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358" w:rsidRPr="003A483B" w:rsidRDefault="00745358" w:rsidP="00745358">
      <w:pPr>
        <w:spacing w:line="240" w:lineRule="auto"/>
        <w:jc w:val="center"/>
        <w:rPr>
          <w:b/>
          <w:sz w:val="32"/>
          <w:szCs w:val="32"/>
        </w:rPr>
      </w:pPr>
      <w:r w:rsidRPr="003A483B">
        <w:rPr>
          <w:b/>
          <w:sz w:val="32"/>
          <w:szCs w:val="32"/>
        </w:rPr>
        <w:t>Poznámky k účtovnej závierke</w:t>
      </w:r>
    </w:p>
    <w:p w:rsidR="00745358" w:rsidRDefault="00745358" w:rsidP="00745358">
      <w:pPr>
        <w:spacing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 31.12.2016</w:t>
      </w:r>
    </w:p>
    <w:p w:rsidR="00745358" w:rsidRDefault="00745358" w:rsidP="00745358">
      <w:pPr>
        <w:spacing w:line="240" w:lineRule="auto"/>
        <w:rPr>
          <w:sz w:val="24"/>
          <w:szCs w:val="24"/>
        </w:rPr>
      </w:pPr>
    </w:p>
    <w:p w:rsidR="00745358" w:rsidRDefault="00745358" w:rsidP="00745358">
      <w:pPr>
        <w:spacing w:line="240" w:lineRule="auto"/>
        <w:rPr>
          <w:sz w:val="24"/>
          <w:szCs w:val="24"/>
        </w:rPr>
      </w:pPr>
    </w:p>
    <w:p w:rsidR="00745358" w:rsidRPr="00BB4C79" w:rsidRDefault="00745358" w:rsidP="00745358">
      <w:pPr>
        <w:pStyle w:val="Nadpis11"/>
        <w:numPr>
          <w:ilvl w:val="0"/>
          <w:numId w:val="1"/>
        </w:numPr>
        <w:spacing w:line="240" w:lineRule="auto"/>
        <w:rPr>
          <w:sz w:val="18"/>
          <w:szCs w:val="18"/>
        </w:rPr>
      </w:pPr>
      <w:r w:rsidRPr="00BB4C79">
        <w:rPr>
          <w:sz w:val="18"/>
          <w:szCs w:val="18"/>
        </w:rPr>
        <w:t xml:space="preserve"> INFORMÁCIE O ÚČTO VNEJ </w:t>
      </w:r>
      <w:r>
        <w:rPr>
          <w:sz w:val="18"/>
          <w:szCs w:val="18"/>
        </w:rPr>
        <w:t xml:space="preserve"> JEDNOTKE</w:t>
      </w:r>
    </w:p>
    <w:p w:rsidR="00745358" w:rsidRPr="00BB4C79" w:rsidRDefault="00745358" w:rsidP="00745358">
      <w:pPr>
        <w:pStyle w:val="Nadpis11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BB4C79">
        <w:rPr>
          <w:sz w:val="18"/>
          <w:szCs w:val="18"/>
        </w:rPr>
        <w:t xml:space="preserve"> </w:t>
      </w:r>
      <w:r w:rsidRPr="00BB4C79">
        <w:rPr>
          <w:b/>
          <w:i/>
          <w:sz w:val="18"/>
          <w:szCs w:val="18"/>
        </w:rPr>
        <w:t>Obchodné meno a sídlo spoločnosti</w:t>
      </w:r>
      <w:r w:rsidRPr="00BB4C79">
        <w:rPr>
          <w:sz w:val="18"/>
          <w:szCs w:val="18"/>
        </w:rPr>
        <w:t>:</w:t>
      </w:r>
    </w:p>
    <w:p w:rsidR="00745358" w:rsidRPr="00BB4C79" w:rsidRDefault="00745358" w:rsidP="00745358">
      <w:pPr>
        <w:pStyle w:val="Nadpis11"/>
        <w:numPr>
          <w:ilvl w:val="0"/>
          <w:numId w:val="0"/>
        </w:numPr>
        <w:spacing w:line="240" w:lineRule="auto"/>
        <w:ind w:left="705"/>
        <w:rPr>
          <w:b/>
          <w:sz w:val="18"/>
          <w:szCs w:val="18"/>
        </w:rPr>
      </w:pPr>
      <w:r w:rsidRPr="00BB4C79">
        <w:rPr>
          <w:sz w:val="18"/>
          <w:szCs w:val="18"/>
        </w:rPr>
        <w:t xml:space="preserve">Meno                </w:t>
      </w:r>
      <w:r w:rsidRPr="00BB4C79">
        <w:rPr>
          <w:b/>
          <w:sz w:val="18"/>
          <w:szCs w:val="18"/>
        </w:rPr>
        <w:t>PALUŠ, s.r.o.</w:t>
      </w:r>
    </w:p>
    <w:p w:rsidR="00745358" w:rsidRPr="00BB4C79" w:rsidRDefault="00745358" w:rsidP="00745358">
      <w:pPr>
        <w:pStyle w:val="Nadpis11"/>
        <w:numPr>
          <w:ilvl w:val="0"/>
          <w:numId w:val="0"/>
        </w:numPr>
        <w:spacing w:line="240" w:lineRule="auto"/>
        <w:ind w:left="705"/>
        <w:rPr>
          <w:sz w:val="18"/>
          <w:szCs w:val="18"/>
        </w:rPr>
      </w:pPr>
      <w:r w:rsidRPr="00BB4C79">
        <w:rPr>
          <w:sz w:val="18"/>
          <w:szCs w:val="18"/>
        </w:rPr>
        <w:t xml:space="preserve">Ulica                 </w:t>
      </w:r>
      <w:proofErr w:type="spellStart"/>
      <w:r w:rsidRPr="00BB4C79">
        <w:rPr>
          <w:b/>
          <w:sz w:val="18"/>
          <w:szCs w:val="18"/>
        </w:rPr>
        <w:t>Andrejovka</w:t>
      </w:r>
      <w:proofErr w:type="spellEnd"/>
      <w:r w:rsidRPr="00BB4C79">
        <w:rPr>
          <w:b/>
          <w:sz w:val="18"/>
          <w:szCs w:val="18"/>
        </w:rPr>
        <w:t xml:space="preserve"> 314</w:t>
      </w:r>
    </w:p>
    <w:p w:rsidR="00745358" w:rsidRPr="00BB4C79" w:rsidRDefault="00745358" w:rsidP="00745358">
      <w:pPr>
        <w:pStyle w:val="Nadpis11"/>
        <w:numPr>
          <w:ilvl w:val="0"/>
          <w:numId w:val="0"/>
        </w:numPr>
        <w:spacing w:line="240" w:lineRule="auto"/>
        <w:ind w:left="705"/>
        <w:rPr>
          <w:sz w:val="18"/>
          <w:szCs w:val="18"/>
        </w:rPr>
      </w:pPr>
      <w:r w:rsidRPr="00BB4C79">
        <w:rPr>
          <w:sz w:val="18"/>
          <w:szCs w:val="18"/>
        </w:rPr>
        <w:t xml:space="preserve">PSČ  Mesto      </w:t>
      </w:r>
      <w:r w:rsidRPr="00BB4C79">
        <w:rPr>
          <w:b/>
          <w:sz w:val="18"/>
          <w:szCs w:val="18"/>
        </w:rPr>
        <w:t>065 43 Orlov</w:t>
      </w:r>
    </w:p>
    <w:p w:rsidR="00745358" w:rsidRPr="00BB4C79" w:rsidRDefault="00745358" w:rsidP="00745358">
      <w:pPr>
        <w:pStyle w:val="Nadpis11"/>
        <w:numPr>
          <w:ilvl w:val="0"/>
          <w:numId w:val="0"/>
        </w:numPr>
        <w:spacing w:line="240" w:lineRule="auto"/>
        <w:ind w:left="709" w:hanging="709"/>
        <w:rPr>
          <w:sz w:val="18"/>
          <w:szCs w:val="18"/>
        </w:rPr>
      </w:pPr>
      <w:r>
        <w:rPr>
          <w:b/>
          <w:i/>
        </w:rPr>
        <w:t xml:space="preserve">             </w:t>
      </w:r>
      <w:r w:rsidRPr="00BB4C79">
        <w:rPr>
          <w:sz w:val="18"/>
          <w:szCs w:val="18"/>
        </w:rPr>
        <w:t xml:space="preserve">Spoločnosť PALUŠ, s.r.o.  (ďalej len Spoločnosť ) vznikla prevodom obchodného podielu spoločníka zo spoločnosti </w:t>
      </w:r>
      <w:r>
        <w:rPr>
          <w:sz w:val="18"/>
          <w:szCs w:val="18"/>
        </w:rPr>
        <w:t xml:space="preserve">                                                  </w:t>
      </w:r>
      <w:r w:rsidRPr="00BB4C79">
        <w:rPr>
          <w:sz w:val="18"/>
          <w:szCs w:val="18"/>
        </w:rPr>
        <w:t xml:space="preserve">STAVOKOR, s.r.o. na nového spoločníka zmluvou o prevode obchodného podielu zo dňa 28.01.2011. Pôvodná spoločnosť STAVOKOR, s.r.o. bola založená zakladateľskou zmluvou a do obchodného registra bola zapísaná 24.03.2010 (Obchodný </w:t>
      </w:r>
      <w:r>
        <w:rPr>
          <w:sz w:val="18"/>
          <w:szCs w:val="18"/>
        </w:rPr>
        <w:t xml:space="preserve">  </w:t>
      </w:r>
      <w:r w:rsidRPr="00BB4C79">
        <w:rPr>
          <w:sz w:val="18"/>
          <w:szCs w:val="18"/>
        </w:rPr>
        <w:t>register Okresného súdu Prešov, oddiel s.r.o., vložka 22774/P).</w:t>
      </w:r>
    </w:p>
    <w:p w:rsidR="00745358" w:rsidRPr="00BB4C79" w:rsidRDefault="00745358" w:rsidP="00745358">
      <w:pPr>
        <w:pStyle w:val="Nadpis11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BB4C79">
        <w:rPr>
          <w:b/>
          <w:i/>
          <w:sz w:val="18"/>
          <w:szCs w:val="18"/>
        </w:rPr>
        <w:t>Hlavnými činnosťami spoločnosti sú:</w:t>
      </w:r>
    </w:p>
    <w:p w:rsidR="00745358" w:rsidRDefault="00745358" w:rsidP="00745358">
      <w:pPr>
        <w:pStyle w:val="Nadpis31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BB4C79">
        <w:rPr>
          <w:sz w:val="18"/>
          <w:szCs w:val="18"/>
        </w:rPr>
        <w:t>Výstavba obytných bud</w:t>
      </w:r>
      <w:r>
        <w:rPr>
          <w:sz w:val="18"/>
          <w:szCs w:val="18"/>
        </w:rPr>
        <w:t>ov – v roku 2016</w:t>
      </w:r>
    </w:p>
    <w:p w:rsidR="00745358" w:rsidRPr="00BB4C79" w:rsidRDefault="00745358" w:rsidP="00745358">
      <w:pPr>
        <w:pStyle w:val="Nadpis31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BB4C79">
        <w:rPr>
          <w:b/>
          <w:i/>
          <w:sz w:val="18"/>
          <w:szCs w:val="18"/>
        </w:rPr>
        <w:t>Priemerný</w:t>
      </w:r>
      <w:r>
        <w:rPr>
          <w:b/>
          <w:i/>
          <w:sz w:val="18"/>
          <w:szCs w:val="18"/>
        </w:rPr>
        <w:t xml:space="preserve"> </w:t>
      </w:r>
      <w:r w:rsidRPr="00BB4C79">
        <w:rPr>
          <w:b/>
          <w:i/>
          <w:sz w:val="18"/>
          <w:szCs w:val="18"/>
        </w:rPr>
        <w:t>počet zamestnancov</w:t>
      </w:r>
    </w:p>
    <w:p w:rsidR="00745358" w:rsidRPr="00BB4C79" w:rsidRDefault="00745358" w:rsidP="00745358">
      <w:pPr>
        <w:pStyle w:val="Nadpis31"/>
        <w:numPr>
          <w:ilvl w:val="0"/>
          <w:numId w:val="0"/>
        </w:numPr>
        <w:spacing w:line="240" w:lineRule="auto"/>
        <w:ind w:left="705"/>
        <w:rPr>
          <w:sz w:val="18"/>
          <w:szCs w:val="18"/>
        </w:rPr>
      </w:pPr>
      <w:r w:rsidRPr="00BB4C79">
        <w:rPr>
          <w:sz w:val="18"/>
          <w:szCs w:val="18"/>
        </w:rPr>
        <w:t>Priemerný počet zame</w:t>
      </w:r>
      <w:r>
        <w:rPr>
          <w:sz w:val="18"/>
          <w:szCs w:val="18"/>
        </w:rPr>
        <w:t>stnancov Spoločnosti v roku 2016 – 2 zamestnanci</w:t>
      </w:r>
      <w:r w:rsidRPr="00BB4C79">
        <w:rPr>
          <w:sz w:val="18"/>
          <w:szCs w:val="18"/>
        </w:rPr>
        <w:t>.</w:t>
      </w:r>
    </w:p>
    <w:p w:rsidR="00745358" w:rsidRPr="00BB4C79" w:rsidRDefault="00745358" w:rsidP="00745358">
      <w:pPr>
        <w:pStyle w:val="Nadpis31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BB4C79">
        <w:rPr>
          <w:b/>
          <w:i/>
          <w:sz w:val="18"/>
          <w:szCs w:val="18"/>
        </w:rPr>
        <w:t>Účtovná jednotka nie je neobmedzene ručiacim spoločníkom v iných spoločnostiach</w:t>
      </w:r>
    </w:p>
    <w:p w:rsidR="00745358" w:rsidRPr="00BB4C79" w:rsidRDefault="00745358" w:rsidP="00745358">
      <w:pPr>
        <w:pStyle w:val="Nadpis31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BB4C79">
        <w:rPr>
          <w:b/>
          <w:i/>
          <w:sz w:val="18"/>
          <w:szCs w:val="18"/>
        </w:rPr>
        <w:t>Právny dôvod na zostavenie účtovnej závierky</w:t>
      </w:r>
    </w:p>
    <w:p w:rsidR="00745358" w:rsidRPr="00BB4C79" w:rsidRDefault="00745358" w:rsidP="00745358">
      <w:pPr>
        <w:pStyle w:val="Nadpis31"/>
        <w:numPr>
          <w:ilvl w:val="0"/>
          <w:numId w:val="0"/>
        </w:numPr>
        <w:spacing w:line="240" w:lineRule="auto"/>
        <w:ind w:left="705"/>
        <w:rPr>
          <w:sz w:val="18"/>
          <w:szCs w:val="18"/>
        </w:rPr>
      </w:pPr>
      <w:r w:rsidRPr="00BB4C79">
        <w:rPr>
          <w:sz w:val="18"/>
          <w:szCs w:val="18"/>
        </w:rPr>
        <w:t>Účtovná z</w:t>
      </w:r>
      <w:r>
        <w:rPr>
          <w:sz w:val="18"/>
          <w:szCs w:val="18"/>
        </w:rPr>
        <w:t>ávierka Spoločnosti k 31.12.2016</w:t>
      </w:r>
      <w:r w:rsidRPr="00BB4C79">
        <w:rPr>
          <w:sz w:val="18"/>
          <w:szCs w:val="18"/>
        </w:rPr>
        <w:t xml:space="preserve"> je zostavená ako riadna účtovná závierka podľa ! 17 ods. 6 zákona NR SR  č. 431/2004 </w:t>
      </w:r>
      <w:proofErr w:type="spellStart"/>
      <w:r w:rsidRPr="00BB4C79">
        <w:rPr>
          <w:sz w:val="18"/>
          <w:szCs w:val="18"/>
        </w:rPr>
        <w:t>Z.z</w:t>
      </w:r>
      <w:proofErr w:type="spellEnd"/>
      <w:r w:rsidRPr="00BB4C79">
        <w:rPr>
          <w:sz w:val="18"/>
          <w:szCs w:val="18"/>
        </w:rPr>
        <w:t>. o účtovníctve</w:t>
      </w:r>
      <w:r>
        <w:rPr>
          <w:sz w:val="18"/>
          <w:szCs w:val="18"/>
        </w:rPr>
        <w:t>, za účtovné obdobie od 1.1.2016 do 31.12.2016</w:t>
      </w:r>
      <w:r w:rsidRPr="00BB4C79">
        <w:rPr>
          <w:sz w:val="18"/>
          <w:szCs w:val="18"/>
        </w:rPr>
        <w:t>.</w:t>
      </w:r>
    </w:p>
    <w:p w:rsidR="00745358" w:rsidRPr="00BB4C79" w:rsidRDefault="00745358" w:rsidP="00745358">
      <w:pPr>
        <w:pStyle w:val="Nadpis11"/>
        <w:numPr>
          <w:ilvl w:val="0"/>
          <w:numId w:val="1"/>
        </w:numPr>
        <w:spacing w:line="240" w:lineRule="auto"/>
        <w:rPr>
          <w:sz w:val="18"/>
          <w:szCs w:val="18"/>
        </w:rPr>
      </w:pPr>
      <w:r w:rsidRPr="00BB4C79">
        <w:rPr>
          <w:sz w:val="18"/>
          <w:szCs w:val="18"/>
        </w:rPr>
        <w:t>INFORMÁCIE O ORGÁNOCH ÚČTOVNEJ JEDNOTKY</w:t>
      </w:r>
    </w:p>
    <w:p w:rsidR="00745358" w:rsidRPr="00BB4C79" w:rsidRDefault="00745358" w:rsidP="00745358">
      <w:pPr>
        <w:pStyle w:val="Nadpis11"/>
        <w:numPr>
          <w:ilvl w:val="0"/>
          <w:numId w:val="4"/>
        </w:numPr>
        <w:spacing w:line="240" w:lineRule="auto"/>
        <w:rPr>
          <w:sz w:val="18"/>
          <w:szCs w:val="18"/>
        </w:rPr>
      </w:pPr>
      <w:r w:rsidRPr="00BB4C79">
        <w:rPr>
          <w:i/>
          <w:sz w:val="18"/>
          <w:szCs w:val="18"/>
        </w:rPr>
        <w:t>Členovia štatutárnych orgánov:</w:t>
      </w:r>
    </w:p>
    <w:p w:rsidR="00745358" w:rsidRPr="00BB4C79" w:rsidRDefault="00745358" w:rsidP="00745358">
      <w:pPr>
        <w:pStyle w:val="Nadpis11"/>
        <w:numPr>
          <w:ilvl w:val="0"/>
          <w:numId w:val="0"/>
        </w:numPr>
        <w:spacing w:line="240" w:lineRule="auto"/>
        <w:ind w:left="1080"/>
        <w:rPr>
          <w:sz w:val="18"/>
          <w:szCs w:val="18"/>
        </w:rPr>
      </w:pPr>
      <w:r w:rsidRPr="00BB4C79">
        <w:rPr>
          <w:sz w:val="18"/>
          <w:szCs w:val="18"/>
        </w:rPr>
        <w:t xml:space="preserve">Konatelia:                  konateľ   </w:t>
      </w:r>
      <w:r w:rsidRPr="00AD54F3">
        <w:rPr>
          <w:b/>
          <w:sz w:val="18"/>
          <w:szCs w:val="18"/>
        </w:rPr>
        <w:t>Milan ŠČERBÁK</w:t>
      </w:r>
    </w:p>
    <w:p w:rsidR="00745358" w:rsidRPr="00BB4C79" w:rsidRDefault="00745358" w:rsidP="00745358">
      <w:pPr>
        <w:pStyle w:val="Nadpis11"/>
        <w:numPr>
          <w:ilvl w:val="0"/>
          <w:numId w:val="4"/>
        </w:numPr>
        <w:spacing w:line="240" w:lineRule="auto"/>
        <w:rPr>
          <w:sz w:val="18"/>
          <w:szCs w:val="18"/>
        </w:rPr>
      </w:pPr>
      <w:r w:rsidRPr="00BB4C79">
        <w:rPr>
          <w:i/>
          <w:sz w:val="18"/>
          <w:szCs w:val="18"/>
        </w:rPr>
        <w:t xml:space="preserve">   Informácie o spoločníkoch/ akcionároch účtovnej jednotky: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20"/>
      </w:pPr>
      <w:r w:rsidRPr="00BB4C79">
        <w:rPr>
          <w:sz w:val="18"/>
          <w:szCs w:val="18"/>
        </w:rPr>
        <w:t>Štruktúra spoločníkov Spoločnosti k 31.12.2015</w:t>
      </w:r>
    </w:p>
    <w:tbl>
      <w:tblPr>
        <w:tblStyle w:val="Mriekatabuky"/>
        <w:tblW w:w="0" w:type="auto"/>
        <w:tblInd w:w="720" w:type="dxa"/>
        <w:tblLook w:val="04A0"/>
      </w:tblPr>
      <w:tblGrid>
        <w:gridCol w:w="8568"/>
      </w:tblGrid>
      <w:tr w:rsidR="00745358" w:rsidRPr="00406232" w:rsidTr="00AA4972">
        <w:tc>
          <w:tcPr>
            <w:tcW w:w="9212" w:type="dxa"/>
          </w:tcPr>
          <w:tbl>
            <w:tblPr>
              <w:tblStyle w:val="Svetlpodfarbenie"/>
              <w:tblW w:w="0" w:type="auto"/>
              <w:tblLook w:val="04A0"/>
            </w:tblPr>
            <w:tblGrid>
              <w:gridCol w:w="8131"/>
              <w:gridCol w:w="221"/>
            </w:tblGrid>
            <w:tr w:rsidR="00745358" w:rsidTr="00AA4972">
              <w:trPr>
                <w:cnfStyle w:val="100000000000"/>
              </w:trPr>
              <w:tc>
                <w:tcPr>
                  <w:cnfStyle w:val="001000000000"/>
                  <w:tcW w:w="4168" w:type="dxa"/>
                </w:tcPr>
                <w:p w:rsidR="00745358" w:rsidRPr="00406232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  <w:rPr>
                      <w:b w:val="0"/>
                      <w:bCs w:val="0"/>
                      <w:sz w:val="16"/>
                      <w:szCs w:val="16"/>
                    </w:rPr>
                  </w:pPr>
                  <w:r>
                    <w:t xml:space="preserve">                                                                                     </w:t>
                  </w:r>
                  <w:r>
                    <w:rPr>
                      <w:b w:val="0"/>
                      <w:sz w:val="16"/>
                      <w:szCs w:val="16"/>
                    </w:rPr>
                    <w:t>Podiel na základnom imaní                       hlasovacie práva</w:t>
                  </w:r>
                </w:p>
                <w:tbl>
                  <w:tblPr>
                    <w:tblStyle w:val="Mriekatabuky"/>
                    <w:tblW w:w="4536" w:type="dxa"/>
                    <w:tblInd w:w="3845" w:type="dxa"/>
                    <w:tblLook w:val="04A0"/>
                  </w:tblPr>
                  <w:tblGrid>
                    <w:gridCol w:w="1276"/>
                    <w:gridCol w:w="1559"/>
                    <w:gridCol w:w="1701"/>
                  </w:tblGrid>
                  <w:tr w:rsidR="00745358" w:rsidTr="00AA4972">
                    <w:tc>
                      <w:tcPr>
                        <w:tcW w:w="1276" w:type="dxa"/>
                      </w:tcPr>
                      <w:p w:rsidR="00745358" w:rsidRPr="00406232" w:rsidRDefault="00745358" w:rsidP="00AA4972">
                        <w:pPr>
                          <w:pStyle w:val="Nadpis11"/>
                          <w:numPr>
                            <w:ilvl w:val="0"/>
                            <w:numId w:val="0"/>
                          </w:numPr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406232">
                          <w:rPr>
                            <w:sz w:val="18"/>
                            <w:szCs w:val="18"/>
                          </w:rPr>
                          <w:t>EUR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745358" w:rsidRPr="00406232" w:rsidRDefault="00745358" w:rsidP="00AA4972">
                        <w:pPr>
                          <w:pStyle w:val="Nadpis11"/>
                          <w:numPr>
                            <w:ilvl w:val="0"/>
                            <w:numId w:val="0"/>
                          </w:num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%</w:t>
                        </w:r>
                      </w:p>
                    </w:tc>
                    <w:tc>
                      <w:tcPr>
                        <w:tcW w:w="1701" w:type="dxa"/>
                      </w:tcPr>
                      <w:p w:rsidR="00745358" w:rsidRPr="00406232" w:rsidRDefault="00745358" w:rsidP="00AA4972">
                        <w:pPr>
                          <w:pStyle w:val="Nadpis11"/>
                          <w:numPr>
                            <w:ilvl w:val="0"/>
                            <w:numId w:val="0"/>
                          </w:num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%</w:t>
                        </w:r>
                      </w:p>
                    </w:tc>
                  </w:tr>
                </w:tbl>
                <w:p w:rsidR="00745358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</w:pPr>
                </w:p>
              </w:tc>
              <w:tc>
                <w:tcPr>
                  <w:tcW w:w="4169" w:type="dxa"/>
                </w:tcPr>
                <w:p w:rsidR="00745358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  <w:cnfStyle w:val="100000000000"/>
                  </w:pPr>
                </w:p>
              </w:tc>
            </w:tr>
            <w:tr w:rsidR="00745358" w:rsidTr="00AA4972">
              <w:trPr>
                <w:cnfStyle w:val="000000100000"/>
              </w:trPr>
              <w:tc>
                <w:tcPr>
                  <w:cnfStyle w:val="001000000000"/>
                  <w:tcW w:w="4168" w:type="dxa"/>
                </w:tcPr>
                <w:p w:rsidR="00745358" w:rsidRPr="00406232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Milan </w:t>
                  </w:r>
                  <w:proofErr w:type="spellStart"/>
                  <w:r>
                    <w:rPr>
                      <w:sz w:val="18"/>
                      <w:szCs w:val="18"/>
                    </w:rPr>
                    <w:t>Ščerbák</w:t>
                  </w:r>
                  <w:proofErr w:type="spellEnd"/>
                  <w:r>
                    <w:rPr>
                      <w:sz w:val="18"/>
                      <w:szCs w:val="18"/>
                    </w:rPr>
                    <w:t xml:space="preserve">                                                                               5 000                            100                                </w:t>
                  </w:r>
                  <w:proofErr w:type="spellStart"/>
                  <w:r>
                    <w:rPr>
                      <w:sz w:val="18"/>
                      <w:szCs w:val="18"/>
                    </w:rPr>
                    <w:t>100</w:t>
                  </w:r>
                  <w:proofErr w:type="spellEnd"/>
                </w:p>
              </w:tc>
              <w:tc>
                <w:tcPr>
                  <w:tcW w:w="4169" w:type="dxa"/>
                </w:tcPr>
                <w:p w:rsidR="00745358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  <w:cnfStyle w:val="000000100000"/>
                  </w:pPr>
                </w:p>
              </w:tc>
            </w:tr>
            <w:tr w:rsidR="00745358" w:rsidTr="00AA4972">
              <w:tc>
                <w:tcPr>
                  <w:cnfStyle w:val="001000000000"/>
                  <w:tcW w:w="4168" w:type="dxa"/>
                </w:tcPr>
                <w:p w:rsidR="00745358" w:rsidRPr="00907FFD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Spolu                                                                                              5 000                            100                                </w:t>
                  </w:r>
                  <w:proofErr w:type="spellStart"/>
                  <w:r>
                    <w:rPr>
                      <w:sz w:val="18"/>
                      <w:szCs w:val="18"/>
                    </w:rPr>
                    <w:t>100</w:t>
                  </w:r>
                  <w:proofErr w:type="spellEnd"/>
                </w:p>
              </w:tc>
              <w:tc>
                <w:tcPr>
                  <w:tcW w:w="4169" w:type="dxa"/>
                </w:tcPr>
                <w:p w:rsidR="00745358" w:rsidRDefault="00745358" w:rsidP="00AA4972">
                  <w:pPr>
                    <w:pStyle w:val="Nadpis11"/>
                    <w:numPr>
                      <w:ilvl w:val="0"/>
                      <w:numId w:val="0"/>
                    </w:numPr>
                    <w:cnfStyle w:val="000000000000"/>
                  </w:pPr>
                </w:p>
              </w:tc>
            </w:tr>
          </w:tbl>
          <w:p w:rsidR="00745358" w:rsidRPr="00406232" w:rsidRDefault="00745358" w:rsidP="00AA4972">
            <w:pPr>
              <w:pStyle w:val="Nadpis11"/>
              <w:numPr>
                <w:ilvl w:val="0"/>
                <w:numId w:val="0"/>
              </w:numPr>
            </w:pPr>
          </w:p>
        </w:tc>
      </w:tr>
    </w:tbl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</w:rPr>
      </w:pPr>
    </w:p>
    <w:p w:rsidR="00745358" w:rsidRDefault="00745358" w:rsidP="00745358">
      <w:pPr>
        <w:pStyle w:val="Nadpis11"/>
        <w:numPr>
          <w:ilvl w:val="0"/>
          <w:numId w:val="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INFORMÁCIE O KONSOLIDOVANOM CELKU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ĎALŠIE INFORMÁCIE O ÚČTOVNEJ JEDNOTKE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D.1. </w:t>
      </w:r>
      <w:r w:rsidRPr="00907FFD">
        <w:rPr>
          <w:b/>
          <w:sz w:val="18"/>
          <w:szCs w:val="18"/>
        </w:rPr>
        <w:t>Informácie o účtovných zásadách a účtovných metódach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360"/>
        <w:rPr>
          <w:b/>
          <w:sz w:val="18"/>
          <w:szCs w:val="18"/>
        </w:rPr>
      </w:pPr>
      <w:r w:rsidRPr="00907FFD">
        <w:rPr>
          <w:b/>
          <w:i/>
          <w:sz w:val="18"/>
          <w:szCs w:val="18"/>
        </w:rPr>
        <w:lastRenderedPageBreak/>
        <w:t>a) Východiská pre zostavenie účtovnej závierky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360"/>
        <w:rPr>
          <w:sz w:val="18"/>
          <w:szCs w:val="18"/>
        </w:rPr>
      </w:pPr>
      <w:r>
        <w:rPr>
          <w:b/>
          <w:sz w:val="18"/>
          <w:szCs w:val="18"/>
        </w:rPr>
        <w:t xml:space="preserve">    </w:t>
      </w:r>
      <w:r w:rsidRPr="00907FFD">
        <w:rPr>
          <w:sz w:val="18"/>
          <w:szCs w:val="18"/>
        </w:rPr>
        <w:t>Účtovná závierka</w:t>
      </w:r>
      <w:r>
        <w:rPr>
          <w:sz w:val="18"/>
          <w:szCs w:val="18"/>
        </w:rPr>
        <w:t xml:space="preserve"> bola zostavená za predpokladu nepretržitého trvania spoločnosti ( </w:t>
      </w:r>
      <w:proofErr w:type="spellStart"/>
      <w:r>
        <w:rPr>
          <w:sz w:val="18"/>
          <w:szCs w:val="18"/>
        </w:rPr>
        <w:t>going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concern</w:t>
      </w:r>
      <w:proofErr w:type="spellEnd"/>
      <w:r>
        <w:rPr>
          <w:sz w:val="18"/>
          <w:szCs w:val="18"/>
        </w:rPr>
        <w:t>).</w:t>
      </w:r>
    </w:p>
    <w:p w:rsidR="00745358" w:rsidRPr="00BA1375" w:rsidRDefault="00745358" w:rsidP="00745358">
      <w:pPr>
        <w:pStyle w:val="Nadpis11"/>
        <w:numPr>
          <w:ilvl w:val="0"/>
          <w:numId w:val="5"/>
        </w:num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Zmeny účtovných zásad a metód: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65"/>
        <w:rPr>
          <w:sz w:val="18"/>
          <w:szCs w:val="18"/>
        </w:rPr>
      </w:pPr>
      <w:r w:rsidRPr="00BA1375">
        <w:rPr>
          <w:sz w:val="18"/>
          <w:szCs w:val="18"/>
        </w:rPr>
        <w:t>Účtovné metódy</w:t>
      </w:r>
      <w:r>
        <w:rPr>
          <w:sz w:val="18"/>
          <w:szCs w:val="18"/>
        </w:rPr>
        <w:t xml:space="preserve"> a všeobecné účtovné zásady boli účtovnou jednotkou konzistentne aplikované.</w:t>
      </w:r>
    </w:p>
    <w:p w:rsidR="00745358" w:rsidRDefault="00745358" w:rsidP="00745358">
      <w:pPr>
        <w:pStyle w:val="Nadpis11"/>
        <w:numPr>
          <w:ilvl w:val="0"/>
          <w:numId w:val="5"/>
        </w:num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Spôsoby oceňovania jednotlivých zložiek majetku a záväzkov: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Dlhodobý nehmotný majetok nakupovaný: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Dlhodobý nehmotný majetok vytvorený vlastnou činnosťou: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Dlhodobý nehmotný majetok obstaraný iným spôsobom: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Dlhodobý hmotný majetok nakupovaný: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Dlhodobý hmotný majetok vytvorený vlastnou činnosťou: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Dlhodobý hmotný majetok obstaraný iným spôsobom: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Cenné papiere a podiely: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Zásoby nakupované sa oceňujú: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Zásoby vytvorené vlastnou činnosťou sa oceňujú: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Zásoby obstarané iným spôsobom: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Zákazková výroba: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Pohľadávky:</w:t>
      </w:r>
      <w:r>
        <w:rPr>
          <w:sz w:val="18"/>
          <w:szCs w:val="18"/>
        </w:rPr>
        <w:t xml:space="preserve">   Vystavené faktúry 1/2016, 2/2016, 3/2016, 4/2016</w:t>
      </w:r>
      <w:r w:rsidRPr="00AD54F3">
        <w:rPr>
          <w:sz w:val="18"/>
          <w:szCs w:val="18"/>
        </w:rPr>
        <w:t>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Peňažné prostriedky a ceniny:</w:t>
      </w:r>
      <w:r>
        <w:rPr>
          <w:sz w:val="18"/>
          <w:szCs w:val="18"/>
        </w:rPr>
        <w:t xml:space="preserve">   Úhrady došlých faktúr, miezd  a odvodov z miezd </w:t>
      </w:r>
      <w:r w:rsidRPr="00AD54F3">
        <w:rPr>
          <w:sz w:val="18"/>
          <w:szCs w:val="18"/>
        </w:rPr>
        <w:t>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Náklady budúcich období a príjmy budúcich období: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Ocenenie záväzkov vrátane rezerv, dlhopisov, pôžičiek a úverov: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Výdavky budúcich období a výnosy budúcich období:</w:t>
      </w:r>
      <w:r>
        <w:rPr>
          <w:sz w:val="18"/>
          <w:szCs w:val="18"/>
        </w:rPr>
        <w:t xml:space="preserve">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Deriváty:</w:t>
      </w:r>
      <w:r>
        <w:rPr>
          <w:sz w:val="18"/>
          <w:szCs w:val="18"/>
        </w:rPr>
        <w:t xml:space="preserve">  </w:t>
      </w:r>
      <w:r w:rsidRPr="00AD54F3"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 w:rsidRPr="003A322F">
        <w:rPr>
          <w:b/>
          <w:sz w:val="18"/>
          <w:szCs w:val="18"/>
        </w:rPr>
        <w:t>Majetok a záväzky zabezpečené derivátmi: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3A322F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 w:rsidRPr="003A322F">
        <w:rPr>
          <w:b/>
          <w:sz w:val="18"/>
          <w:szCs w:val="18"/>
        </w:rPr>
        <w:t>Ocenenie prenajatého majetku:</w:t>
      </w:r>
    </w:p>
    <w:tbl>
      <w:tblPr>
        <w:tblStyle w:val="Mriekatabuky"/>
        <w:tblW w:w="0" w:type="auto"/>
        <w:tblInd w:w="720" w:type="dxa"/>
        <w:tblLook w:val="04A0"/>
      </w:tblPr>
      <w:tblGrid>
        <w:gridCol w:w="1465"/>
        <w:gridCol w:w="1751"/>
        <w:gridCol w:w="1135"/>
        <w:gridCol w:w="1405"/>
        <w:gridCol w:w="1003"/>
        <w:gridCol w:w="1809"/>
      </w:tblGrid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na začiatku obdobia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45358" w:rsidRPr="00AD54F3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Majetok obstaraný v privatizácii:</w:t>
      </w:r>
      <w:r>
        <w:rPr>
          <w:sz w:val="18"/>
          <w:szCs w:val="18"/>
        </w:rPr>
        <w:t xml:space="preserve">   </w:t>
      </w:r>
      <w:r w:rsidRPr="00AD54F3">
        <w:rPr>
          <w:sz w:val="18"/>
          <w:szCs w:val="18"/>
        </w:rPr>
        <w:t>Prípad sa nevyskytol.</w:t>
      </w:r>
    </w:p>
    <w:p w:rsidR="00745358" w:rsidRPr="0072718C" w:rsidRDefault="00745358" w:rsidP="00745358">
      <w:pPr>
        <w:pStyle w:val="Nadpis11"/>
        <w:numPr>
          <w:ilvl w:val="0"/>
          <w:numId w:val="6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Daň z príjmov:</w:t>
      </w:r>
    </w:p>
    <w:p w:rsidR="00745358" w:rsidRPr="00AD54F3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Majetok a záväzky vyjadrené v cudzej mene:   </w:t>
      </w:r>
      <w:r>
        <w:rPr>
          <w:sz w:val="18"/>
          <w:szCs w:val="18"/>
        </w:rPr>
        <w:t>Prípad sa nevyskytol.</w:t>
      </w:r>
    </w:p>
    <w:p w:rsidR="00745358" w:rsidRPr="00AD54F3" w:rsidRDefault="00745358" w:rsidP="00745358">
      <w:pPr>
        <w:pStyle w:val="Nadpis11"/>
        <w:numPr>
          <w:ilvl w:val="0"/>
          <w:numId w:val="0"/>
        </w:numPr>
        <w:spacing w:line="240" w:lineRule="auto"/>
        <w:ind w:left="1125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Výnosy: Úhrady vystavených faktúr </w:t>
      </w:r>
      <w:r w:rsidRPr="001C4C74">
        <w:rPr>
          <w:sz w:val="18"/>
          <w:szCs w:val="18"/>
        </w:rPr>
        <w:t>1/2016, 2/2016, 3/2016m 4/2016..</w:t>
      </w:r>
    </w:p>
    <w:p w:rsidR="00745358" w:rsidRDefault="00745358" w:rsidP="00745358">
      <w:pPr>
        <w:pStyle w:val="Nadpis11"/>
        <w:numPr>
          <w:ilvl w:val="0"/>
          <w:numId w:val="5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Odpisový plán dlhodobého majetku: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65"/>
        <w:rPr>
          <w:sz w:val="18"/>
          <w:szCs w:val="18"/>
        </w:rPr>
      </w:pP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5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lastRenderedPageBreak/>
        <w:t>Dotácie poskytnuté na obstaranie majetku: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65"/>
        <w:rPr>
          <w:sz w:val="18"/>
          <w:szCs w:val="18"/>
        </w:rPr>
      </w:pPr>
      <w:r>
        <w:rPr>
          <w:sz w:val="18"/>
          <w:szCs w:val="18"/>
        </w:rPr>
        <w:t>Prípad sa nevyskytol.</w:t>
      </w:r>
    </w:p>
    <w:p w:rsidR="00745358" w:rsidRPr="009375FB" w:rsidRDefault="00745358" w:rsidP="00745358">
      <w:pPr>
        <w:pStyle w:val="Nadpis11"/>
        <w:numPr>
          <w:ilvl w:val="0"/>
          <w:numId w:val="7"/>
        </w:numPr>
        <w:spacing w:line="240" w:lineRule="auto"/>
        <w:rPr>
          <w:b/>
          <w:sz w:val="16"/>
          <w:szCs w:val="16"/>
        </w:rPr>
      </w:pPr>
      <w:r w:rsidRPr="009375FB">
        <w:rPr>
          <w:b/>
          <w:sz w:val="16"/>
          <w:szCs w:val="16"/>
        </w:rPr>
        <w:t>Dlhodobý nehmotný a dlhodobý hmotný majetok: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20"/>
        <w:rPr>
          <w:sz w:val="20"/>
          <w:szCs w:val="20"/>
        </w:rPr>
      </w:pPr>
      <w:r w:rsidRPr="006B71F9">
        <w:rPr>
          <w:sz w:val="20"/>
          <w:szCs w:val="20"/>
        </w:rPr>
        <w:t>1.</w:t>
      </w:r>
      <w:r>
        <w:rPr>
          <w:sz w:val="20"/>
          <w:szCs w:val="20"/>
        </w:rPr>
        <w:t>Prehľad dlhodobého hmotného a nehmotného majetku:</w:t>
      </w:r>
    </w:p>
    <w:tbl>
      <w:tblPr>
        <w:tblStyle w:val="Mriekatabuky"/>
        <w:tblW w:w="0" w:type="auto"/>
        <w:tblInd w:w="720" w:type="dxa"/>
        <w:tblLook w:val="04A0"/>
      </w:tblPr>
      <w:tblGrid>
        <w:gridCol w:w="1465"/>
        <w:gridCol w:w="1751"/>
        <w:gridCol w:w="1135"/>
        <w:gridCol w:w="1405"/>
        <w:gridCol w:w="1003"/>
        <w:gridCol w:w="1809"/>
      </w:tblGrid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na začiatku obdobia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45358" w:rsidRPr="006B71F9" w:rsidRDefault="00745358" w:rsidP="00745358">
      <w:pPr>
        <w:pStyle w:val="Nadpis11"/>
        <w:numPr>
          <w:ilvl w:val="0"/>
          <w:numId w:val="0"/>
        </w:numPr>
        <w:spacing w:line="240" w:lineRule="auto"/>
        <w:ind w:left="765"/>
        <w:rPr>
          <w:sz w:val="18"/>
          <w:szCs w:val="18"/>
        </w:rPr>
      </w:pPr>
      <w:r>
        <w:rPr>
          <w:sz w:val="18"/>
          <w:szCs w:val="18"/>
        </w:rPr>
        <w:t>2.Prehľad oprávok a opravných položiek k dlhodobému hmotnému a nehmotnému majetku</w:t>
      </w:r>
    </w:p>
    <w:tbl>
      <w:tblPr>
        <w:tblStyle w:val="Mriekatabuky"/>
        <w:tblW w:w="0" w:type="auto"/>
        <w:tblInd w:w="720" w:type="dxa"/>
        <w:tblLook w:val="04A0"/>
      </w:tblPr>
      <w:tblGrid>
        <w:gridCol w:w="1465"/>
        <w:gridCol w:w="1751"/>
        <w:gridCol w:w="1135"/>
        <w:gridCol w:w="1405"/>
        <w:gridCol w:w="1003"/>
        <w:gridCol w:w="1809"/>
      </w:tblGrid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 na začiatku obdobia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Sam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hn</w:t>
            </w:r>
            <w:proofErr w:type="spellEnd"/>
            <w:r>
              <w:rPr>
                <w:sz w:val="20"/>
                <w:szCs w:val="20"/>
              </w:rPr>
              <w:t>. veci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65"/>
        <w:rPr>
          <w:sz w:val="18"/>
          <w:szCs w:val="18"/>
        </w:rPr>
      </w:pPr>
      <w:r>
        <w:rPr>
          <w:sz w:val="18"/>
          <w:szCs w:val="18"/>
        </w:rPr>
        <w:t>3. Prehľad zostatkových cien dlhodobého hmotného a nehmotného majetku:</w:t>
      </w:r>
    </w:p>
    <w:tbl>
      <w:tblPr>
        <w:tblStyle w:val="Mriekatabuky"/>
        <w:tblW w:w="0" w:type="auto"/>
        <w:tblInd w:w="720" w:type="dxa"/>
        <w:tblLook w:val="04A0"/>
      </w:tblPr>
      <w:tblGrid>
        <w:gridCol w:w="1465"/>
        <w:gridCol w:w="1751"/>
        <w:gridCol w:w="1135"/>
        <w:gridCol w:w="1405"/>
        <w:gridCol w:w="1003"/>
        <w:gridCol w:w="1809"/>
      </w:tblGrid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 na začiatku obdobia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45358" w:rsidTr="00AA4972">
        <w:tc>
          <w:tcPr>
            <w:tcW w:w="146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175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03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09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765"/>
        <w:rPr>
          <w:b/>
          <w:sz w:val="18"/>
          <w:szCs w:val="18"/>
        </w:rPr>
      </w:pPr>
      <w:r w:rsidRPr="00856BDA">
        <w:rPr>
          <w:b/>
          <w:sz w:val="18"/>
          <w:szCs w:val="18"/>
        </w:rPr>
        <w:t>b)Poistenie dlhodobého majetku: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>
        <w:rPr>
          <w:b/>
          <w:sz w:val="18"/>
          <w:szCs w:val="18"/>
        </w:rPr>
        <w:t>c)Prehľad o majetku na ktorý bolo zriadené záložné právo: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851" w:hanging="851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d)Dlhodobý majetok užívaný na základe zmluvy o výpožičke, pri ktorom vlastnícke právo nadobudol veriteľ             zmluvou o zabezpečovacom prevode práva: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851" w:hanging="851"/>
        <w:rPr>
          <w:b/>
          <w:sz w:val="18"/>
          <w:szCs w:val="18"/>
        </w:rPr>
      </w:pPr>
      <w:r>
        <w:rPr>
          <w:sz w:val="18"/>
          <w:szCs w:val="18"/>
        </w:rPr>
        <w:t xml:space="preserve">                </w:t>
      </w:r>
      <w:r>
        <w:rPr>
          <w:b/>
          <w:sz w:val="18"/>
          <w:szCs w:val="18"/>
        </w:rPr>
        <w:t>e)Nadobudnutý alebo prevedený dlhodobý nehnuteľný majetok, pri ktorom nebolo vlastnícke právo zapísané      vkladom do katastra nehnuteľností do dňa, ku ktorému sa zostavuje účtovná závierka: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851" w:hanging="851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851" w:hanging="851"/>
        <w:rPr>
          <w:b/>
          <w:sz w:val="18"/>
          <w:szCs w:val="18"/>
        </w:rPr>
      </w:pPr>
      <w:r w:rsidRPr="00856BDA">
        <w:rPr>
          <w:b/>
          <w:sz w:val="18"/>
          <w:szCs w:val="18"/>
        </w:rPr>
        <w:t xml:space="preserve">               f)</w:t>
      </w:r>
      <w:proofErr w:type="spellStart"/>
      <w:r>
        <w:rPr>
          <w:b/>
          <w:sz w:val="18"/>
          <w:szCs w:val="18"/>
        </w:rPr>
        <w:t>Goodwill</w:t>
      </w:r>
      <w:proofErr w:type="spellEnd"/>
      <w:r>
        <w:rPr>
          <w:b/>
          <w:sz w:val="18"/>
          <w:szCs w:val="18"/>
        </w:rPr>
        <w:t>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851" w:hanging="851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851" w:hanging="851"/>
        <w:rPr>
          <w:b/>
          <w:sz w:val="18"/>
          <w:szCs w:val="18"/>
        </w:rPr>
      </w:pPr>
      <w:r>
        <w:rPr>
          <w:sz w:val="18"/>
          <w:szCs w:val="18"/>
        </w:rPr>
        <w:t xml:space="preserve">              </w:t>
      </w:r>
      <w:r>
        <w:rPr>
          <w:b/>
          <w:sz w:val="18"/>
          <w:szCs w:val="18"/>
        </w:rPr>
        <w:t>g)Na účte 097sa účtuje o opravnej položke k nasledovnému nadobudnutému majetku: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Pr="0070478C">
        <w:rPr>
          <w:b/>
          <w:sz w:val="18"/>
          <w:szCs w:val="18"/>
        </w:rPr>
        <w:t>h)</w:t>
      </w:r>
      <w:r>
        <w:rPr>
          <w:b/>
          <w:sz w:val="18"/>
          <w:szCs w:val="18"/>
        </w:rPr>
        <w:t>Prehľad o nákladoch na výskum a vývoj je uvedený v nasledujúcej tabuľke:</w:t>
      </w:r>
    </w:p>
    <w:p w:rsidR="00745358" w:rsidRPr="0038231C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i)Dlhodobý finančný majetok: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j)Prehľad obstarávacích cien dlhodobého finančného majetku od 1.1.2016 do 31.12.2016:</w:t>
      </w:r>
    </w:p>
    <w:p w:rsidR="00745358" w:rsidRPr="0038231C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k)Prehľad o pohybe opravných položiek k dlhodobému finančnému majetku od 1.1.2016 do 31.12.2016:</w:t>
      </w:r>
    </w:p>
    <w:p w:rsidR="00745358" w:rsidRPr="0038231C" w:rsidRDefault="00745358" w:rsidP="00745358">
      <w:pPr>
        <w:pStyle w:val="Nadpis11"/>
        <w:numPr>
          <w:ilvl w:val="0"/>
          <w:numId w:val="0"/>
        </w:num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             </w:t>
      </w:r>
      <w:r>
        <w:rPr>
          <w:sz w:val="18"/>
          <w:szCs w:val="18"/>
        </w:rPr>
        <w:t>Prípad sa nevyskytol.</w:t>
      </w:r>
    </w:p>
    <w:p w:rsidR="00745358" w:rsidRPr="0038231C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l)Zmeny v jednotlivých zložkách dlhodobého finančného majetku: </w:t>
      </w:r>
      <w:r>
        <w:rPr>
          <w:sz w:val="18"/>
          <w:szCs w:val="18"/>
        </w:rPr>
        <w:t>Prípad sa nevyskytol.</w:t>
      </w:r>
    </w:p>
    <w:p w:rsidR="00745358" w:rsidRPr="008E6B19" w:rsidRDefault="00745358" w:rsidP="00745358">
      <w:pPr>
        <w:pStyle w:val="Nadpis11"/>
        <w:numPr>
          <w:ilvl w:val="0"/>
          <w:numId w:val="0"/>
        </w:numPr>
        <w:spacing w:line="240" w:lineRule="auto"/>
        <w:ind w:left="567" w:hanging="567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m)Položky dlhodobého finančného majetku na ktorý je zriadené záložné právo alebo účtovná jednotka má                  obmedzené    právo s nám nakladať: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426" w:hanging="426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n)Vplyv ocenenia dlhodobého majetku reálnou hodnotou na výsledok hospodárenia a výšku vlastného imania:</w:t>
      </w:r>
    </w:p>
    <w:p w:rsidR="00745358" w:rsidRPr="008E6B19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 Prípad sa nevyskytol.</w:t>
      </w:r>
    </w:p>
    <w:p w:rsidR="00745358" w:rsidRPr="008E6B19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 o)Prehľad opravných položiek k zásobám: </w:t>
      </w:r>
      <w:r>
        <w:rPr>
          <w:sz w:val="18"/>
          <w:szCs w:val="18"/>
        </w:rPr>
        <w:t>Prípad sa nevyskytol.</w:t>
      </w:r>
    </w:p>
    <w:p w:rsidR="00745358" w:rsidRPr="008E6B19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        p)Záložné právo na zásoby je zriadené: </w:t>
      </w:r>
      <w:r>
        <w:rPr>
          <w:sz w:val="18"/>
          <w:szCs w:val="18"/>
        </w:rPr>
        <w:t>Prípad sa nevyskytol.</w:t>
      </w:r>
    </w:p>
    <w:p w:rsidR="00745358" w:rsidRPr="008E6B19" w:rsidRDefault="00745358" w:rsidP="00745358">
      <w:pPr>
        <w:pStyle w:val="Nadpis11"/>
        <w:numPr>
          <w:ilvl w:val="0"/>
          <w:numId w:val="0"/>
        </w:numPr>
        <w:spacing w:line="240" w:lineRule="auto"/>
        <w:ind w:left="567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r)Údaje o zákazkovej výrobe: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ind w:left="426" w:hanging="426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s)Veková štruktúra pohľadávok z obchodného styku je uvedená v nasledujúcej tabuľke:</w:t>
      </w:r>
    </w:p>
    <w:tbl>
      <w:tblPr>
        <w:tblStyle w:val="Mriekatabuky"/>
        <w:tblW w:w="0" w:type="auto"/>
        <w:tblInd w:w="426" w:type="dxa"/>
        <w:tblLook w:val="04A0"/>
      </w:tblPr>
      <w:tblGrid>
        <w:gridCol w:w="2956"/>
        <w:gridCol w:w="2953"/>
        <w:gridCol w:w="2953"/>
      </w:tblGrid>
      <w:tr w:rsidR="00745358" w:rsidTr="00AA4972">
        <w:tc>
          <w:tcPr>
            <w:tcW w:w="307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31.12.2015    /  Eur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31.12.2016 /  Eur</w:t>
            </w:r>
          </w:p>
        </w:tc>
      </w:tr>
      <w:tr w:rsidR="00745358" w:rsidTr="00AA4972">
        <w:tc>
          <w:tcPr>
            <w:tcW w:w="307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Pohľadávky v lehote splatnosti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307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Pohľadávky po lehote splatnosti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307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t) Záložným právom sú kryté pohľadávky: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 w:rsidRPr="0038231C">
        <w:rPr>
          <w:b/>
          <w:sz w:val="18"/>
          <w:szCs w:val="18"/>
        </w:rPr>
        <w:t>u)</w:t>
      </w:r>
      <w:r>
        <w:rPr>
          <w:b/>
          <w:sz w:val="18"/>
          <w:szCs w:val="18"/>
        </w:rPr>
        <w:t xml:space="preserve"> Záložné právo bolo zriadené na pohľadávky: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 w:rsidRPr="0038231C">
        <w:rPr>
          <w:b/>
          <w:sz w:val="18"/>
          <w:szCs w:val="18"/>
        </w:rPr>
        <w:t>v) Opis vzniku odloženej daňovej pohľadávky</w:t>
      </w:r>
      <w:r>
        <w:rPr>
          <w:b/>
          <w:sz w:val="18"/>
          <w:szCs w:val="18"/>
        </w:rPr>
        <w:t xml:space="preserve">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w) Položky krátkodobé finančného majetku: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x) Prehľad opravných položiek ku krátkodobému finančnému majetku: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y) Záložné právo na krátkodobý finančný majetok bolo zriadené: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za) Vplyv ocenenia krátkodobého finančného majetku reálnou hodnotou na výsledok hospodárenia a na výšku vlastného imania: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proofErr w:type="spellStart"/>
      <w:r>
        <w:rPr>
          <w:b/>
          <w:sz w:val="18"/>
          <w:szCs w:val="18"/>
        </w:rPr>
        <w:t>zb</w:t>
      </w:r>
      <w:proofErr w:type="spellEnd"/>
      <w:r>
        <w:rPr>
          <w:b/>
          <w:sz w:val="18"/>
          <w:szCs w:val="18"/>
        </w:rPr>
        <w:t xml:space="preserve">) Časové rozlíšenie:  </w:t>
      </w:r>
      <w:r>
        <w:rPr>
          <w:sz w:val="18"/>
          <w:szCs w:val="18"/>
        </w:rPr>
        <w:t>Ide o tieto položky: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45358" w:rsidRPr="00A3134A" w:rsidTr="00AA4972">
        <w:tc>
          <w:tcPr>
            <w:tcW w:w="3070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 31.12.2015</w:t>
            </w:r>
            <w:r w:rsidRPr="00A3134A">
              <w:rPr>
                <w:b/>
                <w:sz w:val="18"/>
                <w:szCs w:val="18"/>
              </w:rPr>
              <w:t xml:space="preserve"> / Eur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31.12.2016/ Eur</w:t>
            </w:r>
          </w:p>
        </w:tc>
      </w:tr>
      <w:tr w:rsidR="00745358" w:rsidRPr="00A3134A" w:rsidTr="00AA4972">
        <w:tc>
          <w:tcPr>
            <w:tcW w:w="3070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Náklady budúcich období - leasing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</w:tr>
      <w:tr w:rsidR="00745358" w:rsidRPr="00A3134A" w:rsidTr="00AA4972">
        <w:tc>
          <w:tcPr>
            <w:tcW w:w="3070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Náklady budúcich období  - poistenie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</w:tr>
      <w:tr w:rsidR="00745358" w:rsidRPr="00A3134A" w:rsidTr="00AA4972">
        <w:tc>
          <w:tcPr>
            <w:tcW w:w="3070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Ostatné náklady budúcich období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</w:tr>
      <w:tr w:rsidR="00745358" w:rsidRPr="00A3134A" w:rsidTr="00AA4972">
        <w:tc>
          <w:tcPr>
            <w:tcW w:w="3070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Príjmy budúcich období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 w:rsidRPr="00A3134A">
              <w:rPr>
                <w:sz w:val="18"/>
                <w:szCs w:val="18"/>
              </w:rPr>
              <w:t>0</w:t>
            </w:r>
          </w:p>
        </w:tc>
      </w:tr>
      <w:tr w:rsidR="00745358" w:rsidRPr="00A3134A" w:rsidTr="00AA4972">
        <w:tc>
          <w:tcPr>
            <w:tcW w:w="3070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745358" w:rsidRPr="00A3134A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745358" w:rsidRDefault="00745358" w:rsidP="00745358">
      <w:pPr>
        <w:pStyle w:val="Nadpis11"/>
        <w:numPr>
          <w:ilvl w:val="0"/>
          <w:numId w:val="1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INFORMÁCIE O ÚDAJOCH NA STRANE PASÍV SÚVAHY</w:t>
      </w:r>
    </w:p>
    <w:p w:rsidR="00745358" w:rsidRPr="00A13638" w:rsidRDefault="00745358" w:rsidP="00745358">
      <w:pPr>
        <w:pStyle w:val="Nadpis11"/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>Vlastné imanie</w:t>
      </w:r>
    </w:p>
    <w:p w:rsidR="00745358" w:rsidRPr="00A13638" w:rsidRDefault="00745358" w:rsidP="00745358">
      <w:pPr>
        <w:pStyle w:val="Nadpis11"/>
        <w:numPr>
          <w:ilvl w:val="0"/>
          <w:numId w:val="0"/>
        </w:numPr>
        <w:spacing w:line="240" w:lineRule="auto"/>
        <w:ind w:left="1080"/>
        <w:rPr>
          <w:sz w:val="18"/>
          <w:szCs w:val="18"/>
        </w:rPr>
      </w:pPr>
      <w:r w:rsidRPr="00A13638">
        <w:rPr>
          <w:sz w:val="18"/>
          <w:szCs w:val="18"/>
        </w:rPr>
        <w:t>Informácie o vlastnom imaní sú uvedené v časti B a</w:t>
      </w:r>
      <w:r>
        <w:rPr>
          <w:sz w:val="18"/>
          <w:szCs w:val="18"/>
        </w:rPr>
        <w:t> </w:t>
      </w:r>
      <w:r w:rsidRPr="00A13638">
        <w:rPr>
          <w:sz w:val="18"/>
          <w:szCs w:val="18"/>
        </w:rPr>
        <w:t>N</w:t>
      </w:r>
      <w:r>
        <w:rPr>
          <w:sz w:val="18"/>
          <w:szCs w:val="18"/>
        </w:rPr>
        <w:t>.</w:t>
      </w:r>
    </w:p>
    <w:p w:rsidR="00745358" w:rsidRDefault="00745358" w:rsidP="00745358">
      <w:pPr>
        <w:pStyle w:val="Nadpis11"/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Rezervy: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k)Záväzky </w:t>
      </w:r>
      <w:r>
        <w:rPr>
          <w:sz w:val="18"/>
          <w:szCs w:val="18"/>
        </w:rPr>
        <w:t>– Štruktúra záväzkov z obchodného styku podľa zostatkovej doby splatnosti je uvedená v nasledujúcej tabuľke:</w:t>
      </w:r>
    </w:p>
    <w:tbl>
      <w:tblPr>
        <w:tblStyle w:val="Mriekatabuky"/>
        <w:tblW w:w="0" w:type="auto"/>
        <w:tblInd w:w="720" w:type="dxa"/>
        <w:tblLook w:val="04A0"/>
      </w:tblPr>
      <w:tblGrid>
        <w:gridCol w:w="4350"/>
        <w:gridCol w:w="2126"/>
        <w:gridCol w:w="2092"/>
      </w:tblGrid>
      <w:tr w:rsidR="00745358" w:rsidTr="00AA4972">
        <w:tc>
          <w:tcPr>
            <w:tcW w:w="435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745358" w:rsidRPr="00A13638" w:rsidRDefault="00745358" w:rsidP="00AA4972">
            <w:pPr>
              <w:pStyle w:val="Nadpis11"/>
              <w:numPr>
                <w:ilvl w:val="0"/>
                <w:numId w:val="0"/>
              </w:num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31.12.2015/ Eur</w:t>
            </w:r>
          </w:p>
        </w:tc>
        <w:tc>
          <w:tcPr>
            <w:tcW w:w="2092" w:type="dxa"/>
          </w:tcPr>
          <w:p w:rsidR="00745358" w:rsidRPr="00A13638" w:rsidRDefault="00745358" w:rsidP="00AA4972">
            <w:pPr>
              <w:pStyle w:val="Nadpis11"/>
              <w:numPr>
                <w:ilvl w:val="0"/>
                <w:numId w:val="0"/>
              </w:num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31.12.2016/Eur</w:t>
            </w:r>
          </w:p>
        </w:tc>
      </w:tr>
      <w:tr w:rsidR="00745358" w:rsidTr="00AA4972">
        <w:tc>
          <w:tcPr>
            <w:tcW w:w="435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2126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92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435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1 roka</w:t>
            </w:r>
          </w:p>
        </w:tc>
        <w:tc>
          <w:tcPr>
            <w:tcW w:w="2126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92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4350" w:type="dxa"/>
          </w:tcPr>
          <w:p w:rsidR="00745358" w:rsidRPr="00A1363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 krátkodobé záväzky</w:t>
            </w:r>
          </w:p>
        </w:tc>
        <w:tc>
          <w:tcPr>
            <w:tcW w:w="2126" w:type="dxa"/>
          </w:tcPr>
          <w:p w:rsidR="00745358" w:rsidRPr="005F5F06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 w:rsidRPr="005F5F06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092" w:type="dxa"/>
          </w:tcPr>
          <w:p w:rsidR="00745358" w:rsidRPr="005F5F06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 w:rsidRPr="005F5F06">
              <w:rPr>
                <w:b/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435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</w:p>
        </w:tc>
        <w:tc>
          <w:tcPr>
            <w:tcW w:w="2092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</w:p>
        </w:tc>
      </w:tr>
      <w:tr w:rsidR="00745358" w:rsidTr="00AA4972">
        <w:tc>
          <w:tcPr>
            <w:tcW w:w="435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2126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92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4350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Záv</w:t>
            </w:r>
            <w:proofErr w:type="spellEnd"/>
            <w:r>
              <w:rPr>
                <w:sz w:val="18"/>
                <w:szCs w:val="18"/>
              </w:rPr>
              <w:t xml:space="preserve">. so </w:t>
            </w:r>
            <w:proofErr w:type="spellStart"/>
            <w:r>
              <w:rPr>
                <w:sz w:val="18"/>
                <w:szCs w:val="18"/>
              </w:rPr>
              <w:t>zostat</w:t>
            </w:r>
            <w:proofErr w:type="spellEnd"/>
            <w:r>
              <w:rPr>
                <w:sz w:val="18"/>
                <w:szCs w:val="18"/>
              </w:rPr>
              <w:t>. dobou splatnosti dlhšou ako 5 rokov</w:t>
            </w:r>
          </w:p>
        </w:tc>
        <w:tc>
          <w:tcPr>
            <w:tcW w:w="2126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92" w:type="dxa"/>
          </w:tcPr>
          <w:p w:rsidR="00745358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45358" w:rsidTr="00AA4972">
        <w:tc>
          <w:tcPr>
            <w:tcW w:w="4350" w:type="dxa"/>
          </w:tcPr>
          <w:p w:rsidR="00745358" w:rsidRPr="00A13638" w:rsidRDefault="00745358" w:rsidP="00AA4972">
            <w:pPr>
              <w:pStyle w:val="Nadpis11"/>
              <w:numPr>
                <w:ilvl w:val="0"/>
                <w:numId w:val="0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 dlhodobé záväzky</w:t>
            </w:r>
          </w:p>
        </w:tc>
        <w:tc>
          <w:tcPr>
            <w:tcW w:w="2126" w:type="dxa"/>
          </w:tcPr>
          <w:p w:rsidR="00745358" w:rsidRPr="005F5F06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 w:rsidRPr="005F5F06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092" w:type="dxa"/>
          </w:tcPr>
          <w:p w:rsidR="00745358" w:rsidRPr="005F5F06" w:rsidRDefault="00745358" w:rsidP="00AA4972">
            <w:pPr>
              <w:pStyle w:val="Nadpis11"/>
              <w:numPr>
                <w:ilvl w:val="0"/>
                <w:numId w:val="0"/>
              </w:numPr>
              <w:jc w:val="right"/>
              <w:rPr>
                <w:b/>
                <w:sz w:val="18"/>
                <w:szCs w:val="18"/>
              </w:rPr>
            </w:pPr>
            <w:r w:rsidRPr="005F5F06">
              <w:rPr>
                <w:b/>
                <w:sz w:val="18"/>
                <w:szCs w:val="18"/>
              </w:rPr>
              <w:t>0</w:t>
            </w:r>
          </w:p>
        </w:tc>
      </w:tr>
    </w:tbl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lastRenderedPageBreak/>
        <w:t xml:space="preserve">                 l) Odložená daň: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5F5F06">
        <w:rPr>
          <w:b/>
          <w:sz w:val="18"/>
          <w:szCs w:val="18"/>
        </w:rPr>
        <w:t>m)</w:t>
      </w:r>
      <w:r>
        <w:rPr>
          <w:b/>
          <w:sz w:val="18"/>
          <w:szCs w:val="18"/>
        </w:rPr>
        <w:t xml:space="preserve">Sociálny fond: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n) Bankové úvery: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>
        <w:rPr>
          <w:b/>
          <w:sz w:val="18"/>
          <w:szCs w:val="18"/>
        </w:rPr>
        <w:t xml:space="preserve">o) Časové rozlíšenie: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i/>
          <w:sz w:val="18"/>
          <w:szCs w:val="18"/>
        </w:rPr>
        <w:t>F. INFORMÁCIE O VÝNOSOCH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>
        <w:rPr>
          <w:b/>
          <w:sz w:val="18"/>
          <w:szCs w:val="18"/>
        </w:rPr>
        <w:t xml:space="preserve">1. Tržby za vlastné výkony a tovar:  </w:t>
      </w:r>
      <w:r>
        <w:rPr>
          <w:sz w:val="18"/>
          <w:szCs w:val="18"/>
        </w:rPr>
        <w:t>Úhrady vystavených faktúr spolu v celkovej výške : 6 961,88 Eur.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>
        <w:rPr>
          <w:b/>
          <w:sz w:val="18"/>
          <w:szCs w:val="18"/>
        </w:rPr>
        <w:t xml:space="preserve">p) Zmena stavu zásob vlastnej výroby: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>
        <w:rPr>
          <w:b/>
          <w:sz w:val="18"/>
          <w:szCs w:val="18"/>
        </w:rPr>
        <w:t xml:space="preserve">q )Aktivácia: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>
        <w:rPr>
          <w:b/>
          <w:sz w:val="18"/>
          <w:szCs w:val="18"/>
        </w:rPr>
        <w:t xml:space="preserve">r) Mimoriadne  výnosy: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i/>
          <w:sz w:val="18"/>
          <w:szCs w:val="18"/>
        </w:rPr>
        <w:t>G. INFORMÁCIE O NÁKLADOCH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b/>
          <w:sz w:val="18"/>
          <w:szCs w:val="18"/>
        </w:rPr>
        <w:t xml:space="preserve">1. Náklady na poskytnuté služby:  </w:t>
      </w:r>
      <w:r>
        <w:rPr>
          <w:sz w:val="18"/>
          <w:szCs w:val="18"/>
        </w:rPr>
        <w:t>Úhrady došlých faktúr v celkovej výške  5900,90 Eur.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</w:t>
      </w:r>
      <w:r w:rsidRPr="00C8608D">
        <w:rPr>
          <w:b/>
          <w:sz w:val="18"/>
          <w:szCs w:val="18"/>
        </w:rPr>
        <w:t xml:space="preserve"> s)</w:t>
      </w:r>
      <w:r>
        <w:rPr>
          <w:b/>
          <w:sz w:val="18"/>
          <w:szCs w:val="18"/>
        </w:rPr>
        <w:t xml:space="preserve"> Mimoriadne náklady: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i/>
          <w:sz w:val="18"/>
          <w:szCs w:val="18"/>
        </w:rPr>
        <w:t>H. INFORMÁCIE O DANIACH Z PRÍJMOV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i/>
          <w:sz w:val="18"/>
          <w:szCs w:val="18"/>
        </w:rPr>
      </w:pPr>
      <w:r>
        <w:rPr>
          <w:sz w:val="18"/>
          <w:szCs w:val="18"/>
        </w:rPr>
        <w:t>I</w:t>
      </w:r>
      <w:r>
        <w:rPr>
          <w:i/>
          <w:sz w:val="18"/>
          <w:szCs w:val="18"/>
        </w:rPr>
        <w:t>I. INFORMÁCIE O ÚDAJOCHNA PODSÚVAHOVÝCH ÚČTOCH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b/>
          <w:sz w:val="18"/>
          <w:szCs w:val="18"/>
        </w:rPr>
        <w:t xml:space="preserve">  1.Najatý majetok: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b/>
          <w:sz w:val="18"/>
          <w:szCs w:val="18"/>
        </w:rPr>
        <w:t xml:space="preserve">    </w:t>
      </w:r>
      <w:r w:rsidRPr="00C8608D">
        <w:rPr>
          <w:b/>
          <w:sz w:val="18"/>
          <w:szCs w:val="18"/>
        </w:rPr>
        <w:t xml:space="preserve">2. </w:t>
      </w:r>
      <w:r>
        <w:rPr>
          <w:b/>
          <w:sz w:val="18"/>
          <w:szCs w:val="18"/>
        </w:rPr>
        <w:t xml:space="preserve">Prenájom majetku: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J. INFORMÁCIE O INÝCH AKTÍVACH A INÝCH PASÍVACH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i/>
          <w:sz w:val="18"/>
          <w:szCs w:val="18"/>
        </w:rPr>
        <w:t xml:space="preserve">    </w:t>
      </w:r>
      <w:r>
        <w:rPr>
          <w:b/>
          <w:sz w:val="18"/>
          <w:szCs w:val="18"/>
        </w:rPr>
        <w:t xml:space="preserve">1.  Prípadné ďalšie záväzky.  </w:t>
      </w:r>
      <w:r>
        <w:rPr>
          <w:sz w:val="18"/>
          <w:szCs w:val="18"/>
        </w:rPr>
        <w:t>Spoločnosť nemá žiadne ďalšie záväzky, ktoré sa neuvádzajú v súvahe.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K. INFORMÁCIE O PRÍJMOCH A VÝHODÁCH ČLENOV ŠTATUTÁRNYCH ORGÁNOV, DOZORNÝCH ORGÁNOV A INÝCH ORGÁNOV ÚČTOVNEJ JEDNOTKY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Členovia štatutárnych orgánov spoločnosti za ich činnosť pre spoločnosť nepoberali žiadne odmeny.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L.  INFORMÁCIE O EKONOMICKÝCH VZŤAHOCH ÚČTOVNEJ JEDNOTKY A SPRIAZNENÝCH OSOB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i/>
          <w:sz w:val="18"/>
          <w:szCs w:val="18"/>
        </w:rPr>
        <w:t xml:space="preserve">     </w:t>
      </w:r>
      <w:r>
        <w:rPr>
          <w:sz w:val="18"/>
          <w:szCs w:val="18"/>
        </w:rPr>
        <w:t>Prípad sa nevyskytol.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M. INFORMÁCIE O SKUTOČNOSTIACH, KTORÉ NASTALI PO DNI, KU KTORÉMU SA ZOSTAVUJE ÚČTOVNÁ ZÁVIERKA, DO DŇA ZOSTAVENIA ÚČTOVNEJ ZÁVIERKY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i/>
          <w:sz w:val="18"/>
          <w:szCs w:val="18"/>
        </w:rPr>
        <w:t xml:space="preserve">    </w:t>
      </w:r>
      <w:r>
        <w:rPr>
          <w:sz w:val="18"/>
          <w:szCs w:val="18"/>
        </w:rPr>
        <w:t xml:space="preserve"> Po 31.12.2016</w:t>
      </w:r>
      <w:r w:rsidRPr="00EF31F2">
        <w:rPr>
          <w:sz w:val="18"/>
          <w:szCs w:val="18"/>
        </w:rPr>
        <w:t xml:space="preserve"> nenastali žiadne udalosti, majúce významný vplyv na skutočností, ktoré sú predmetom účtovníctva.</w:t>
      </w: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25</w:t>
      </w:r>
      <w:bookmarkStart w:id="0" w:name="_GoBack"/>
      <w:bookmarkEnd w:id="0"/>
      <w:r>
        <w:rPr>
          <w:sz w:val="18"/>
          <w:szCs w:val="18"/>
        </w:rPr>
        <w:t xml:space="preserve">.6.2016                                                                                                                           Milan </w:t>
      </w:r>
      <w:proofErr w:type="spellStart"/>
      <w:r>
        <w:rPr>
          <w:sz w:val="18"/>
          <w:szCs w:val="18"/>
        </w:rPr>
        <w:t>Ščerbák</w:t>
      </w:r>
      <w:proofErr w:type="spellEnd"/>
    </w:p>
    <w:p w:rsidR="00745358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––––––––––––––––––––––––––                                                                  ––––––––––––––––––––––––––––––––-</w:t>
      </w:r>
    </w:p>
    <w:p w:rsidR="00745358" w:rsidRPr="00EF31F2" w:rsidRDefault="00745358" w:rsidP="00745358">
      <w:pPr>
        <w:pStyle w:val="Nadpis11"/>
        <w:numPr>
          <w:ilvl w:val="0"/>
          <w:numId w:val="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dátum                                                                                                         podpis štatutárneho orgánu</w:t>
      </w:r>
    </w:p>
    <w:p w:rsidR="004163A6" w:rsidRDefault="004163A6"/>
    <w:sectPr w:rsidR="004163A6" w:rsidSect="004163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15C82"/>
    <w:multiLevelType w:val="hybridMultilevel"/>
    <w:tmpl w:val="C5F24BD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89041B"/>
    <w:multiLevelType w:val="hybridMultilevel"/>
    <w:tmpl w:val="0BE848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5D6097"/>
    <w:multiLevelType w:val="hybridMultilevel"/>
    <w:tmpl w:val="0C8CC2EE"/>
    <w:lvl w:ilvl="0" w:tplc="F8C2D670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4804748B"/>
    <w:multiLevelType w:val="hybridMultilevel"/>
    <w:tmpl w:val="50089EF6"/>
    <w:lvl w:ilvl="0" w:tplc="F63E68D6">
      <w:start w:val="2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54CA00A9"/>
    <w:multiLevelType w:val="multilevel"/>
    <w:tmpl w:val="041B0027"/>
    <w:lvl w:ilvl="0">
      <w:start w:val="1"/>
      <w:numFmt w:val="upperRoman"/>
      <w:pStyle w:val="Nadpis11"/>
      <w:lvlText w:val="%1."/>
      <w:lvlJc w:val="left"/>
      <w:pPr>
        <w:ind w:left="0" w:firstLine="0"/>
      </w:pPr>
    </w:lvl>
    <w:lvl w:ilvl="1">
      <w:start w:val="1"/>
      <w:numFmt w:val="upperLetter"/>
      <w:pStyle w:val="Nadpis21"/>
      <w:lvlText w:val="%2."/>
      <w:lvlJc w:val="left"/>
      <w:pPr>
        <w:ind w:left="720" w:firstLine="0"/>
      </w:pPr>
    </w:lvl>
    <w:lvl w:ilvl="2">
      <w:start w:val="1"/>
      <w:numFmt w:val="decimal"/>
      <w:pStyle w:val="Nadpis31"/>
      <w:lvlText w:val="%3."/>
      <w:lvlJc w:val="left"/>
      <w:pPr>
        <w:ind w:left="1440" w:firstLine="0"/>
      </w:pPr>
    </w:lvl>
    <w:lvl w:ilvl="3">
      <w:start w:val="1"/>
      <w:numFmt w:val="lowerLetter"/>
      <w:pStyle w:val="Nadpis41"/>
      <w:lvlText w:val="%4)"/>
      <w:lvlJc w:val="left"/>
      <w:pPr>
        <w:ind w:left="2160" w:firstLine="0"/>
      </w:pPr>
    </w:lvl>
    <w:lvl w:ilvl="4">
      <w:start w:val="1"/>
      <w:numFmt w:val="decimal"/>
      <w:pStyle w:val="Nadpis51"/>
      <w:lvlText w:val="(%5)"/>
      <w:lvlJc w:val="left"/>
      <w:pPr>
        <w:ind w:left="2880" w:firstLine="0"/>
      </w:pPr>
    </w:lvl>
    <w:lvl w:ilvl="5">
      <w:start w:val="1"/>
      <w:numFmt w:val="lowerLetter"/>
      <w:pStyle w:val="Nadpis61"/>
      <w:lvlText w:val="(%6)"/>
      <w:lvlJc w:val="left"/>
      <w:pPr>
        <w:ind w:left="3600" w:firstLine="0"/>
      </w:pPr>
    </w:lvl>
    <w:lvl w:ilvl="6">
      <w:start w:val="1"/>
      <w:numFmt w:val="lowerRoman"/>
      <w:pStyle w:val="Nadpis71"/>
      <w:lvlText w:val="(%7)"/>
      <w:lvlJc w:val="left"/>
      <w:pPr>
        <w:ind w:left="4320" w:firstLine="0"/>
      </w:pPr>
    </w:lvl>
    <w:lvl w:ilvl="7">
      <w:start w:val="1"/>
      <w:numFmt w:val="lowerLetter"/>
      <w:pStyle w:val="Nadpis81"/>
      <w:lvlText w:val="(%8)"/>
      <w:lvlJc w:val="left"/>
      <w:pPr>
        <w:ind w:left="5040" w:firstLine="0"/>
      </w:pPr>
    </w:lvl>
    <w:lvl w:ilvl="8">
      <w:start w:val="1"/>
      <w:numFmt w:val="lowerRoman"/>
      <w:pStyle w:val="Nadpis91"/>
      <w:lvlText w:val="(%9)"/>
      <w:lvlJc w:val="left"/>
      <w:pPr>
        <w:ind w:left="5760" w:firstLine="0"/>
      </w:pPr>
    </w:lvl>
  </w:abstractNum>
  <w:abstractNum w:abstractNumId="5">
    <w:nsid w:val="58EC1F35"/>
    <w:multiLevelType w:val="hybridMultilevel"/>
    <w:tmpl w:val="8A4034B8"/>
    <w:lvl w:ilvl="0" w:tplc="2EC81A48">
      <w:start w:val="1"/>
      <w:numFmt w:val="lowerLetter"/>
      <w:lvlText w:val="%1)"/>
      <w:lvlJc w:val="left"/>
      <w:pPr>
        <w:ind w:left="108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1F126AF"/>
    <w:multiLevelType w:val="hybridMultilevel"/>
    <w:tmpl w:val="E5DCB8D2"/>
    <w:lvl w:ilvl="0" w:tplc="16B6BAB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5F1142D"/>
    <w:multiLevelType w:val="hybridMultilevel"/>
    <w:tmpl w:val="9A6833DC"/>
    <w:lvl w:ilvl="0" w:tplc="951023A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745358"/>
    <w:rsid w:val="000B431D"/>
    <w:rsid w:val="003848CF"/>
    <w:rsid w:val="004163A6"/>
    <w:rsid w:val="00524FE7"/>
    <w:rsid w:val="00745358"/>
    <w:rsid w:val="00D82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53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rsid w:val="00745358"/>
    <w:pPr>
      <w:numPr>
        <w:numId w:val="3"/>
      </w:numPr>
    </w:pPr>
  </w:style>
  <w:style w:type="paragraph" w:customStyle="1" w:styleId="Nadpis21">
    <w:name w:val="Nadpis 21"/>
    <w:basedOn w:val="Normlny"/>
    <w:rsid w:val="00745358"/>
    <w:pPr>
      <w:numPr>
        <w:ilvl w:val="1"/>
        <w:numId w:val="3"/>
      </w:numPr>
    </w:pPr>
  </w:style>
  <w:style w:type="paragraph" w:customStyle="1" w:styleId="Nadpis31">
    <w:name w:val="Nadpis 31"/>
    <w:basedOn w:val="Normlny"/>
    <w:rsid w:val="00745358"/>
    <w:pPr>
      <w:numPr>
        <w:ilvl w:val="2"/>
        <w:numId w:val="3"/>
      </w:numPr>
    </w:pPr>
  </w:style>
  <w:style w:type="paragraph" w:customStyle="1" w:styleId="Nadpis41">
    <w:name w:val="Nadpis 41"/>
    <w:basedOn w:val="Normlny"/>
    <w:rsid w:val="00745358"/>
    <w:pPr>
      <w:numPr>
        <w:ilvl w:val="3"/>
        <w:numId w:val="3"/>
      </w:numPr>
    </w:pPr>
  </w:style>
  <w:style w:type="paragraph" w:customStyle="1" w:styleId="Nadpis51">
    <w:name w:val="Nadpis 51"/>
    <w:basedOn w:val="Normlny"/>
    <w:rsid w:val="00745358"/>
    <w:pPr>
      <w:numPr>
        <w:ilvl w:val="4"/>
        <w:numId w:val="3"/>
      </w:numPr>
    </w:pPr>
  </w:style>
  <w:style w:type="paragraph" w:customStyle="1" w:styleId="Nadpis61">
    <w:name w:val="Nadpis 61"/>
    <w:basedOn w:val="Normlny"/>
    <w:rsid w:val="00745358"/>
    <w:pPr>
      <w:numPr>
        <w:ilvl w:val="5"/>
        <w:numId w:val="3"/>
      </w:numPr>
    </w:pPr>
  </w:style>
  <w:style w:type="paragraph" w:customStyle="1" w:styleId="Nadpis71">
    <w:name w:val="Nadpis 71"/>
    <w:basedOn w:val="Normlny"/>
    <w:rsid w:val="00745358"/>
    <w:pPr>
      <w:numPr>
        <w:ilvl w:val="6"/>
        <w:numId w:val="3"/>
      </w:numPr>
    </w:pPr>
  </w:style>
  <w:style w:type="paragraph" w:customStyle="1" w:styleId="Nadpis81">
    <w:name w:val="Nadpis 81"/>
    <w:basedOn w:val="Normlny"/>
    <w:rsid w:val="00745358"/>
    <w:pPr>
      <w:numPr>
        <w:ilvl w:val="7"/>
        <w:numId w:val="3"/>
      </w:numPr>
    </w:pPr>
  </w:style>
  <w:style w:type="paragraph" w:customStyle="1" w:styleId="Nadpis91">
    <w:name w:val="Nadpis 91"/>
    <w:basedOn w:val="Normlny"/>
    <w:rsid w:val="00745358"/>
    <w:pPr>
      <w:numPr>
        <w:ilvl w:val="8"/>
        <w:numId w:val="3"/>
      </w:numPr>
    </w:pPr>
  </w:style>
  <w:style w:type="table" w:styleId="Mriekatabuky">
    <w:name w:val="Table Grid"/>
    <w:basedOn w:val="Normlnatabuka"/>
    <w:uiPriority w:val="59"/>
    <w:rsid w:val="007453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74535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1560</Words>
  <Characters>8896</Characters>
  <Application>Microsoft Office Word</Application>
  <DocSecurity>0</DocSecurity>
  <Lines>74</Lines>
  <Paragraphs>20</Paragraphs>
  <ScaleCrop>false</ScaleCrop>
  <Company/>
  <LinksUpToDate>false</LinksUpToDate>
  <CharactersWithSpaces>10436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Lacer</dc:creator>
  <cp:lastModifiedBy>Lacer</cp:lastModifiedBy>
  <cp:revision>1</cp:revision>
  <dcterms:created xsi:type="dcterms:W3CDTF">2017-06-29T11:42:00Z</dcterms:created>
  <dcterms:modified xsi:type="dcterms:W3CDTF">2017-06-29T11:43:00Z</dcterms:modified>
</cp:coreProperties>
</file>