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767F" w:rsidRDefault="00502BAE">
      <w:r>
        <w:t xml:space="preserve">Poznámky </w:t>
      </w:r>
      <w:proofErr w:type="spellStart"/>
      <w:r>
        <w:t>Úč</w:t>
      </w:r>
      <w:proofErr w:type="spellEnd"/>
      <w:r>
        <w:t xml:space="preserve"> MÚJ 3-01        IČO: </w:t>
      </w:r>
      <w:r w:rsidR="003D095E">
        <w:t>36614599</w:t>
      </w:r>
      <w:r>
        <w:t xml:space="preserve">                      DIČ:</w:t>
      </w:r>
      <w:r w:rsidR="003D095E">
        <w:t>2022207198</w:t>
      </w:r>
    </w:p>
    <w:p w:rsidR="00502BAE" w:rsidRDefault="00502BAE"/>
    <w:p w:rsidR="00502BAE" w:rsidRPr="00EE0835" w:rsidRDefault="00502BAE" w:rsidP="00EE0835">
      <w:pPr>
        <w:pStyle w:val="Odsekzoznamu"/>
        <w:numPr>
          <w:ilvl w:val="0"/>
          <w:numId w:val="1"/>
        </w:numPr>
        <w:spacing w:after="0"/>
        <w:rPr>
          <w:b/>
        </w:rPr>
      </w:pPr>
      <w:r w:rsidRPr="00EE0835">
        <w:rPr>
          <w:b/>
        </w:rPr>
        <w:t>Všeobecné údaje</w:t>
      </w: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Názov spoločnosti  a jej sídlo:</w:t>
      </w:r>
    </w:p>
    <w:p w:rsidR="00EE0835" w:rsidRDefault="003D095E" w:rsidP="00EE0835">
      <w:pPr>
        <w:spacing w:after="0"/>
        <w:ind w:left="360"/>
      </w:pPr>
      <w:r>
        <w:t xml:space="preserve">LESOVIA </w:t>
      </w:r>
      <w:proofErr w:type="spellStart"/>
      <w:r>
        <w:t>s.r.o</w:t>
      </w:r>
      <w:proofErr w:type="spellEnd"/>
      <w:r>
        <w:t>, Lenartov 90</w:t>
      </w:r>
    </w:p>
    <w:p w:rsidR="00502BAE" w:rsidRDefault="00502BAE" w:rsidP="00EE0835">
      <w:pPr>
        <w:spacing w:after="0"/>
      </w:pP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Údaje o konsolidovanom celku:</w:t>
      </w:r>
    </w:p>
    <w:p w:rsidR="00502BAE" w:rsidRDefault="00502BAE" w:rsidP="00EE0835">
      <w:pPr>
        <w:spacing w:after="0"/>
        <w:ind w:left="360"/>
      </w:pPr>
      <w:r>
        <w:t>Spoločnosť nie je súčasťou konsolidovaného celku inej obchodnej spoločnosti.</w:t>
      </w:r>
    </w:p>
    <w:p w:rsidR="00502BAE" w:rsidRPr="00EE0835" w:rsidRDefault="00EE0835" w:rsidP="00EE0835">
      <w:pPr>
        <w:rPr>
          <w:b/>
        </w:rPr>
      </w:pPr>
      <w:r>
        <w:t xml:space="preserve">       </w:t>
      </w:r>
      <w:r w:rsidR="00502BAE" w:rsidRPr="00EE0835">
        <w:rPr>
          <w:b/>
        </w:rPr>
        <w:t>Priemerný prepočítaný počet zamestnancov:</w:t>
      </w:r>
      <w:r w:rsidR="003D095E">
        <w:rPr>
          <w:b/>
        </w:rPr>
        <w:t xml:space="preserve"> 1</w:t>
      </w:r>
      <w:r w:rsidR="00547B60">
        <w:rPr>
          <w:b/>
        </w:rPr>
        <w:t>4</w:t>
      </w:r>
    </w:p>
    <w:p w:rsidR="00502BAE" w:rsidRPr="00EE0835" w:rsidRDefault="00502BAE" w:rsidP="00502BAE">
      <w:pPr>
        <w:pStyle w:val="Odsekzoznamu"/>
        <w:numPr>
          <w:ilvl w:val="0"/>
          <w:numId w:val="1"/>
        </w:numPr>
        <w:rPr>
          <w:b/>
        </w:rPr>
      </w:pPr>
      <w:r w:rsidRPr="00EE0835">
        <w:rPr>
          <w:b/>
        </w:rPr>
        <w:t>Informácie o prijatých postupoch</w:t>
      </w:r>
    </w:p>
    <w:p w:rsidR="00502BAE" w:rsidRDefault="00502BAE" w:rsidP="00502BAE">
      <w:pPr>
        <w:ind w:left="360"/>
      </w:pPr>
      <w:r>
        <w:t>Účtovná závierka bola zostavená za predpokladu nepretržitého trvania  spoločnosti.</w:t>
      </w:r>
    </w:p>
    <w:p w:rsidR="00502BAE" w:rsidRDefault="00502BAE" w:rsidP="00502BAE">
      <w:pPr>
        <w:ind w:left="360"/>
      </w:pPr>
      <w:r>
        <w:t>Spôsob oceňovania jednotlivých položiek majetku a záväzkov:</w:t>
      </w:r>
    </w:p>
    <w:tbl>
      <w:tblPr>
        <w:tblW w:w="1023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0236"/>
      </w:tblGrid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/>
                <w:bCs/>
                <w:color w:val="000000"/>
              </w:rPr>
              <w:t>Ocenenie dlhodobého majetku:</w:t>
            </w: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nakupovaný sa oceňuje obstarávacou cenou, ktorá zahŕňa cenu obstarania a náklady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súvisiace s obstaraním (clo, prepravu, montáž, poistné a pod.).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vytvorený vlastnou činnosťou sa oceňuje vlastnými nákladmi. Vlastnými nákladmi sú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všetky priame náklady vynaložené na výrobu alebo inú činnosť a nepriame náklady, ktoré sa vzťahujú na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výrobu alebo inú činnosť.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Default="00971B1B" w:rsidP="00971B1B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Ocenenie zásob:</w:t>
            </w:r>
          </w:p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Zásoby sa oceňujú nižšou z nasledujúcich hodnôt:  obstarávacia cena (nakupované zásoby) alebo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vlastné náklady (zásoby vytvorené vlastnou činnosťou) alebo čistá realizačná hodnota.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Nakupované zásoby sa oceňujú váženým aritmetickým priemerom z obstarávacích cien.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Pohľadávky pri ich vzniku sa oceňujú ich menovitou hodnotou; postúpené pohľadávky a pohľadávky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nadobudnuté vkladom do základného imania sa oceňujú obstarávacou cenou vrátane nákladov súvisiacich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</w:rPr>
            </w:pPr>
            <w:r w:rsidRPr="00971B1B">
              <w:rPr>
                <w:rFonts w:ascii="Calibri" w:hAnsi="Calibri"/>
                <w:b/>
                <w:bCs/>
              </w:rPr>
              <w:t>Ocenenie krátkodobého finančného majetku: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Peňažné prostriedky a ceniny sa oceňujú ich menovitou hodnotou.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>Zníženie ich hodnoty sa vyjadruje opravnou položkou.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Cenné papiere, dlhové cenná papiere na obchodovanie sa oceňujú obstarávacími cenami vrátane nákladov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súvisiacich s obstaraním.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 w:rsidRPr="00971B1B">
              <w:rPr>
                <w:rFonts w:ascii="Calibri" w:hAnsi="Calibri"/>
                <w:b/>
                <w:bCs/>
                <w:color w:val="000000"/>
              </w:rPr>
              <w:t>Ocenenie záväzkov vrátane rezerv, dlhopisov , pôžičiek a úverov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Záväzky pri ich vzniku sa oceňujú menovitou hodnotou. Záväzky pri ich prevzatí sa oceňujú obstarávacou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cenou. Ak sa pri inventarizácii zistí, že suma záväzkov je iná ako ich výška v účtovníctve, uvedú sa záväzky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v účtovníctve a v účtovnej závierke v tomto zistenom ocenení.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Rezervy sú záväzky s neurčitým časovým vymedzením alebo výškou; tvoria sa na krytie známych rizík alebo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strát z podnikania. Oceňujú sa v očakávanej výške záväzku.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EE0835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E0835">
              <w:rPr>
                <w:rFonts w:ascii="Calibri" w:eastAsia="Times New Roman" w:hAnsi="Calibri" w:cs="Times New Roman"/>
                <w:b/>
                <w:bCs/>
                <w:color w:val="000000"/>
              </w:rPr>
              <w:t>Odpisy dlhodobého nehmotného majetku sú stanovené vychádzajúc z predpokladanej doby jeho</w:t>
            </w:r>
          </w:p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>uvedenia dlhodobého majetku do používania. Drobný dlhodobý nehmotný majetok, ktorého obstarávacia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2400 EUR a nižšia, sa odpisuje jednorazovo pri uvedení do používania.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Pr="00971B1B" w:rsidRDefault="00502BAE" w:rsidP="00502BAE">
      <w:pPr>
        <w:ind w:left="360"/>
      </w:pPr>
    </w:p>
    <w:tbl>
      <w:tblPr>
        <w:tblW w:w="9954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9954"/>
      </w:tblGrid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Odpisy dlhodobého hmotného majetku sú stanovené vychádzajúc z predpokladanej doby jeho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 uvedenia dlhodobého majetku do používania. Drobný dlhodobý hmotný majetok, ktorého obstarávacia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D5AED" w:rsidRDefault="00502BAE" w:rsidP="005D5AED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1700 EUR a nižšia, sa odpisuje jednorazovo pri uvedení do používania. </w:t>
            </w:r>
            <w:r w:rsidR="005D5AED">
              <w:rPr>
                <w:rFonts w:ascii="Times New Roman" w:eastAsia="MS Gothic" w:hAnsi="Times New Roman" w:cs="Times New Roman"/>
              </w:rPr>
              <w:t xml:space="preserve">Odpisový plán účtovných odpisov </w:t>
            </w:r>
            <w:r w:rsidR="005D5AED">
              <w:rPr>
                <w:rFonts w:ascii="Times New Roman" w:eastAsia="MS Gothic" w:hAnsi="Times New Roman" w:cs="Times New Roman"/>
                <w:b/>
              </w:rPr>
              <w:t>dlhodobého hmotného majetku</w:t>
            </w:r>
            <w:r w:rsidR="005D5AED">
              <w:rPr>
                <w:rFonts w:ascii="Times New Roman" w:eastAsia="MS Gothic" w:hAnsi="Times New Roman" w:cs="Times New Roman"/>
              </w:rPr>
              <w:t xml:space="preserve"> podnikateľ zostavil </w:t>
            </w:r>
            <w:r w:rsidR="005D5AED">
              <w:rPr>
                <w:rFonts w:ascii="Times New Roman" w:eastAsia="MS Gothic" w:hAnsi="Times New Roman" w:cs="Times New Roman"/>
              </w:rPr>
              <w:tab/>
              <w:t xml:space="preserve">interným predpisom tak, že za základ vzal metódy používané pri vyčísľovaní daňových </w:t>
            </w:r>
            <w:r w:rsidR="005D5AED">
              <w:rPr>
                <w:rFonts w:ascii="Times New Roman" w:eastAsia="MS Gothic" w:hAnsi="Times New Roman" w:cs="Times New Roman"/>
              </w:rPr>
              <w:tab/>
              <w:t xml:space="preserve">odpisov. Odpisové sadzby pre </w:t>
            </w:r>
            <w:r w:rsidR="005D5AED">
              <w:rPr>
                <w:rFonts w:ascii="Times New Roman" w:eastAsia="MS Gothic" w:hAnsi="Times New Roman" w:cs="Times New Roman"/>
              </w:rPr>
              <w:lastRenderedPageBreak/>
              <w:t xml:space="preserve">účtovné a daňové odpisy podnikateľa </w:t>
            </w:r>
            <w:r w:rsidR="005D5AED">
              <w:rPr>
                <w:rFonts w:ascii="Times New Roman" w:eastAsia="MS Gothic" w:hAnsi="Times New Roman" w:cs="Times New Roman"/>
                <w:b/>
              </w:rPr>
              <w:t>sa rovnajú</w:t>
            </w:r>
            <w:r w:rsidR="005D5AED">
              <w:rPr>
                <w:rFonts w:ascii="Times New Roman" w:eastAsia="MS Gothic" w:hAnsi="Times New Roman" w:cs="Times New Roman"/>
              </w:rPr>
              <w:t>.</w:t>
            </w: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Default="00502BAE" w:rsidP="00502BAE">
      <w:pPr>
        <w:ind w:left="360"/>
      </w:pPr>
    </w:p>
    <w:p w:rsidR="00EE0835" w:rsidRPr="00E85C88" w:rsidRDefault="00E85C88" w:rsidP="00502BAE">
      <w:pPr>
        <w:ind w:left="360"/>
      </w:pPr>
      <w:r w:rsidRPr="00E85C88">
        <w:t xml:space="preserve">Poznámky  </w:t>
      </w:r>
      <w:proofErr w:type="spellStart"/>
      <w:r w:rsidRPr="00E85C88">
        <w:t>Úč</w:t>
      </w:r>
      <w:proofErr w:type="spellEnd"/>
      <w:r w:rsidRPr="00E85C88">
        <w:t xml:space="preserve"> MÚJ 3-01</w:t>
      </w:r>
    </w:p>
    <w:p w:rsidR="00971B1B" w:rsidRPr="00971B1B" w:rsidRDefault="00E85C88" w:rsidP="00E85C88">
      <w:pPr>
        <w:rPr>
          <w:b/>
        </w:rPr>
      </w:pPr>
      <w:r>
        <w:rPr>
          <w:b/>
        </w:rPr>
        <w:t xml:space="preserve">      </w:t>
      </w:r>
      <w:r w:rsidR="00971B1B" w:rsidRPr="00971B1B">
        <w:rPr>
          <w:b/>
        </w:rPr>
        <w:t>Ocenenie dotácií</w:t>
      </w:r>
    </w:p>
    <w:tbl>
      <w:tblPr>
        <w:tblW w:w="10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080"/>
      </w:tblGrid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Dotácie na hospodársku činnosť  sa  vykazujú ako výnosy budúcich období a do výkazu ziskov a strát sa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rozpúšťajú ako výnosy z hospodárskej činnosti v časovej a vecnej súvislosti s vynaložením nákladov na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príslušný účel.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Dotácie na obstaranie dlhodobého hmotného majetku a dlhodobého nehmotného majetku sa najskôr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vykazujú ako výnosy budúcich období a do výkazu ziskov a strát sa rozpúšťajú v časovej a vecnej súvislosti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so zaúčtovaním odpisov z tohto dlhodobého majetku. </w:t>
            </w:r>
          </w:p>
        </w:tc>
      </w:tr>
    </w:tbl>
    <w:p w:rsidR="00F15962" w:rsidRPr="00EE0835" w:rsidRDefault="00971B1B" w:rsidP="00F15962">
      <w:pPr>
        <w:rPr>
          <w:b/>
        </w:rPr>
      </w:pPr>
      <w:r w:rsidRPr="00971B1B">
        <w:rPr>
          <w:b/>
        </w:rPr>
        <w:t>Informácie o významných opravách chýb minulých účtovných období</w:t>
      </w:r>
      <w:r>
        <w:rPr>
          <w:b/>
        </w:rPr>
        <w:t>:</w:t>
      </w:r>
      <w:r w:rsidR="00EE0835">
        <w:rPr>
          <w:b/>
        </w:rPr>
        <w:t xml:space="preserve"> </w:t>
      </w:r>
      <w:r w:rsidRPr="00F15962">
        <w:t xml:space="preserve">V bežnom účtovnom období spoločnosť </w:t>
      </w:r>
      <w:r w:rsidR="00F15962" w:rsidRPr="00EE0835">
        <w:rPr>
          <w:b/>
        </w:rPr>
        <w:t xml:space="preserve">nevykonala </w:t>
      </w:r>
      <w:r w:rsidR="00F15962" w:rsidRPr="00F15962">
        <w:t>významné opravy chýb minulých účtovných období.</w:t>
      </w:r>
    </w:p>
    <w:p w:rsidR="00F15962" w:rsidRDefault="00F15962" w:rsidP="00F15962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Informácie, ktoré vysvetľujú a dopĺňajú súvahu a výkaz ziskov a strát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F15962">
        <w:rPr>
          <w:rFonts w:ascii="Calibri" w:eastAsia="Times New Roman" w:hAnsi="Calibri" w:cs="Times New Roman"/>
          <w:bCs/>
          <w:color w:val="000000"/>
        </w:rPr>
        <w:t xml:space="preserve">Spoločnosť neúčtovala o položkách nákladov a výnosov, ktoré majú výnimočný rozsah alebo výskyt. </w:t>
      </w:r>
    </w:p>
    <w:p w:rsidR="00F15962" w:rsidRPr="00F15962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 xml:space="preserve">       </w:t>
      </w:r>
      <w:r w:rsidR="00F15962" w:rsidRPr="00F15962">
        <w:rPr>
          <w:rFonts w:ascii="Calibri" w:eastAsia="Times New Roman" w:hAnsi="Calibri" w:cs="Times New Roman"/>
          <w:b/>
          <w:bCs/>
          <w:color w:val="000000"/>
        </w:rPr>
        <w:t>Informácie o záväzkoch: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záväzkov so zostatkovou dobou splatnosti dlhšou ako päť rokov:</w:t>
      </w:r>
      <w:r w:rsidR="00EE0835">
        <w:rPr>
          <w:rFonts w:ascii="Calibri" w:eastAsia="Times New Roman" w:hAnsi="Calibri" w:cs="Times New Roman"/>
          <w:bCs/>
          <w:color w:val="000000"/>
        </w:rPr>
        <w:t xml:space="preserve"> 0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zabezpečených záväzkov (spôsob zabezpečenia):  0</w:t>
      </w:r>
    </w:p>
    <w:p w:rsidR="00C156E9" w:rsidRPr="00EE0835" w:rsidRDefault="00F15962" w:rsidP="00EE0835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vlastných akciách:  </w:t>
      </w:r>
      <w:r w:rsidRPr="00F15962">
        <w:rPr>
          <w:rFonts w:ascii="Calibri" w:eastAsia="Times New Roman" w:hAnsi="Calibri" w:cs="Times New Roman"/>
          <w:bCs/>
          <w:color w:val="000000"/>
        </w:rPr>
        <w:t>spoločnosť neeviduje vlastné akcie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 o orgánoch účtovnej jednotky: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Výška záruk alebo iných zabezpečení pre členov štatutárneho orgánu, dozorného orgánu a iného orgánu účtovnej jednotky: 0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Pôžičky poskytnuté členom štatutárneho orgánu, dozorného orgánu a iného orgánu účtovnej jednotky:</w:t>
      </w:r>
    </w:p>
    <w:p w:rsidR="00C156E9" w:rsidRPr="00971BB9" w:rsidRDefault="00971BB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971BB9">
        <w:rPr>
          <w:rFonts w:ascii="Calibri" w:eastAsia="Times New Roman" w:hAnsi="Calibri" w:cs="Times New Roman"/>
          <w:bCs/>
          <w:color w:val="000000"/>
        </w:rPr>
        <w:t xml:space="preserve">Spoločnosť  </w:t>
      </w:r>
      <w:r w:rsidRPr="00971BB9">
        <w:rPr>
          <w:rFonts w:ascii="Calibri" w:eastAsia="Times New Roman" w:hAnsi="Calibri" w:cs="Times New Roman"/>
          <w:b/>
          <w:bCs/>
          <w:color w:val="000000"/>
        </w:rPr>
        <w:t xml:space="preserve">neposkytla </w:t>
      </w:r>
      <w:r w:rsidRPr="00971BB9">
        <w:rPr>
          <w:rFonts w:ascii="Calibri" w:eastAsia="Times New Roman" w:hAnsi="Calibri" w:cs="Times New Roman"/>
          <w:bCs/>
          <w:color w:val="000000"/>
        </w:rPr>
        <w:t>členom štatutárneho, dozorného  alebo iného orgánu  pôžičky . K poskytnutým pôžičkám uvádza:</w:t>
      </w:r>
    </w:p>
    <w:p w:rsidR="00C156E9" w:rsidRDefault="00C156E9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                                                                               </w:t>
      </w:r>
      <w:r w:rsidR="00EE0835">
        <w:rPr>
          <w:rFonts w:ascii="Calibri" w:eastAsia="Times New Roman" w:hAnsi="Calibri" w:cs="Times New Roman"/>
          <w:b/>
          <w:bCs/>
          <w:color w:val="000000"/>
        </w:rPr>
        <w:t xml:space="preserve">         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  Štatutárny orgán          Dozorný orgán        Iný orgán                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Celková suma pôžičiek k 31.12.201</w:t>
      </w:r>
      <w:r w:rsidR="00547B60">
        <w:rPr>
          <w:rFonts w:ascii="Calibri" w:eastAsia="Times New Roman" w:hAnsi="Calibri" w:cs="Times New Roman"/>
          <w:b/>
          <w:bCs/>
          <w:color w:val="000000"/>
        </w:rPr>
        <w:t>6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: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splatených pôžičiek k 31.12.201</w:t>
      </w:r>
      <w:r w:rsidR="00547B60">
        <w:rPr>
          <w:rFonts w:ascii="Calibri" w:eastAsia="Times New Roman" w:hAnsi="Calibri" w:cs="Times New Roman"/>
          <w:bCs/>
          <w:color w:val="000000"/>
        </w:rPr>
        <w:t>6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odpustených pôžičiek a odpísaných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pôžičiek k 31.12.201</w:t>
      </w:r>
      <w:r w:rsidR="00547B60">
        <w:rPr>
          <w:rFonts w:ascii="Calibri" w:eastAsia="Times New Roman" w:hAnsi="Calibri" w:cs="Times New Roman"/>
          <w:bCs/>
          <w:color w:val="000000"/>
        </w:rPr>
        <w:t>6</w:t>
      </w:r>
    </w:p>
    <w:p w:rsidR="00C156E9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</w:t>
      </w:r>
      <w:r w:rsidR="00C156E9">
        <w:rPr>
          <w:rFonts w:ascii="Calibri" w:eastAsia="Times New Roman" w:hAnsi="Calibri" w:cs="Times New Roman"/>
          <w:b/>
          <w:bCs/>
          <w:color w:val="000000"/>
        </w:rPr>
        <w:t>Hlavné podmienky poskytnutých pôžičiek: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Úroky: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pôžičky: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poskytnutia: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splatnosti: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splátky: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plnenia  (finančného alebo iného)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na súkromné účely: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p w:rsidR="00F15962" w:rsidRPr="00971BB9" w:rsidRDefault="00F15962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 w:rsidRPr="00C156E9">
        <w:rPr>
          <w:rFonts w:ascii="Calibri" w:eastAsia="Times New Roman" w:hAnsi="Calibri" w:cs="Times New Roman"/>
          <w:b/>
          <w:bCs/>
          <w:color w:val="000000"/>
        </w:rPr>
        <w:t xml:space="preserve">Informácie o povinnostiach účtovnej jednotky: </w:t>
      </w:r>
      <w:r w:rsidRPr="00C156E9">
        <w:rPr>
          <w:rFonts w:ascii="Calibri" w:eastAsia="Times New Roman" w:hAnsi="Calibri" w:cs="Times New Roman"/>
          <w:bCs/>
          <w:color w:val="000000"/>
        </w:rPr>
        <w:t>spoločnosť neeviduje finančné povinnosti, ktoré sa nevykazujú</w:t>
      </w:r>
      <w:r w:rsidR="00971BB9">
        <w:rPr>
          <w:rFonts w:ascii="Calibri" w:eastAsia="Times New Roman" w:hAnsi="Calibri" w:cs="Times New Roman"/>
          <w:bCs/>
          <w:color w:val="000000"/>
        </w:rPr>
        <w:t xml:space="preserve"> v</w:t>
      </w:r>
      <w:r w:rsidR="00971BB9">
        <w:rPr>
          <w:rFonts w:ascii="Calibri" w:eastAsia="Times New Roman" w:hAnsi="Calibri" w:cs="Times New Roman"/>
          <w:b/>
          <w:bCs/>
          <w:color w:val="000000"/>
        </w:rPr>
        <w:t> </w:t>
      </w:r>
      <w:r w:rsidRPr="00C156E9">
        <w:rPr>
          <w:rFonts w:ascii="Calibri" w:eastAsia="Times New Roman" w:hAnsi="Calibri" w:cs="Times New Roman"/>
          <w:bCs/>
          <w:color w:val="000000"/>
        </w:rPr>
        <w:t>súvahe</w:t>
      </w:r>
      <w:r w:rsidR="00971BB9">
        <w:rPr>
          <w:rFonts w:ascii="Calibri" w:eastAsia="Times New Roman" w:hAnsi="Calibri" w:cs="Times New Roman"/>
          <w:bCs/>
          <w:color w:val="000000"/>
        </w:rPr>
        <w:t>.</w:t>
      </w:r>
    </w:p>
    <w:p w:rsidR="00971BB9" w:rsidRPr="00C156E9" w:rsidRDefault="00971BB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udelení výlučného práva alebo osobitného práva, ktorým sa udelilo právo poskytovať služby vo verejnom záujme:  </w:t>
      </w:r>
      <w:r w:rsidRPr="00971BB9">
        <w:rPr>
          <w:rFonts w:ascii="Calibri" w:eastAsia="Times New Roman" w:hAnsi="Calibri" w:cs="Times New Roman"/>
          <w:bCs/>
          <w:color w:val="000000"/>
        </w:rPr>
        <w:t>nebolo udelené</w:t>
      </w:r>
    </w:p>
    <w:p w:rsidR="00F15962" w:rsidRP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sectPr w:rsidR="00F15962" w:rsidRPr="00F15962" w:rsidSect="00502BA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87739"/>
    <w:multiLevelType w:val="hybridMultilevel"/>
    <w:tmpl w:val="B62056A0"/>
    <w:lvl w:ilvl="0" w:tplc="C0925754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CE42309"/>
    <w:multiLevelType w:val="hybridMultilevel"/>
    <w:tmpl w:val="F61876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502BAE"/>
    <w:rsid w:val="000E7CFA"/>
    <w:rsid w:val="00212C54"/>
    <w:rsid w:val="002C220A"/>
    <w:rsid w:val="002E7CDD"/>
    <w:rsid w:val="003D095E"/>
    <w:rsid w:val="00502BAE"/>
    <w:rsid w:val="0050767F"/>
    <w:rsid w:val="00547B60"/>
    <w:rsid w:val="005D5AED"/>
    <w:rsid w:val="00971B1B"/>
    <w:rsid w:val="00971BB9"/>
    <w:rsid w:val="00B22FB2"/>
    <w:rsid w:val="00B57F62"/>
    <w:rsid w:val="00C156E9"/>
    <w:rsid w:val="00C71608"/>
    <w:rsid w:val="00E85C88"/>
    <w:rsid w:val="00EE0835"/>
    <w:rsid w:val="00F159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767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02BA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42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0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5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0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8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2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16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7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2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812</Words>
  <Characters>4632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Lenovo</cp:lastModifiedBy>
  <cp:revision>15</cp:revision>
  <cp:lastPrinted>2015-03-31T04:50:00Z</cp:lastPrinted>
  <dcterms:created xsi:type="dcterms:W3CDTF">2015-02-28T19:05:00Z</dcterms:created>
  <dcterms:modified xsi:type="dcterms:W3CDTF">2017-06-29T11:55:00Z</dcterms:modified>
</cp:coreProperties>
</file>