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B05DF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B05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ALLSTARS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05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B05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B05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05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AB05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8,33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za predpokladu, že účtovná jednotka bude nepretržite pokračovať vo svojej činnosti.</w:t>
      </w:r>
    </w:p>
    <w:p w:rsidR="00AB05DF" w:rsidRPr="00A55E63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svoj dlhodobý majetok zaradený do príslušných odpisových skupín v súlade so zostaveným odpisovým plánom. Účtovné a daňové odpisy sa rovnajú a majetok je odpisovaný rovnomerne.</w:t>
      </w:r>
    </w:p>
    <w:p w:rsidR="00AB05DF" w:rsidRPr="00A55E63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 Časovo rozlišuje náklady aj v nevýznamných sumách.</w:t>
      </w:r>
    </w:p>
    <w:p w:rsidR="00AB05DF" w:rsidRPr="00A55E63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B05DF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účtovala o dotáciách  v celkovej výške 10 498,14 Eur – tieto boli zúčtované do výnosov a išlo o dotácie z Úradu práce na novovytvorené pracovné miesta.</w:t>
      </w:r>
    </w:p>
    <w:p w:rsidR="00AB05DF" w:rsidRPr="00A55E63" w:rsidRDefault="00AB0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AB05D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období, opravy nevýznamných chýb boli účtované do nákladov spoločnosti v roku 2016 a tieto boli zároveň považované za nedaňové náklady.</w:t>
      </w:r>
    </w:p>
    <w:p w:rsidR="00AB05DF" w:rsidRPr="00A55E63" w:rsidRDefault="00AB05D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B05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AB05DF" w:rsidRPr="00A55E63" w:rsidRDefault="00AB05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B05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AB05DF" w:rsidRDefault="00AB05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evidovala dlhodobý bankový úver – SZRB v hodnote 43 436,-- Eur, z toho istina na rok 2017 je 11 094,-- Eur.</w:t>
      </w:r>
    </w:p>
    <w:p w:rsidR="00AB05DF" w:rsidRDefault="00AB05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Okrem toho spoločnosť má </w:t>
      </w:r>
      <w:proofErr w:type="spellStart"/>
      <w:r>
        <w:rPr>
          <w:rFonts w:ascii="Arial" w:hAnsi="Arial" w:cs="Arial"/>
          <w:sz w:val="22"/>
          <w:szCs w:val="22"/>
        </w:rPr>
        <w:t>CarCredit</w:t>
      </w:r>
      <w:proofErr w:type="spellEnd"/>
      <w:r>
        <w:rPr>
          <w:rFonts w:ascii="Arial" w:hAnsi="Arial" w:cs="Arial"/>
          <w:sz w:val="22"/>
          <w:szCs w:val="22"/>
        </w:rPr>
        <w:t xml:space="preserve"> úver – kúpa vozidla – k 31.12.2016 v celkovej výške12 284,20 Eur, z toho istina na rok 2017 je 4 932,64 Eur.</w:t>
      </w:r>
    </w:p>
    <w:p w:rsidR="00AB05DF" w:rsidRDefault="00AB05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EE0057">
        <w:rPr>
          <w:rFonts w:ascii="Arial" w:hAnsi="Arial" w:cs="Arial"/>
          <w:sz w:val="22"/>
          <w:szCs w:val="22"/>
        </w:rPr>
        <w:t>ontokorentný úver ako aj účelový úver bol v roku 2016 splatený.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Zostatok na firemnej kreditnej karte k 31.12.2016 – 1 342,39 Eur.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dodávatelia – 28 171,11 Eur.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odberatelia – 22 521,84 Eur.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393 777,24 Eur, celkové výnosy 494 539,42 Eur, daňová povinnosť 22 884,99 Eur, hospodársky výsledok po zdanení – 77 877,19 Eur.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materiálové – 176 861,65 Eur, z toho zásoby optika – 133 953,35 Eur, náklady na spotrebu energií 5 533,23 Eur, náklady na predaný tovar 51 658,51 Eur, náklady na služby 46 102,67 Eur, z toho náklady na nájomné 30 036,79 Eur, mzdové náklady – 55 108,17 Eur, </w:t>
      </w:r>
      <w:r>
        <w:rPr>
          <w:rFonts w:ascii="Arial" w:hAnsi="Arial" w:cs="Arial"/>
          <w:sz w:val="22"/>
          <w:szCs w:val="22"/>
        </w:rPr>
        <w:lastRenderedPageBreak/>
        <w:t>sociálne náklady – odvody 18 197,05 Eur, ostatné sociálne náklady 3 751,21 Eur, odpisy majetku 21 209,90 Eur, tvorba opravných položiek k pohľadávke – 3 120,-- Eur.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 – tržby v optike a od poisťovní – 413 538,50 Eur, tržby za predaný tovar 69 107,18 Eur, ostatné výnosy – dotácie z úradu práce 10 498,14 Eur.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položky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spoločnosť obsahovú náplň.</w:t>
      </w:r>
    </w:p>
    <w:p w:rsidR="00EE0057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0057" w:rsidRPr="00A55E63" w:rsidRDefault="00EE00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E0057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F7D" w:rsidRDefault="00CB1F7D">
      <w:r>
        <w:separator/>
      </w:r>
    </w:p>
  </w:endnote>
  <w:endnote w:type="continuationSeparator" w:id="0">
    <w:p w:rsidR="00CB1F7D" w:rsidRDefault="00CB1F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5AB6">
    <w:pPr>
      <w:spacing w:line="200" w:lineRule="exact"/>
      <w:rPr>
        <w:sz w:val="20"/>
        <w:szCs w:val="20"/>
      </w:rPr>
    </w:pPr>
    <w:r w:rsidRPr="00955A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5A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5AB6">
                  <w:fldChar w:fldCharType="separate"/>
                </w:r>
                <w:r w:rsidR="00EE0057">
                  <w:rPr>
                    <w:rFonts w:cs="Times New Roman"/>
                    <w:noProof/>
                  </w:rPr>
                  <w:t>3</w:t>
                </w:r>
                <w:r w:rsidR="00955A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F7D" w:rsidRDefault="00CB1F7D">
      <w:r>
        <w:separator/>
      </w:r>
    </w:p>
  </w:footnote>
  <w:footnote w:type="continuationSeparator" w:id="0">
    <w:p w:rsidR="00CB1F7D" w:rsidRDefault="00CB1F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05DF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05DF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55AB6"/>
    <w:rsid w:val="009A27D0"/>
    <w:rsid w:val="009D3D78"/>
    <w:rsid w:val="009D5C84"/>
    <w:rsid w:val="00A55E63"/>
    <w:rsid w:val="00AB05DF"/>
    <w:rsid w:val="00AD6C8A"/>
    <w:rsid w:val="00AD749D"/>
    <w:rsid w:val="00B15E67"/>
    <w:rsid w:val="00B7440A"/>
    <w:rsid w:val="00C01CB7"/>
    <w:rsid w:val="00CB1F7D"/>
    <w:rsid w:val="00CC3205"/>
    <w:rsid w:val="00CD545D"/>
    <w:rsid w:val="00EB4798"/>
    <w:rsid w:val="00EB55FA"/>
    <w:rsid w:val="00EE005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805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2017-06-29T14:09:00Z</dcterms:created>
  <dcterms:modified xsi:type="dcterms:W3CDTF">2017-06-29T14:09:00Z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