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DFA" w:rsidRDefault="00495DFA">
      <w:pPr>
        <w:jc w:val="left"/>
      </w:pPr>
    </w:p>
    <w:p w:rsidR="00495DFA" w:rsidRDefault="006A5543">
      <w:pPr>
        <w:jc w:val="left"/>
        <w:rPr>
          <w:b/>
          <w:bCs/>
          <w:shd w:val="clear" w:color="auto" w:fill="99FF66"/>
        </w:rPr>
      </w:pPr>
      <w:r>
        <w:rPr>
          <w:b/>
          <w:bCs/>
          <w:shd w:val="clear" w:color="auto" w:fill="99FF66"/>
        </w:rPr>
        <w:t>–-------------------------------------------------------------------------------------------------------------</w:t>
      </w:r>
    </w:p>
    <w:p w:rsidR="00495DFA" w:rsidRDefault="006A5543">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w:t>
      </w:r>
      <w:r w:rsidR="00423DA1">
        <w:rPr>
          <w:b/>
          <w:bCs/>
          <w:u w:val="single"/>
          <w:shd w:val="clear" w:color="auto" w:fill="99FF66"/>
        </w:rPr>
        <w:t>463357</w:t>
      </w:r>
      <w:r w:rsidR="00864415">
        <w:rPr>
          <w:b/>
          <w:bCs/>
          <w:u w:val="single"/>
          <w:shd w:val="clear" w:color="auto" w:fill="99FF66"/>
        </w:rPr>
        <w:t>57</w:t>
      </w:r>
      <w:r>
        <w:rPr>
          <w:b/>
          <w:bCs/>
          <w:u w:val="single"/>
          <w:shd w:val="clear" w:color="auto" w:fill="99FF66"/>
        </w:rPr>
        <w:t xml:space="preserve">                             DIČ: </w:t>
      </w:r>
      <w:r w:rsidR="00864415">
        <w:rPr>
          <w:b/>
          <w:bCs/>
          <w:u w:val="single"/>
          <w:shd w:val="clear" w:color="auto" w:fill="99FF66"/>
        </w:rPr>
        <w:t>202333048</w:t>
      </w:r>
      <w:r>
        <w:rPr>
          <w:b/>
          <w:bCs/>
          <w:u w:val="single"/>
        </w:rPr>
        <w:t xml:space="preserve">     </w:t>
      </w:r>
    </w:p>
    <w:p w:rsidR="00495DFA" w:rsidRDefault="00495DFA">
      <w:pPr>
        <w:jc w:val="left"/>
        <w:rPr>
          <w:u w:val="single"/>
        </w:rPr>
      </w:pPr>
    </w:p>
    <w:p w:rsidR="00495DFA" w:rsidRDefault="006A5543">
      <w:pPr>
        <w:jc w:val="left"/>
        <w:rPr>
          <w:b/>
          <w:bCs/>
          <w:sz w:val="26"/>
          <w:szCs w:val="26"/>
        </w:rPr>
      </w:pPr>
      <w:r>
        <w:rPr>
          <w:b/>
          <w:bCs/>
          <w:sz w:val="26"/>
          <w:szCs w:val="26"/>
        </w:rPr>
        <w:t>Poznámky individuálnej účtovnej závierky</w:t>
      </w:r>
    </w:p>
    <w:p w:rsidR="00495DFA" w:rsidRDefault="006A5543">
      <w:pPr>
        <w:jc w:val="left"/>
        <w:rPr>
          <w:i/>
          <w:iCs/>
          <w:sz w:val="21"/>
          <w:szCs w:val="21"/>
        </w:rPr>
      </w:pPr>
      <w:r>
        <w:rPr>
          <w:i/>
          <w:iCs/>
          <w:sz w:val="21"/>
          <w:szCs w:val="21"/>
        </w:rPr>
        <w:t>Zostavenej k 31. decembru 201</w:t>
      </w:r>
      <w:r w:rsidR="001E4855">
        <w:rPr>
          <w:i/>
          <w:iCs/>
          <w:sz w:val="21"/>
          <w:szCs w:val="21"/>
        </w:rPr>
        <w:t>6</w:t>
      </w:r>
    </w:p>
    <w:p w:rsidR="00495DFA" w:rsidRDefault="006A5543">
      <w:pPr>
        <w:jc w:val="left"/>
        <w:rPr>
          <w:i/>
          <w:iCs/>
          <w:sz w:val="21"/>
          <w:szCs w:val="21"/>
        </w:rPr>
      </w:pPr>
      <w:r>
        <w:rPr>
          <w:i/>
          <w:iCs/>
          <w:sz w:val="21"/>
          <w:szCs w:val="21"/>
        </w:rPr>
        <w:t>(údaje v tabuľkách sú uvedené v celých eurách, ak nie je uvedené inak)</w:t>
      </w:r>
    </w:p>
    <w:p w:rsidR="00495DFA" w:rsidRDefault="00495DFA">
      <w:pPr>
        <w:jc w:val="left"/>
        <w:rPr>
          <w:u w:val="single"/>
        </w:rPr>
      </w:pPr>
    </w:p>
    <w:p w:rsidR="00495DFA" w:rsidRPr="001E4855" w:rsidRDefault="006A5543" w:rsidP="001E4855">
      <w:pPr>
        <w:jc w:val="left"/>
        <w:rPr>
          <w:u w:val="single"/>
        </w:rPr>
      </w:pPr>
      <w:r>
        <w:rPr>
          <w:u w:val="single"/>
        </w:rPr>
        <w:t>Poznámka:</w:t>
      </w:r>
    </w:p>
    <w:p w:rsidR="00495DFA" w:rsidRPr="001E4855" w:rsidRDefault="006A5543">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495DFA" w:rsidRDefault="00495DFA">
      <w:pPr>
        <w:rPr>
          <w:sz w:val="14"/>
          <w:szCs w:val="14"/>
        </w:rPr>
      </w:pPr>
    </w:p>
    <w:p w:rsidR="00495DFA" w:rsidRDefault="006A5543">
      <w:pPr>
        <w:pStyle w:val="Nadpis1"/>
        <w:numPr>
          <w:ilvl w:val="0"/>
          <w:numId w:val="1"/>
        </w:numPr>
      </w:pPr>
      <w:r>
        <w:t>VŠEOBECNÉ INFORMÁCIE</w:t>
      </w:r>
    </w:p>
    <w:p w:rsidR="00495DFA" w:rsidRDefault="00495DFA">
      <w:pPr>
        <w:rPr>
          <w:b/>
          <w:sz w:val="14"/>
          <w:szCs w:val="14"/>
          <w:u w:val="single"/>
          <w:lang w:eastAsia="sk-SK"/>
        </w:rPr>
      </w:pPr>
    </w:p>
    <w:p w:rsidR="00495DFA" w:rsidRPr="001E4855" w:rsidRDefault="006A5543" w:rsidP="001E4855">
      <w:pPr>
        <w:pStyle w:val="Nadpis2"/>
        <w:numPr>
          <w:ilvl w:val="1"/>
          <w:numId w:val="1"/>
        </w:numPr>
      </w:pPr>
      <w:r>
        <w:t>Základné údaje o spoločnosti</w:t>
      </w:r>
    </w:p>
    <w:tbl>
      <w:tblPr>
        <w:tblW w:w="0" w:type="auto"/>
        <w:tblInd w:w="109" w:type="dxa"/>
        <w:tblBorders>
          <w:top w:val="single" w:sz="8" w:space="0" w:color="00000A"/>
          <w:left w:val="nil"/>
          <w:bottom w:val="dotted" w:sz="4" w:space="0" w:color="00000A"/>
          <w:right w:val="nil"/>
          <w:insideH w:val="dotted" w:sz="4" w:space="0" w:color="00000A"/>
          <w:insideV w:val="nil"/>
        </w:tblBorders>
        <w:tblLook w:val="04A0" w:firstRow="1" w:lastRow="0" w:firstColumn="1" w:lastColumn="0" w:noHBand="0" w:noVBand="1"/>
      </w:tblPr>
      <w:tblGrid>
        <w:gridCol w:w="3967"/>
        <w:gridCol w:w="5101"/>
      </w:tblGrid>
      <w:tr w:rsidR="00495DFA">
        <w:tc>
          <w:tcPr>
            <w:tcW w:w="3967" w:type="dxa"/>
            <w:tcBorders>
              <w:top w:val="single" w:sz="8" w:space="0" w:color="00000A"/>
              <w:left w:val="nil"/>
              <w:bottom w:val="dotted" w:sz="4" w:space="0" w:color="00000A"/>
              <w:right w:val="nil"/>
            </w:tcBorders>
            <w:shd w:val="clear" w:color="auto" w:fill="FFFFFF"/>
          </w:tcPr>
          <w:p w:rsidR="00495DFA" w:rsidRDefault="00495DFA"/>
          <w:p w:rsidR="00495DFA" w:rsidRDefault="006A5543">
            <w:pPr>
              <w:rPr>
                <w:b/>
                <w:sz w:val="15"/>
                <w:szCs w:val="15"/>
              </w:rPr>
            </w:pPr>
            <w:r>
              <w:rPr>
                <w:b/>
                <w:sz w:val="15"/>
                <w:szCs w:val="15"/>
              </w:rPr>
              <w:t>Obchodné meno a sídlo</w:t>
            </w:r>
          </w:p>
          <w:p w:rsidR="00495DFA" w:rsidRDefault="00495DFA"/>
          <w:p w:rsidR="00495DFA" w:rsidRDefault="006A5543">
            <w:pPr>
              <w:rPr>
                <w:b/>
                <w:sz w:val="15"/>
                <w:szCs w:val="15"/>
              </w:rPr>
            </w:pPr>
            <w:r>
              <w:rPr>
                <w:b/>
                <w:sz w:val="15"/>
                <w:szCs w:val="15"/>
              </w:rPr>
              <w:t>Dátum vzniku podľa OR</w:t>
            </w:r>
          </w:p>
        </w:tc>
        <w:tc>
          <w:tcPr>
            <w:tcW w:w="5101" w:type="dxa"/>
            <w:tcBorders>
              <w:top w:val="single" w:sz="8" w:space="0" w:color="00000A"/>
              <w:left w:val="nil"/>
              <w:bottom w:val="dotted" w:sz="4" w:space="0" w:color="00000A"/>
              <w:right w:val="nil"/>
            </w:tcBorders>
            <w:shd w:val="clear" w:color="auto" w:fill="FFFFFF"/>
          </w:tcPr>
          <w:p w:rsidR="00495DFA" w:rsidRDefault="00495DFA">
            <w:pPr>
              <w:rPr>
                <w:b/>
                <w:bCs/>
                <w:color w:val="000000"/>
              </w:rPr>
            </w:pPr>
          </w:p>
          <w:p w:rsidR="00495DFA" w:rsidRDefault="00864415">
            <w:pPr>
              <w:rPr>
                <w:b/>
                <w:bCs/>
                <w:color w:val="000000"/>
                <w:sz w:val="15"/>
                <w:szCs w:val="15"/>
                <w:lang w:eastAsia="sk-SK"/>
              </w:rPr>
            </w:pPr>
            <w:r>
              <w:rPr>
                <w:b/>
                <w:bCs/>
                <w:color w:val="000000"/>
                <w:sz w:val="15"/>
                <w:szCs w:val="15"/>
                <w:lang w:eastAsia="sk-SK"/>
              </w:rPr>
              <w:t xml:space="preserve">M – H . SK, </w:t>
            </w:r>
            <w:proofErr w:type="spellStart"/>
            <w:r>
              <w:rPr>
                <w:b/>
                <w:bCs/>
                <w:color w:val="000000"/>
                <w:sz w:val="15"/>
                <w:szCs w:val="15"/>
                <w:lang w:eastAsia="sk-SK"/>
              </w:rPr>
              <w:t>s.r.o</w:t>
            </w:r>
            <w:proofErr w:type="spellEnd"/>
            <w:r>
              <w:rPr>
                <w:b/>
                <w:bCs/>
                <w:color w:val="000000"/>
                <w:sz w:val="15"/>
                <w:szCs w:val="15"/>
                <w:lang w:eastAsia="sk-SK"/>
              </w:rPr>
              <w:t>.</w:t>
            </w:r>
            <w:r w:rsidR="006A5543">
              <w:rPr>
                <w:b/>
                <w:bCs/>
                <w:color w:val="000000"/>
                <w:sz w:val="15"/>
                <w:szCs w:val="15"/>
                <w:lang w:eastAsia="sk-SK"/>
              </w:rPr>
              <w:t xml:space="preserve"> </w:t>
            </w:r>
          </w:p>
          <w:p w:rsidR="00495DFA" w:rsidRDefault="00864415">
            <w:pPr>
              <w:rPr>
                <w:b/>
                <w:bCs/>
                <w:color w:val="000000"/>
                <w:sz w:val="15"/>
                <w:szCs w:val="15"/>
              </w:rPr>
            </w:pPr>
            <w:r>
              <w:rPr>
                <w:b/>
                <w:bCs/>
                <w:color w:val="000000"/>
                <w:sz w:val="15"/>
                <w:szCs w:val="15"/>
              </w:rPr>
              <w:t>Belá 908</w:t>
            </w:r>
          </w:p>
          <w:p w:rsidR="00495DFA" w:rsidRDefault="00864415" w:rsidP="00864415">
            <w:pPr>
              <w:rPr>
                <w:b/>
                <w:bCs/>
                <w:color w:val="000000"/>
              </w:rPr>
            </w:pPr>
            <w:r>
              <w:rPr>
                <w:b/>
                <w:bCs/>
                <w:color w:val="000000"/>
                <w:sz w:val="15"/>
                <w:szCs w:val="15"/>
              </w:rPr>
              <w:t>09.09.2011</w:t>
            </w:r>
          </w:p>
        </w:tc>
      </w:tr>
      <w:tr w:rsidR="00495DFA">
        <w:tc>
          <w:tcPr>
            <w:tcW w:w="3967" w:type="dxa"/>
            <w:tcBorders>
              <w:top w:val="dotted" w:sz="4" w:space="0" w:color="00000A"/>
              <w:left w:val="nil"/>
              <w:bottom w:val="single" w:sz="8" w:space="0" w:color="00000A"/>
              <w:right w:val="nil"/>
            </w:tcBorders>
            <w:shd w:val="clear" w:color="auto" w:fill="FFFFFF"/>
          </w:tcPr>
          <w:p w:rsidR="00495DFA" w:rsidRDefault="006A5543">
            <w:pPr>
              <w:rPr>
                <w:b/>
                <w:sz w:val="15"/>
                <w:szCs w:val="15"/>
              </w:rPr>
            </w:pPr>
            <w:r>
              <w:rPr>
                <w:b/>
                <w:sz w:val="15"/>
                <w:szCs w:val="15"/>
              </w:rPr>
              <w:t>Hospodárska činnosť</w:t>
            </w:r>
          </w:p>
        </w:tc>
        <w:tc>
          <w:tcPr>
            <w:tcW w:w="5101" w:type="dxa"/>
            <w:tcBorders>
              <w:top w:val="dotted" w:sz="4" w:space="0" w:color="00000A"/>
              <w:left w:val="nil"/>
              <w:bottom w:val="single" w:sz="8" w:space="0" w:color="00000A"/>
              <w:right w:val="nil"/>
            </w:tcBorders>
            <w:shd w:val="clear" w:color="auto" w:fill="FFFFFF"/>
          </w:tcPr>
          <w:p w:rsidR="00495DFA" w:rsidRDefault="00864415" w:rsidP="00E91B3A">
            <w:pPr>
              <w:numPr>
                <w:ilvl w:val="0"/>
                <w:numId w:val="2"/>
              </w:numPr>
              <w:tabs>
                <w:tab w:val="left" w:pos="243"/>
              </w:tabs>
              <w:rPr>
                <w:color w:val="000000"/>
                <w:sz w:val="15"/>
                <w:szCs w:val="15"/>
                <w:lang w:eastAsia="sk-SK"/>
              </w:rPr>
            </w:pPr>
            <w:r>
              <w:rPr>
                <w:color w:val="000000"/>
                <w:sz w:val="15"/>
                <w:szCs w:val="15"/>
                <w:lang w:eastAsia="sk-SK"/>
              </w:rPr>
              <w:t>Stavebná činnosť</w:t>
            </w:r>
          </w:p>
        </w:tc>
      </w:tr>
    </w:tbl>
    <w:p w:rsidR="00495DFA" w:rsidRDefault="00495DFA">
      <w:pPr>
        <w:rPr>
          <w:sz w:val="14"/>
          <w:szCs w:val="14"/>
          <w:lang w:eastAsia="sk-SK"/>
        </w:rPr>
      </w:pPr>
    </w:p>
    <w:p w:rsidR="00495DFA" w:rsidRPr="001E4855" w:rsidRDefault="006A5543" w:rsidP="001E4855">
      <w:pPr>
        <w:pStyle w:val="Nadpis2"/>
        <w:numPr>
          <w:ilvl w:val="1"/>
          <w:numId w:val="1"/>
        </w:numPr>
      </w:pPr>
      <w:r>
        <w:t>Zamestnanci</w:t>
      </w:r>
      <w:bookmarkStart w:id="0" w:name="T_number_of_employees"/>
      <w:bookmarkEnd w:id="0"/>
    </w:p>
    <w:tbl>
      <w:tblPr>
        <w:tblW w:w="0" w:type="auto"/>
        <w:tblBorders>
          <w:top w:val="single" w:sz="8" w:space="0" w:color="00000A"/>
          <w:left w:val="nil"/>
          <w:bottom w:val="single" w:sz="4" w:space="0" w:color="00000A"/>
          <w:right w:val="nil"/>
          <w:insideH w:val="single" w:sz="4" w:space="0" w:color="00000A"/>
          <w:insideV w:val="nil"/>
        </w:tblBorders>
        <w:tblCellMar>
          <w:left w:w="70" w:type="dxa"/>
          <w:right w:w="70" w:type="dxa"/>
        </w:tblCellMar>
        <w:tblLook w:val="04A0" w:firstRow="1" w:lastRow="0" w:firstColumn="1" w:lastColumn="0" w:noHBand="0" w:noVBand="1"/>
      </w:tblPr>
      <w:tblGrid>
        <w:gridCol w:w="6443"/>
        <w:gridCol w:w="1310"/>
        <w:gridCol w:w="1317"/>
      </w:tblGrid>
      <w:tr w:rsidR="00495DFA">
        <w:tc>
          <w:tcPr>
            <w:tcW w:w="6443" w:type="dxa"/>
            <w:tcBorders>
              <w:top w:val="single" w:sz="8" w:space="0" w:color="00000A"/>
              <w:left w:val="nil"/>
              <w:bottom w:val="single" w:sz="4" w:space="0" w:color="00000A"/>
              <w:right w:val="nil"/>
            </w:tcBorders>
            <w:shd w:val="clear" w:color="auto" w:fill="FFFFFF"/>
            <w:vAlign w:val="center"/>
          </w:tcPr>
          <w:p w:rsidR="00495DFA" w:rsidRDefault="006A5543">
            <w:pPr>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w="1310"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w:t>
            </w:r>
            <w:r w:rsidR="001E4855">
              <w:rPr>
                <w:rFonts w:cs="Arial"/>
                <w:b/>
                <w:bCs/>
                <w:i/>
                <w:iCs/>
                <w:sz w:val="15"/>
                <w:szCs w:val="15"/>
                <w:lang w:eastAsia="sk-SK"/>
              </w:rPr>
              <w:t>6</w:t>
            </w:r>
          </w:p>
        </w:tc>
        <w:tc>
          <w:tcPr>
            <w:tcW w:w="1317"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w:t>
            </w:r>
            <w:r w:rsidR="00A04294">
              <w:rPr>
                <w:rFonts w:cs="Arial"/>
                <w:b/>
                <w:bCs/>
                <w:i/>
                <w:iCs/>
                <w:sz w:val="15"/>
                <w:szCs w:val="15"/>
                <w:lang w:eastAsia="sk-SK"/>
              </w:rPr>
              <w:t>5</w:t>
            </w:r>
          </w:p>
        </w:tc>
      </w:tr>
      <w:tr w:rsidR="00495DFA">
        <w:tc>
          <w:tcPr>
            <w:tcW w:w="6443" w:type="dxa"/>
            <w:tcBorders>
              <w:top w:val="single" w:sz="4" w:space="0" w:color="00000A"/>
              <w:left w:val="nil"/>
              <w:bottom w:val="single" w:sz="8" w:space="0" w:color="00000A"/>
              <w:right w:val="nil"/>
            </w:tcBorders>
            <w:shd w:val="clear" w:color="auto" w:fill="FFFFFF"/>
            <w:vAlign w:val="center"/>
          </w:tcPr>
          <w:p w:rsidR="00495DFA" w:rsidRDefault="006A5543">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left w:val="nil"/>
              <w:bottom w:val="single" w:sz="8" w:space="0" w:color="00000A"/>
              <w:right w:val="nil"/>
            </w:tcBorders>
            <w:shd w:val="clear" w:color="auto" w:fill="FFFFFF"/>
            <w:vAlign w:val="bottom"/>
          </w:tcPr>
          <w:p w:rsidR="00495DFA" w:rsidRDefault="00495DFA" w:rsidP="001E4855">
            <w:pPr>
              <w:jc w:val="center"/>
              <w:rPr>
                <w:rFonts w:cs="Arial"/>
                <w:sz w:val="15"/>
                <w:szCs w:val="15"/>
                <w:lang w:eastAsia="sk-SK"/>
              </w:rPr>
            </w:pPr>
          </w:p>
        </w:tc>
        <w:tc>
          <w:tcPr>
            <w:tcW w:w="1317" w:type="dxa"/>
            <w:tcBorders>
              <w:top w:val="single" w:sz="4" w:space="0" w:color="00000A"/>
              <w:left w:val="nil"/>
              <w:bottom w:val="single" w:sz="8" w:space="0" w:color="00000A"/>
              <w:right w:val="nil"/>
            </w:tcBorders>
            <w:shd w:val="clear" w:color="auto" w:fill="FFFFFF"/>
            <w:vAlign w:val="bottom"/>
          </w:tcPr>
          <w:p w:rsidR="00495DFA" w:rsidRDefault="00495DFA" w:rsidP="00E91B3A">
            <w:pPr>
              <w:jc w:val="center"/>
              <w:rPr>
                <w:rFonts w:cs="Arial"/>
                <w:sz w:val="15"/>
                <w:szCs w:val="15"/>
                <w:lang w:eastAsia="sk-SK"/>
              </w:rPr>
            </w:pPr>
          </w:p>
        </w:tc>
      </w:tr>
    </w:tbl>
    <w:p w:rsidR="00495DFA" w:rsidRDefault="00495DFA">
      <w:pPr>
        <w:rPr>
          <w:sz w:val="14"/>
          <w:szCs w:val="14"/>
          <w:lang w:eastAsia="sk-SK"/>
        </w:rPr>
      </w:pPr>
      <w:bookmarkStart w:id="2" w:name="T_number_of_employees1"/>
      <w:bookmarkEnd w:id="2"/>
    </w:p>
    <w:p w:rsidR="00495DFA" w:rsidRPr="001E4855" w:rsidRDefault="006A5543" w:rsidP="001E4855">
      <w:pPr>
        <w:pStyle w:val="Nadpis2"/>
        <w:numPr>
          <w:ilvl w:val="1"/>
          <w:numId w:val="1"/>
        </w:numPr>
      </w:pPr>
      <w:r>
        <w:t>Právny dôvod zostavenia účtovnej závierky</w:t>
      </w:r>
    </w:p>
    <w:p w:rsidR="00495DFA" w:rsidRPr="001E4855" w:rsidRDefault="006A5543">
      <w:pPr>
        <w:rPr>
          <w:lang w:eastAsia="sk-SK"/>
        </w:rPr>
      </w:pPr>
      <w:r>
        <w:rPr>
          <w:lang w:eastAsia="sk-SK"/>
        </w:rPr>
        <w:t xml:space="preserve">Táto účtovná závierka je riadna individuálna účtovná závierka spoločnosti </w:t>
      </w:r>
      <w:r w:rsidR="00864415">
        <w:rPr>
          <w:lang w:eastAsia="sk-SK"/>
        </w:rPr>
        <w:t xml:space="preserve">M-H.SK, </w:t>
      </w:r>
      <w:proofErr w:type="spellStart"/>
      <w:r w:rsidR="00864415">
        <w:rPr>
          <w:lang w:eastAsia="sk-SK"/>
        </w:rPr>
        <w:t>s.r.o</w:t>
      </w:r>
      <w:proofErr w:type="spellEnd"/>
      <w:r w:rsidR="00864415">
        <w:rPr>
          <w:lang w:eastAsia="sk-SK"/>
        </w:rPr>
        <w:t>.</w:t>
      </w:r>
      <w:r>
        <w:rPr>
          <w:lang w:eastAsia="sk-SK"/>
        </w:rPr>
        <w:t xml:space="preserve"> Bola zostavená za účtovné obdobie od 1. januára do 31. decembra 201</w:t>
      </w:r>
      <w:r w:rsidR="001E4855">
        <w:rPr>
          <w:lang w:eastAsia="sk-SK"/>
        </w:rPr>
        <w:t>6</w:t>
      </w:r>
      <w:r>
        <w:rPr>
          <w:lang w:eastAsia="sk-SK"/>
        </w:rPr>
        <w:t xml:space="preserve"> podľa slovenských právnych predpisov, a to zákona o</w:t>
      </w:r>
      <w:r>
        <w:t> </w:t>
      </w:r>
      <w:r>
        <w:rPr>
          <w:lang w:eastAsia="sk-SK"/>
        </w:rPr>
        <w:t xml:space="preserve">účtovníctve a postupov účtovania pre podnikateľov. </w:t>
      </w:r>
    </w:p>
    <w:p w:rsidR="00495DFA" w:rsidRPr="001E4855" w:rsidRDefault="006A5543">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95DFA" w:rsidRDefault="006A5543">
      <w:pPr>
        <w:pStyle w:val="Nadpis2"/>
        <w:numPr>
          <w:ilvl w:val="1"/>
          <w:numId w:val="1"/>
        </w:numPr>
      </w:pPr>
      <w:r>
        <w:t>Schválenie účtovnej závierky za rok 201</w:t>
      </w:r>
      <w:r w:rsidR="001E4855">
        <w:t>5</w:t>
      </w:r>
    </w:p>
    <w:p w:rsidR="00495DFA" w:rsidRDefault="00495DFA">
      <w:pPr>
        <w:rPr>
          <w:sz w:val="14"/>
          <w:szCs w:val="14"/>
          <w:lang w:eastAsia="sk-SK"/>
        </w:rPr>
      </w:pPr>
    </w:p>
    <w:p w:rsidR="00A04294" w:rsidRDefault="005A66BB">
      <w:pPr>
        <w:rPr>
          <w:sz w:val="14"/>
          <w:szCs w:val="14"/>
          <w:lang w:eastAsia="sk-SK"/>
        </w:rPr>
      </w:pPr>
      <w:r>
        <w:rPr>
          <w:lang w:eastAsia="sk-SK"/>
        </w:rPr>
        <w:t>Účtovná závierka za rok 2015 bola schválená 30.06.2016, zasadnutím Valného zhromaždenia.</w:t>
      </w:r>
      <w:r w:rsidR="006A5543">
        <w:rPr>
          <w:sz w:val="14"/>
          <w:szCs w:val="14"/>
          <w:lang w:eastAsia="sk-SK"/>
        </w:rPr>
        <w:t xml:space="preserve">       </w:t>
      </w:r>
    </w:p>
    <w:p w:rsidR="005A66BB" w:rsidRDefault="006A5543">
      <w:pPr>
        <w:rPr>
          <w:sz w:val="14"/>
          <w:szCs w:val="14"/>
          <w:lang w:eastAsia="sk-SK"/>
        </w:rPr>
      </w:pPr>
      <w:r>
        <w:rPr>
          <w:sz w:val="14"/>
          <w:szCs w:val="14"/>
          <w:lang w:eastAsia="sk-SK"/>
        </w:rPr>
        <w:t xml:space="preserve">                                </w:t>
      </w:r>
    </w:p>
    <w:p w:rsidR="005A66BB" w:rsidRDefault="005A66BB">
      <w:pPr>
        <w:rPr>
          <w:sz w:val="14"/>
          <w:szCs w:val="14"/>
          <w:lang w:eastAsia="sk-SK"/>
        </w:rPr>
      </w:pPr>
    </w:p>
    <w:p w:rsidR="00495DFA" w:rsidRPr="00985FA6" w:rsidRDefault="006A5543">
      <w:pPr>
        <w:rPr>
          <w:lang w:eastAsia="sk-SK"/>
        </w:rPr>
      </w:pPr>
      <w:r>
        <w:rPr>
          <w:sz w:val="14"/>
          <w:szCs w:val="14"/>
          <w:lang w:eastAsia="sk-SK"/>
        </w:rPr>
        <w:t xml:space="preserve">                           </w:t>
      </w:r>
      <w:r w:rsidR="00985FA6">
        <w:rPr>
          <w:sz w:val="14"/>
          <w:szCs w:val="14"/>
          <w:lang w:eastAsia="sk-SK"/>
        </w:rPr>
        <w:t xml:space="preserve">                              </w:t>
      </w:r>
    </w:p>
    <w:p w:rsidR="00495DFA" w:rsidRDefault="006A5543">
      <w:pPr>
        <w:jc w:val="left"/>
        <w:rPr>
          <w:rFonts w:cs="Arial"/>
          <w:b/>
          <w:bCs/>
          <w:iCs/>
          <w:szCs w:val="28"/>
        </w:rPr>
      </w:pPr>
      <w:r>
        <w:rPr>
          <w:rFonts w:cs="Arial"/>
          <w:b/>
          <w:bCs/>
          <w:iCs/>
          <w:szCs w:val="28"/>
        </w:rPr>
        <w:t>5.      Neobmedzené ručenie</w:t>
      </w:r>
    </w:p>
    <w:p w:rsidR="00495DFA" w:rsidRDefault="006A5543">
      <w:pPr>
        <w:jc w:val="left"/>
        <w:rPr>
          <w:rFonts w:cs="Arial"/>
          <w:iCs/>
          <w:szCs w:val="28"/>
        </w:rPr>
      </w:pPr>
      <w:r>
        <w:rPr>
          <w:rFonts w:cs="Arial"/>
          <w:iCs/>
          <w:szCs w:val="28"/>
        </w:rPr>
        <w:lastRenderedPageBreak/>
        <w:t xml:space="preserve">Spoločnosť </w:t>
      </w:r>
      <w:r w:rsidR="00864415">
        <w:rPr>
          <w:rFonts w:cs="Arial"/>
          <w:iCs/>
          <w:szCs w:val="28"/>
        </w:rPr>
        <w:t>M-H.SK</w:t>
      </w:r>
      <w:r w:rsidR="005A66BB">
        <w:rPr>
          <w:rFonts w:cs="Arial"/>
          <w:iCs/>
          <w:szCs w:val="28"/>
        </w:rPr>
        <w:t xml:space="preserve">, </w:t>
      </w:r>
      <w:proofErr w:type="spellStart"/>
      <w:r w:rsidR="005A66BB">
        <w:rPr>
          <w:rFonts w:cs="Arial"/>
          <w:iCs/>
          <w:szCs w:val="28"/>
        </w:rPr>
        <w:t>s.r.o</w:t>
      </w:r>
      <w:proofErr w:type="spellEnd"/>
      <w:r w:rsidR="005A66BB">
        <w:rPr>
          <w:rFonts w:cs="Arial"/>
          <w:iCs/>
          <w:szCs w:val="28"/>
        </w:rPr>
        <w:t>.,</w:t>
      </w:r>
      <w:r w:rsidR="00A04294">
        <w:rPr>
          <w:rFonts w:cs="Arial"/>
          <w:iCs/>
          <w:szCs w:val="28"/>
        </w:rPr>
        <w:t>.</w:t>
      </w:r>
      <w:r>
        <w:rPr>
          <w:rFonts w:cs="Arial"/>
          <w:iCs/>
          <w:szCs w:val="28"/>
        </w:rPr>
        <w:t xml:space="preserve"> nie je neobmedzene ručiacim spoločníkom v iných účtovných jednotkách podľa § 56 ods. 5 Obchodného zákonníka.</w:t>
      </w:r>
    </w:p>
    <w:p w:rsidR="005A66BB" w:rsidRPr="00985FA6" w:rsidRDefault="005A66BB">
      <w:pPr>
        <w:jc w:val="left"/>
        <w:rPr>
          <w:rFonts w:cs="Arial"/>
          <w:iCs/>
          <w:szCs w:val="28"/>
        </w:rPr>
      </w:pPr>
    </w:p>
    <w:p w:rsidR="00495DFA" w:rsidRDefault="006A5543">
      <w:pPr>
        <w:jc w:val="left"/>
        <w:rPr>
          <w:b/>
          <w:bCs/>
        </w:rPr>
      </w:pPr>
      <w:r>
        <w:rPr>
          <w:b/>
          <w:bCs/>
        </w:rPr>
        <w:t>6.      Konsolidovaná účtovná závierka</w:t>
      </w:r>
    </w:p>
    <w:p w:rsidR="00495DFA" w:rsidRDefault="006A5543">
      <w:pPr>
        <w:jc w:val="left"/>
      </w:pPr>
      <w:r>
        <w:rPr>
          <w:b/>
          <w:bCs/>
        </w:rPr>
        <w:t xml:space="preserve">- </w:t>
      </w:r>
      <w:r>
        <w:t>Spoločnosť v účtovnom období nevlastnila podiely v iných spoločnostiach,</w:t>
      </w:r>
    </w:p>
    <w:p w:rsidR="00495DFA" w:rsidRDefault="006A5543">
      <w:pPr>
        <w:jc w:val="left"/>
      </w:pPr>
      <w:r>
        <w:t>- Spoločnosť v účtovnom období nezostavovala konsolidovanú účtovnú závierku</w:t>
      </w:r>
    </w:p>
    <w:p w:rsidR="00495DFA" w:rsidRDefault="00495DFA">
      <w:pPr>
        <w:rPr>
          <w:sz w:val="10"/>
          <w:szCs w:val="10"/>
          <w:lang w:eastAsia="sk-SK"/>
        </w:rPr>
      </w:pPr>
    </w:p>
    <w:p w:rsidR="00495DFA" w:rsidRDefault="006A5543" w:rsidP="00985FA6">
      <w:pPr>
        <w:pStyle w:val="Nadpis1"/>
        <w:tabs>
          <w:tab w:val="left" w:pos="75"/>
        </w:tabs>
        <w:rPr>
          <w:iCs/>
          <w:szCs w:val="28"/>
        </w:rPr>
      </w:pPr>
      <w:r>
        <w:rPr>
          <w:iCs/>
          <w:szCs w:val="28"/>
          <w:u w:val="none"/>
        </w:rPr>
        <w:t xml:space="preserve">II.  </w:t>
      </w:r>
      <w:r>
        <w:rPr>
          <w:iCs/>
          <w:szCs w:val="28"/>
        </w:rPr>
        <w:t>NFORMÁCIE O ORGÁNOCH SPOLOČNOSTI</w:t>
      </w:r>
    </w:p>
    <w:p w:rsidR="00985FA6" w:rsidRDefault="00985FA6" w:rsidP="00985FA6">
      <w:pPr>
        <w:pStyle w:val="Nadpis1"/>
        <w:tabs>
          <w:tab w:val="left" w:pos="75"/>
        </w:tabs>
        <w:rPr>
          <w:iCs/>
          <w:szCs w:val="28"/>
        </w:rPr>
      </w:pPr>
    </w:p>
    <w:p w:rsidR="00495DFA" w:rsidRDefault="006A5543">
      <w:pPr>
        <w:pStyle w:val="Telotextu"/>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495DFA" w:rsidRPr="00985FA6" w:rsidRDefault="006A5543">
      <w:pPr>
        <w:pStyle w:val="Telotextu"/>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495DFA" w:rsidRDefault="006A5543">
      <w:pPr>
        <w:pStyle w:val="Telotextu"/>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201</w:t>
      </w:r>
      <w:r w:rsidR="00273078">
        <w:rPr>
          <w:sz w:val="18"/>
          <w:szCs w:val="18"/>
        </w:rPr>
        <w:t>6</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495DFA" w:rsidRDefault="00495DFA">
      <w:pPr>
        <w:pStyle w:val="Telotextu"/>
      </w:pPr>
    </w:p>
    <w:p w:rsidR="00495DFA" w:rsidRDefault="006A5543">
      <w:pPr>
        <w:pStyle w:val="Telotextu"/>
        <w:rPr>
          <w:b/>
          <w:bCs/>
          <w:sz w:val="16"/>
          <w:szCs w:val="16"/>
          <w:u w:val="single"/>
        </w:rPr>
      </w:pPr>
      <w:r>
        <w:rPr>
          <w:b/>
          <w:bCs/>
          <w:sz w:val="16"/>
          <w:szCs w:val="16"/>
        </w:rPr>
        <w:t xml:space="preserve">III.    </w:t>
      </w:r>
      <w:r>
        <w:rPr>
          <w:b/>
          <w:bCs/>
          <w:sz w:val="16"/>
          <w:szCs w:val="16"/>
          <w:u w:val="single"/>
        </w:rPr>
        <w:t>POUŽITÉ ÚČTOVNÉ ZÁSADY A ÚČTOVNÉ METÓDY</w:t>
      </w:r>
    </w:p>
    <w:p w:rsidR="00495DFA" w:rsidRDefault="00495DFA">
      <w:pPr>
        <w:pStyle w:val="Telotextu"/>
        <w:rPr>
          <w:b/>
          <w:bCs/>
        </w:rPr>
      </w:pPr>
    </w:p>
    <w:p w:rsidR="00495DFA" w:rsidRDefault="006A5543">
      <w:pPr>
        <w:pStyle w:val="Telotextu"/>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t. j. v </w:t>
      </w:r>
      <w:proofErr w:type="spellStart"/>
      <w:r>
        <w:rPr>
          <w:sz w:val="18"/>
          <w:szCs w:val="18"/>
        </w:rPr>
        <w:t>eurách</w:t>
      </w:r>
      <w:proofErr w:type="spellEnd"/>
      <w:r>
        <w:rPr>
          <w:sz w:val="18"/>
          <w:szCs w:val="18"/>
        </w:rPr>
        <w:t>.</w:t>
      </w:r>
    </w:p>
    <w:p w:rsidR="00495DFA" w:rsidRDefault="006A5543">
      <w:pPr>
        <w:pStyle w:val="Telotextu"/>
        <w:ind w:left="246" w:hanging="214"/>
        <w:rPr>
          <w:sz w:val="18"/>
          <w:szCs w:val="18"/>
        </w:rPr>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201</w:t>
      </w:r>
      <w:r w:rsidR="00985FA6">
        <w:rPr>
          <w:sz w:val="18"/>
          <w:szCs w:val="18"/>
        </w:rPr>
        <w:t>6</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495DFA" w:rsidRDefault="006A5543">
      <w:pPr>
        <w:pStyle w:val="Telotextu"/>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495DFA" w:rsidRDefault="006A5543">
      <w:pPr>
        <w:pStyle w:val="Telotextu"/>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t. j. </w:t>
      </w:r>
      <w:proofErr w:type="spellStart"/>
      <w:r>
        <w:rPr>
          <w:sz w:val="18"/>
          <w:szCs w:val="18"/>
        </w:rPr>
        <w:t>Berú</w:t>
      </w:r>
      <w:proofErr w:type="spell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w:t>
      </w:r>
      <w:proofErr w:type="spellStart"/>
      <w:r>
        <w:rPr>
          <w:sz w:val="18"/>
          <w:szCs w:val="18"/>
        </w:rPr>
        <w:t>p</w:t>
      </w:r>
      <w:r w:rsidR="00985FA6">
        <w:rPr>
          <w:sz w:val="18"/>
          <w:szCs w:val="18"/>
        </w:rPr>
        <w:t>r</w:t>
      </w:r>
      <w:r>
        <w:rPr>
          <w:sz w:val="18"/>
          <w:szCs w:val="18"/>
        </w:rPr>
        <w:t>i</w:t>
      </w:r>
      <w:proofErr w:type="spellEnd"/>
      <w:r>
        <w:rPr>
          <w:sz w:val="18"/>
          <w:szCs w:val="18"/>
        </w:rPr>
        <w:t xml:space="preserve">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495DFA" w:rsidRDefault="006A5543">
      <w:pPr>
        <w:pStyle w:val="Telotextu"/>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495DFA" w:rsidRDefault="006A5543">
      <w:pPr>
        <w:pStyle w:val="Telotextu"/>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495DFA" w:rsidRDefault="006A5543">
      <w:pPr>
        <w:pStyle w:val="Telotextu"/>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985FA6" w:rsidRDefault="00985FA6" w:rsidP="00985FA6">
      <w:pPr>
        <w:pStyle w:val="Telotextu"/>
        <w:rPr>
          <w:b/>
          <w:bCs/>
        </w:rPr>
      </w:pPr>
    </w:p>
    <w:p w:rsidR="00985FA6" w:rsidRDefault="00985FA6" w:rsidP="00985FA6">
      <w:pPr>
        <w:pStyle w:val="Telotextu"/>
        <w:rPr>
          <w:b/>
          <w:bCs/>
        </w:rPr>
      </w:pPr>
    </w:p>
    <w:p w:rsidR="00495DFA" w:rsidRDefault="006A5543">
      <w:pPr>
        <w:pStyle w:val="Telotextu"/>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495DFA" w:rsidRDefault="00495DFA">
      <w:pPr>
        <w:pStyle w:val="Telotextu"/>
        <w:ind w:left="246" w:hanging="214"/>
        <w:rPr>
          <w:b/>
          <w:bCs/>
        </w:rPr>
      </w:pPr>
    </w:p>
    <w:p w:rsidR="00495DFA" w:rsidRPr="00985FA6" w:rsidRDefault="006A5543" w:rsidP="00985FA6">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495DFA" w:rsidRDefault="006A5543">
      <w:pPr>
        <w:pStyle w:val="Telotextu"/>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495DFA" w:rsidRDefault="006A5543">
      <w:pPr>
        <w:pStyle w:val="Telotextu"/>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495DFA" w:rsidRDefault="006A5543">
      <w:pPr>
        <w:pStyle w:val="Telotextu"/>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495DFA" w:rsidRDefault="006A5543">
      <w:pPr>
        <w:pStyle w:val="Telotextu"/>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495DFA" w:rsidRDefault="006A5543">
      <w:pPr>
        <w:pStyle w:val="Telotextu"/>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při </w:t>
      </w:r>
      <w:proofErr w:type="spellStart"/>
      <w:r>
        <w:rPr>
          <w:sz w:val="18"/>
          <w:szCs w:val="18"/>
        </w:rPr>
        <w:t>sadzbe</w:t>
      </w:r>
      <w:proofErr w:type="spellEnd"/>
      <w:r>
        <w:rPr>
          <w:sz w:val="18"/>
          <w:szCs w:val="18"/>
        </w:rPr>
        <w:t xml:space="preserve"> 22% po úpravách o </w:t>
      </w:r>
      <w:proofErr w:type="spellStart"/>
      <w:r>
        <w:rPr>
          <w:sz w:val="18"/>
          <w:szCs w:val="18"/>
        </w:rPr>
        <w:t>niektoré</w:t>
      </w:r>
      <w:proofErr w:type="spellEnd"/>
      <w:r>
        <w:rPr>
          <w:sz w:val="18"/>
          <w:szCs w:val="18"/>
        </w:rPr>
        <w:t xml:space="preserve"> položky na daňové účely.</w:t>
      </w:r>
    </w:p>
    <w:p w:rsidR="00495DFA" w:rsidRDefault="00495DFA">
      <w:pPr>
        <w:pStyle w:val="Telotextu"/>
        <w:ind w:left="246" w:hanging="214"/>
      </w:pPr>
    </w:p>
    <w:p w:rsidR="00495DFA" w:rsidRDefault="006A5543">
      <w:pPr>
        <w:pStyle w:val="Telotextu"/>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495DFA" w:rsidRDefault="00495DFA">
      <w:pPr>
        <w:pStyle w:val="Telotextu"/>
        <w:ind w:left="246" w:hanging="214"/>
      </w:pPr>
    </w:p>
    <w:p w:rsidR="00495DFA" w:rsidRDefault="006A5543">
      <w:pPr>
        <w:pStyle w:val="Telotextu"/>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495DFA" w:rsidRDefault="006A5543">
      <w:pPr>
        <w:pStyle w:val="Telotextu"/>
        <w:ind w:left="246" w:hanging="214"/>
        <w:rPr>
          <w:sz w:val="18"/>
          <w:szCs w:val="18"/>
        </w:rPr>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tvorby rezervy.</w:t>
      </w:r>
    </w:p>
    <w:p w:rsidR="00495DFA" w:rsidRDefault="006A5543">
      <w:pPr>
        <w:pStyle w:val="Telotextu"/>
        <w:ind w:left="246" w:hanging="214"/>
        <w:rPr>
          <w:sz w:val="18"/>
          <w:szCs w:val="18"/>
        </w:rPr>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w:t>
      </w:r>
      <w:r w:rsidR="00985FA6">
        <w:rPr>
          <w:sz w:val="18"/>
          <w:szCs w:val="18"/>
        </w:rPr>
        <w:t>i</w:t>
      </w:r>
      <w:r>
        <w:rPr>
          <w:sz w:val="18"/>
          <w:szCs w:val="18"/>
        </w:rPr>
        <w:t>ť</w:t>
      </w:r>
      <w:proofErr w:type="spellEnd"/>
      <w:r>
        <w:rPr>
          <w:sz w:val="18"/>
          <w:szCs w:val="18"/>
        </w:rPr>
        <w:t xml:space="preserve"> opravné položky.</w:t>
      </w:r>
    </w:p>
    <w:p w:rsidR="00495DFA" w:rsidRDefault="00495DFA">
      <w:pPr>
        <w:pStyle w:val="Telotextu"/>
        <w:ind w:left="246" w:hanging="214"/>
      </w:pPr>
    </w:p>
    <w:p w:rsidR="00495DFA" w:rsidRDefault="006A5543">
      <w:pPr>
        <w:pStyle w:val="Telotextu"/>
        <w:ind w:left="246" w:hanging="214"/>
        <w:rPr>
          <w:sz w:val="18"/>
          <w:szCs w:val="18"/>
        </w:rPr>
      </w:pPr>
      <w:r>
        <w:rPr>
          <w:sz w:val="18"/>
          <w:szCs w:val="18"/>
        </w:rPr>
        <w:t xml:space="preserve">* Plán </w:t>
      </w:r>
      <w:proofErr w:type="spellStart"/>
      <w:r>
        <w:rPr>
          <w:sz w:val="18"/>
          <w:szCs w:val="18"/>
        </w:rPr>
        <w:t>odpisov</w:t>
      </w:r>
      <w:proofErr w:type="spellEnd"/>
    </w:p>
    <w:p w:rsidR="00495DFA" w:rsidRDefault="006A5543">
      <w:pPr>
        <w:pStyle w:val="Telotextu"/>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495DFA" w:rsidRDefault="006A5543">
      <w:pPr>
        <w:pStyle w:val="Telotextu"/>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495DFA" w:rsidRDefault="006A5543">
      <w:pPr>
        <w:pStyle w:val="Telotextu"/>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495DFA" w:rsidRDefault="00495DFA" w:rsidP="00985FA6">
      <w:pPr>
        <w:pStyle w:val="Telotextu"/>
      </w:pPr>
    </w:p>
    <w:p w:rsidR="00495DFA" w:rsidRDefault="006A5543">
      <w:pPr>
        <w:pStyle w:val="Telotextu"/>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495DFA" w:rsidRDefault="00495DFA">
      <w:pPr>
        <w:pStyle w:val="Telotextu"/>
        <w:ind w:left="246" w:hanging="214"/>
        <w:rPr>
          <w:b/>
          <w:bCs/>
          <w:sz w:val="18"/>
          <w:szCs w:val="18"/>
        </w:rPr>
      </w:pPr>
    </w:p>
    <w:p w:rsidR="00495DFA" w:rsidRDefault="006A5543">
      <w:pPr>
        <w:pStyle w:val="Telotextu"/>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495DFA" w:rsidRDefault="006A5543">
      <w:pPr>
        <w:pStyle w:val="Telotextu"/>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495DFA" w:rsidRDefault="00495DFA">
      <w:pPr>
        <w:pStyle w:val="Telotextu"/>
        <w:ind w:left="-11" w:firstLine="11"/>
        <w:rPr>
          <w:sz w:val="20"/>
        </w:rPr>
      </w:pPr>
    </w:p>
    <w:p w:rsidR="00495DFA" w:rsidRDefault="006A5543">
      <w:pPr>
        <w:pStyle w:val="Telotextu"/>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495DFA" w:rsidRDefault="00495DFA">
      <w:pPr>
        <w:pStyle w:val="Telotextu"/>
        <w:ind w:left="-11" w:firstLine="11"/>
        <w:rPr>
          <w:b/>
          <w:bCs/>
          <w:sz w:val="18"/>
          <w:szCs w:val="18"/>
        </w:rPr>
      </w:pPr>
    </w:p>
    <w:p w:rsidR="00495DFA" w:rsidRDefault="006A5543">
      <w:pPr>
        <w:pStyle w:val="Telotextu"/>
        <w:ind w:left="-11" w:firstLine="11"/>
        <w:rPr>
          <w:sz w:val="18"/>
          <w:szCs w:val="18"/>
        </w:rPr>
      </w:pPr>
      <w:r>
        <w:rPr>
          <w:sz w:val="18"/>
          <w:szCs w:val="18"/>
        </w:rPr>
        <w:t xml:space="preserve">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nenastali v </w:t>
      </w:r>
      <w:proofErr w:type="spellStart"/>
      <w:r>
        <w:rPr>
          <w:sz w:val="18"/>
          <w:szCs w:val="18"/>
        </w:rPr>
        <w:t>spoločnosti</w:t>
      </w:r>
      <w:proofErr w:type="spellEnd"/>
      <w:r>
        <w:rPr>
          <w:sz w:val="18"/>
          <w:szCs w:val="18"/>
        </w:rPr>
        <w:t xml:space="preserve"> </w:t>
      </w:r>
      <w:r w:rsidR="005A66BB">
        <w:rPr>
          <w:sz w:val="18"/>
          <w:szCs w:val="18"/>
        </w:rPr>
        <w:t>MIROND TRADE, s</w:t>
      </w:r>
      <w:proofErr w:type="gramStart"/>
      <w:r w:rsidR="005A66BB">
        <w:rPr>
          <w:sz w:val="18"/>
          <w:szCs w:val="18"/>
        </w:rPr>
        <w:t>,.</w:t>
      </w:r>
      <w:proofErr w:type="spellStart"/>
      <w:r w:rsidR="005A66BB">
        <w:rPr>
          <w:sz w:val="18"/>
          <w:szCs w:val="18"/>
        </w:rPr>
        <w:t>r.o</w:t>
      </w:r>
      <w:proofErr w:type="spellEnd"/>
      <w:r w:rsidR="005A66BB">
        <w:rPr>
          <w:sz w:val="18"/>
          <w:szCs w:val="18"/>
        </w:rPr>
        <w:t>.</w:t>
      </w:r>
      <w:proofErr w:type="gramEnd"/>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495DFA" w:rsidRDefault="00495DFA">
      <w:pPr>
        <w:pStyle w:val="Telotextu"/>
        <w:ind w:left="-11" w:firstLine="11"/>
        <w:rPr>
          <w:sz w:val="18"/>
          <w:szCs w:val="18"/>
        </w:rPr>
      </w:pPr>
    </w:p>
    <w:p w:rsidR="00495DFA" w:rsidRDefault="006A5543">
      <w:pPr>
        <w:pStyle w:val="Telotextu"/>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495DFA" w:rsidRDefault="00495DFA">
      <w:pPr>
        <w:pStyle w:val="Telotextu"/>
        <w:ind w:left="-11" w:firstLine="11"/>
        <w:rPr>
          <w:sz w:val="20"/>
        </w:rPr>
      </w:pPr>
    </w:p>
    <w:p w:rsidR="00495DFA" w:rsidRDefault="00A04294">
      <w:pPr>
        <w:pStyle w:val="Telotextu"/>
        <w:ind w:left="-11" w:firstLine="11"/>
        <w:rPr>
          <w:sz w:val="18"/>
          <w:szCs w:val="18"/>
        </w:rPr>
      </w:pPr>
      <w:r>
        <w:rPr>
          <w:sz w:val="18"/>
          <w:szCs w:val="18"/>
        </w:rPr>
        <w:t xml:space="preserve">Oprava významných </w:t>
      </w:r>
      <w:proofErr w:type="spellStart"/>
      <w:r w:rsidR="005A66BB">
        <w:rPr>
          <w:sz w:val="18"/>
          <w:szCs w:val="18"/>
        </w:rPr>
        <w:t>účtovných</w:t>
      </w:r>
      <w:proofErr w:type="spellEnd"/>
      <w:r w:rsidR="005A66BB">
        <w:rPr>
          <w:sz w:val="18"/>
          <w:szCs w:val="18"/>
        </w:rPr>
        <w:t xml:space="preserve"> </w:t>
      </w:r>
      <w:proofErr w:type="spellStart"/>
      <w:r w:rsidR="005A66BB">
        <w:rPr>
          <w:sz w:val="18"/>
          <w:szCs w:val="18"/>
        </w:rPr>
        <w:t>chýb</w:t>
      </w:r>
      <w:proofErr w:type="spellEnd"/>
      <w:r w:rsidR="005A66BB">
        <w:rPr>
          <w:sz w:val="18"/>
          <w:szCs w:val="18"/>
        </w:rPr>
        <w:t xml:space="preserve"> v roku 2016 </w:t>
      </w:r>
      <w:proofErr w:type="spellStart"/>
      <w:r w:rsidR="005A66BB">
        <w:rPr>
          <w:sz w:val="18"/>
          <w:szCs w:val="18"/>
        </w:rPr>
        <w:t>nebola</w:t>
      </w:r>
      <w:proofErr w:type="spellEnd"/>
      <w:r w:rsidR="005A66BB">
        <w:rPr>
          <w:sz w:val="18"/>
          <w:szCs w:val="18"/>
        </w:rPr>
        <w:t>.</w:t>
      </w:r>
    </w:p>
    <w:p w:rsidR="00495DFA" w:rsidRDefault="00495DFA">
      <w:pPr>
        <w:pStyle w:val="Telotextu"/>
        <w:ind w:left="246" w:hanging="214"/>
        <w:rPr>
          <w:sz w:val="20"/>
        </w:rPr>
      </w:pPr>
    </w:p>
    <w:p w:rsidR="00495DFA" w:rsidRDefault="006A5543">
      <w:pPr>
        <w:pStyle w:val="Telotextu"/>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495DFA" w:rsidRDefault="00495DFA">
      <w:pPr>
        <w:pStyle w:val="Telotextu"/>
        <w:ind w:left="246" w:hanging="214"/>
        <w:rPr>
          <w:b/>
          <w:bCs/>
          <w:sz w:val="18"/>
          <w:szCs w:val="18"/>
        </w:rPr>
      </w:pPr>
    </w:p>
    <w:p w:rsidR="00495DFA" w:rsidRDefault="00495DFA">
      <w:pPr>
        <w:pStyle w:val="Telotextu"/>
        <w:ind w:left="246" w:hanging="214"/>
        <w:rPr>
          <w:b/>
          <w:bCs/>
          <w:sz w:val="18"/>
          <w:szCs w:val="18"/>
        </w:rPr>
      </w:pPr>
    </w:p>
    <w:p w:rsidR="00495DFA" w:rsidRDefault="006A5543">
      <w:pPr>
        <w:pStyle w:val="Telotextu"/>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495DFA" w:rsidRDefault="00495DFA">
      <w:pPr>
        <w:pStyle w:val="Telotextu"/>
        <w:ind w:left="246" w:hanging="214"/>
        <w:rPr>
          <w:b/>
          <w:bCs/>
        </w:rPr>
      </w:pPr>
    </w:p>
    <w:p w:rsidR="00495DFA" w:rsidRDefault="006A5543" w:rsidP="00A04294">
      <w:pPr>
        <w:pStyle w:val="Telotextu"/>
        <w:ind w:left="75" w:hanging="214"/>
        <w:rPr>
          <w:sz w:val="18"/>
          <w:szCs w:val="18"/>
        </w:rPr>
      </w:pPr>
      <w:r>
        <w:rPr>
          <w:sz w:val="18"/>
          <w:szCs w:val="18"/>
        </w:rPr>
        <w:t xml:space="preserve">   </w:t>
      </w:r>
      <w:proofErr w:type="spellStart"/>
      <w:r w:rsidR="00A04294">
        <w:rPr>
          <w:sz w:val="18"/>
          <w:szCs w:val="18"/>
        </w:rPr>
        <w:t>Spoločnosť</w:t>
      </w:r>
      <w:proofErr w:type="spellEnd"/>
      <w:r w:rsidR="00A04294">
        <w:rPr>
          <w:sz w:val="18"/>
          <w:szCs w:val="18"/>
        </w:rPr>
        <w:t xml:space="preserve"> účtovala o </w:t>
      </w:r>
      <w:proofErr w:type="spellStart"/>
      <w:r w:rsidR="00A04294">
        <w:rPr>
          <w:sz w:val="18"/>
          <w:szCs w:val="18"/>
        </w:rPr>
        <w:t>dlhodobom</w:t>
      </w:r>
      <w:proofErr w:type="spellEnd"/>
      <w:r w:rsidR="00A04294">
        <w:rPr>
          <w:sz w:val="18"/>
          <w:szCs w:val="18"/>
        </w:rPr>
        <w:t xml:space="preserve"> </w:t>
      </w:r>
      <w:proofErr w:type="spellStart"/>
      <w:r w:rsidR="00A04294">
        <w:rPr>
          <w:sz w:val="18"/>
          <w:szCs w:val="18"/>
        </w:rPr>
        <w:t>nehmotnom</w:t>
      </w:r>
      <w:proofErr w:type="spellEnd"/>
      <w:r w:rsidR="00A04294">
        <w:rPr>
          <w:sz w:val="18"/>
          <w:szCs w:val="18"/>
        </w:rPr>
        <w:t xml:space="preserve"> a </w:t>
      </w:r>
      <w:proofErr w:type="spellStart"/>
      <w:r w:rsidR="00A04294">
        <w:rPr>
          <w:sz w:val="18"/>
          <w:szCs w:val="18"/>
        </w:rPr>
        <w:t>hmotnom</w:t>
      </w:r>
      <w:proofErr w:type="spellEnd"/>
      <w:r w:rsidR="00A04294">
        <w:rPr>
          <w:sz w:val="18"/>
          <w:szCs w:val="18"/>
        </w:rPr>
        <w:t xml:space="preserve"> majetku.</w:t>
      </w:r>
    </w:p>
    <w:p w:rsidR="00A04294" w:rsidRDefault="00A04294" w:rsidP="00A04294">
      <w:pPr>
        <w:pStyle w:val="Telotextu"/>
        <w:ind w:left="75" w:hanging="214"/>
      </w:pPr>
    </w:p>
    <w:p w:rsidR="00495DFA" w:rsidRDefault="006A5543">
      <w:pPr>
        <w:pStyle w:val="Telotextu"/>
        <w:rPr>
          <w:b/>
          <w:bCs/>
          <w:sz w:val="18"/>
          <w:szCs w:val="18"/>
        </w:rPr>
      </w:pPr>
      <w:r>
        <w:rPr>
          <w:b/>
          <w:bCs/>
          <w:sz w:val="18"/>
          <w:szCs w:val="18"/>
        </w:rPr>
        <w:lastRenderedPageBreak/>
        <w:t xml:space="preserve">2.  </w:t>
      </w:r>
      <w:proofErr w:type="spellStart"/>
      <w:r>
        <w:rPr>
          <w:b/>
          <w:bCs/>
          <w:sz w:val="18"/>
          <w:szCs w:val="18"/>
        </w:rPr>
        <w:t>Pohľadávky</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Pohľadávky z obchodného styku</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864415">
              <w:t>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Daňové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A04294">
              <w:t>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Ostatné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w:t>
            </w:r>
            <w:r w:rsidR="00A04294">
              <w:t xml:space="preserve">                  </w:t>
            </w:r>
            <w:r w:rsidR="00864415">
              <w:t>0</w:t>
            </w:r>
          </w:p>
        </w:tc>
        <w:tc>
          <w:tcPr>
            <w:tcW w:w="2386" w:type="dxa"/>
            <w:tcBorders>
              <w:top w:val="nil"/>
              <w:left w:val="nil"/>
              <w:bottom w:val="nil"/>
              <w:right w:val="nil"/>
            </w:tcBorders>
            <w:shd w:val="clear" w:color="auto" w:fill="FFFFFF"/>
            <w:vAlign w:val="center"/>
          </w:tcPr>
          <w:p w:rsidR="00495DFA" w:rsidRDefault="006A5543">
            <w:pPr>
              <w:pStyle w:val="Obsahtabuky"/>
            </w:pPr>
            <w:r>
              <w:t> </w:t>
            </w:r>
            <w:r w:rsidR="005A66BB">
              <w:t xml:space="preserve">               </w:t>
            </w:r>
            <w:r w:rsidR="00864415">
              <w:t xml:space="preserve">   0</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rPr>
                <w:b/>
                <w:bCs/>
              </w:rPr>
            </w:pPr>
            <w:r>
              <w:rPr>
                <w:b/>
                <w:bCs/>
              </w:rPr>
              <w:t>Pohľadávky 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864415">
              <w:rPr>
                <w:b/>
                <w:bCs/>
              </w:rPr>
              <w:t>0</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864415">
              <w:rPr>
                <w:b/>
                <w:bCs/>
              </w:rPr>
              <w:t xml:space="preserve">  0</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bl>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Pokladnica</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r w:rsidR="00864415">
              <w:t>2790</w:t>
            </w:r>
            <w:r w:rsidR="005A66BB">
              <w:t xml:space="preserve">                </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864415">
              <w:t>2470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Ceniny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Bankový účet v mene EUR</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A04294">
              <w:t xml:space="preserve"> </w:t>
            </w:r>
            <w:r w:rsidR="005A66BB">
              <w:t xml:space="preserve">    0</w:t>
            </w:r>
            <w:r w:rsidR="00A04294">
              <w:t xml:space="preserve">                         </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A04294">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Bankový účet v mene PLN</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r w:rsidR="008D56E3">
              <w:t xml:space="preserve">   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8D56E3">
              <w:t>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proofErr w:type="spellStart"/>
            <w:r>
              <w:t>PeyPal</w:t>
            </w:r>
            <w:proofErr w:type="spellEnd"/>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Peniaze na ceste</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rPr>
                <w:b/>
                <w:bCs/>
              </w:rPr>
            </w:pPr>
            <w:r>
              <w:t> </w:t>
            </w:r>
            <w:r>
              <w:rPr>
                <w:b/>
                <w:bCs/>
              </w:rPr>
              <w:t>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2C025A">
              <w:rPr>
                <w:b/>
                <w:bCs/>
              </w:rPr>
              <w:t xml:space="preserve">  </w:t>
            </w:r>
            <w:r w:rsidR="008D56E3">
              <w:rPr>
                <w:b/>
                <w:bCs/>
              </w:rPr>
              <w:t xml:space="preserve"> </w:t>
            </w:r>
            <w:r w:rsidR="00864415">
              <w:rPr>
                <w:b/>
                <w:bCs/>
              </w:rPr>
              <w:t>2790</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864415">
              <w:rPr>
                <w:b/>
                <w:bCs/>
              </w:rPr>
              <w:t>2470</w:t>
            </w:r>
          </w:p>
        </w:tc>
      </w:tr>
    </w:tbl>
    <w:p w:rsidR="00495DFA" w:rsidRDefault="00495DFA">
      <w:pPr>
        <w:pStyle w:val="Telotextu"/>
        <w:rPr>
          <w:b/>
          <w:bCs/>
          <w:sz w:val="18"/>
          <w:szCs w:val="18"/>
        </w:rPr>
      </w:pPr>
    </w:p>
    <w:p w:rsidR="00864415" w:rsidRDefault="006A5543">
      <w:pPr>
        <w:pStyle w:val="Telotextu"/>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zriadené</w:t>
      </w:r>
      <w:proofErr w:type="spellEnd"/>
      <w:r>
        <w:rPr>
          <w:sz w:val="18"/>
          <w:szCs w:val="18"/>
        </w:rPr>
        <w:t xml:space="preserve"> účte v</w:t>
      </w:r>
      <w:r w:rsidR="00864415">
        <w:rPr>
          <w:sz w:val="18"/>
          <w:szCs w:val="18"/>
        </w:rPr>
        <w:t xml:space="preserve"> SLSP, </w:t>
      </w:r>
      <w:proofErr w:type="spellStart"/>
      <w:r w:rsidR="00864415">
        <w:rPr>
          <w:sz w:val="18"/>
          <w:szCs w:val="18"/>
        </w:rPr>
        <w:t>Tomášikova</w:t>
      </w:r>
      <w:proofErr w:type="spellEnd"/>
      <w:r w:rsidR="00864415">
        <w:rPr>
          <w:sz w:val="18"/>
          <w:szCs w:val="18"/>
        </w:rPr>
        <w:t xml:space="preserve">, </w:t>
      </w:r>
      <w:proofErr w:type="spellStart"/>
      <w:r w:rsidR="00864415">
        <w:rPr>
          <w:sz w:val="18"/>
          <w:szCs w:val="18"/>
        </w:rPr>
        <w:t>Bratislôava</w:t>
      </w:r>
      <w:proofErr w:type="spellEnd"/>
    </w:p>
    <w:p w:rsidR="00495DFA" w:rsidRDefault="005A66BB">
      <w:pPr>
        <w:pStyle w:val="Telotextu"/>
        <w:rPr>
          <w:sz w:val="18"/>
          <w:szCs w:val="18"/>
        </w:rPr>
      </w:pPr>
      <w:r>
        <w:rPr>
          <w:sz w:val="18"/>
          <w:szCs w:val="18"/>
        </w:rPr>
        <w:t xml:space="preserve"> </w:t>
      </w:r>
      <w:proofErr w:type="spellStart"/>
      <w:r w:rsidR="006A5543">
        <w:rPr>
          <w:sz w:val="18"/>
          <w:szCs w:val="18"/>
        </w:rPr>
        <w:t>Spoločnosť</w:t>
      </w:r>
      <w:proofErr w:type="spellEnd"/>
      <w:r w:rsidR="006A5543">
        <w:rPr>
          <w:sz w:val="18"/>
          <w:szCs w:val="18"/>
        </w:rPr>
        <w:t xml:space="preserve"> </w:t>
      </w:r>
      <w:r w:rsidR="008D56E3">
        <w:rPr>
          <w:sz w:val="18"/>
          <w:szCs w:val="18"/>
        </w:rPr>
        <w:t>ne</w:t>
      </w:r>
      <w:r w:rsidR="006A5543">
        <w:rPr>
          <w:sz w:val="18"/>
          <w:szCs w:val="18"/>
        </w:rPr>
        <w:t xml:space="preserve">má </w:t>
      </w:r>
      <w:proofErr w:type="spellStart"/>
      <w:r w:rsidR="006A5543">
        <w:rPr>
          <w:sz w:val="18"/>
          <w:szCs w:val="18"/>
        </w:rPr>
        <w:t>zriadený</w:t>
      </w:r>
      <w:proofErr w:type="spellEnd"/>
      <w:r w:rsidR="006A5543">
        <w:rPr>
          <w:sz w:val="18"/>
          <w:szCs w:val="18"/>
        </w:rPr>
        <w:t xml:space="preserve"> </w:t>
      </w:r>
      <w:proofErr w:type="spellStart"/>
      <w:r w:rsidR="006A5543">
        <w:rPr>
          <w:sz w:val="18"/>
          <w:szCs w:val="18"/>
        </w:rPr>
        <w:t>bežný</w:t>
      </w:r>
      <w:proofErr w:type="spellEnd"/>
      <w:r w:rsidR="006A5543">
        <w:rPr>
          <w:sz w:val="18"/>
          <w:szCs w:val="18"/>
        </w:rPr>
        <w:t xml:space="preserve"> účet v</w:t>
      </w:r>
      <w:r>
        <w:rPr>
          <w:sz w:val="18"/>
          <w:szCs w:val="18"/>
        </w:rPr>
        <w:t> </w:t>
      </w:r>
      <w:proofErr w:type="spellStart"/>
      <w:r>
        <w:rPr>
          <w:sz w:val="18"/>
          <w:szCs w:val="18"/>
        </w:rPr>
        <w:t>cudzej</w:t>
      </w:r>
      <w:proofErr w:type="spellEnd"/>
      <w:r>
        <w:rPr>
          <w:sz w:val="18"/>
          <w:szCs w:val="18"/>
        </w:rPr>
        <w:t xml:space="preserve"> méně.</w:t>
      </w:r>
      <w:r w:rsidR="004C2DFA">
        <w:rPr>
          <w:sz w:val="18"/>
          <w:szCs w:val="18"/>
        </w:rPr>
        <w:t xml:space="preserve">  </w:t>
      </w:r>
    </w:p>
    <w:p w:rsidR="00495DFA" w:rsidRDefault="00495DFA">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495DFA" w:rsidRDefault="006A5543">
      <w:pPr>
        <w:pStyle w:val="Telotextu"/>
        <w:rPr>
          <w:b/>
          <w:bCs/>
          <w:sz w:val="18"/>
          <w:szCs w:val="18"/>
        </w:rPr>
      </w:pPr>
      <w:r>
        <w:rPr>
          <w:b/>
          <w:bCs/>
          <w:sz w:val="18"/>
          <w:szCs w:val="18"/>
        </w:rPr>
        <w:lastRenderedPageBreak/>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35"/>
        <w:gridCol w:w="3049"/>
      </w:tblGrid>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tabuľka č. 1</w:t>
            </w:r>
          </w:p>
        </w:tc>
        <w:tc>
          <w:tcPr>
            <w:tcW w:w="3049"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t>N</w:t>
            </w:r>
            <w:r>
              <w:rPr>
                <w:b/>
                <w:bCs/>
              </w:rPr>
              <w:t>ázov položky</w:t>
            </w:r>
          </w:p>
        </w:tc>
        <w:tc>
          <w:tcPr>
            <w:tcW w:w="3049"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Účtovný zisk</w:t>
            </w:r>
          </w:p>
        </w:tc>
        <w:tc>
          <w:tcPr>
            <w:tcW w:w="3049" w:type="dxa"/>
            <w:tcBorders>
              <w:top w:val="nil"/>
              <w:left w:val="nil"/>
              <w:bottom w:val="nil"/>
              <w:right w:val="nil"/>
            </w:tcBorders>
            <w:shd w:val="clear" w:color="auto" w:fill="FFFFFF"/>
            <w:vAlign w:val="center"/>
          </w:tcPr>
          <w:p w:rsidR="00495DFA" w:rsidRDefault="006A5543">
            <w:pPr>
              <w:pStyle w:val="Obsahtabuky"/>
            </w:pPr>
            <w:r>
              <w:t> </w:t>
            </w:r>
            <w:r w:rsidR="004C2DFA">
              <w:t xml:space="preserve">                   </w:t>
            </w:r>
            <w:r w:rsidR="00864415">
              <w:t>2323</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účtovného zisku</w:t>
            </w: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r w:rsidR="00864415">
              <w:t xml:space="preserve">                     392</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Úhrada straty minulých období</w:t>
            </w:r>
          </w:p>
        </w:tc>
        <w:tc>
          <w:tcPr>
            <w:tcW w:w="3049" w:type="dxa"/>
            <w:tcBorders>
              <w:top w:val="nil"/>
              <w:left w:val="nil"/>
              <w:bottom w:val="nil"/>
              <w:right w:val="nil"/>
            </w:tcBorders>
            <w:shd w:val="clear" w:color="auto" w:fill="FFFFFF"/>
            <w:vAlign w:val="center"/>
          </w:tcPr>
          <w:p w:rsidR="00495DFA" w:rsidRDefault="00495DFA">
            <w:pPr>
              <w:pStyle w:val="Obsahtabuky"/>
            </w:pP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49" w:type="dxa"/>
            <w:tcBorders>
              <w:top w:val="nil"/>
              <w:left w:val="nil"/>
              <w:bottom w:val="nil"/>
              <w:right w:val="nil"/>
            </w:tcBorders>
            <w:shd w:val="clear" w:color="auto" w:fill="FFFFFF"/>
            <w:vAlign w:val="center"/>
          </w:tcPr>
          <w:p w:rsidR="00495DFA" w:rsidRDefault="00495DFA">
            <w:pPr>
              <w:pStyle w:val="Obsahtabuky"/>
            </w:pP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iné</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49" w:type="dxa"/>
            <w:tcBorders>
              <w:top w:val="nil"/>
              <w:left w:val="nil"/>
              <w:bottom w:val="nil"/>
              <w:right w:val="nil"/>
            </w:tcBorders>
            <w:shd w:val="clear" w:color="auto" w:fill="FFFFFF"/>
            <w:vAlign w:val="center"/>
          </w:tcPr>
          <w:p w:rsidR="00495DFA" w:rsidRDefault="006A5543">
            <w:pPr>
              <w:pStyle w:val="Obsahtabuky"/>
            </w:pPr>
            <w:r>
              <w:t xml:space="preserve">                      </w:t>
            </w:r>
          </w:p>
        </w:tc>
      </w:tr>
    </w:tbl>
    <w:p w:rsidR="00495DFA" w:rsidRDefault="00495DFA">
      <w:pPr>
        <w:pStyle w:val="Telotextu"/>
        <w:rPr>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69"/>
        <w:gridCol w:w="3015"/>
      </w:tblGrid>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tabuľka č. 2</w:t>
            </w:r>
          </w:p>
        </w:tc>
        <w:tc>
          <w:tcPr>
            <w:tcW w:w="3015"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 </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Účtovná strata</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495DFA">
            <w:pPr>
              <w:pStyle w:val="Obsahtabuky"/>
            </w:pP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vysporiadanie účtovnej straty</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0B0618">
            <w:pPr>
              <w:pStyle w:val="Obsahtabuky"/>
            </w:pPr>
            <w:r>
              <w:t>Neuhradená strata</w:t>
            </w:r>
            <w:r w:rsidR="006A5543">
              <w:t xml:space="preserve"> minulých období</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Daňová licencia</w:t>
            </w:r>
          </w:p>
        </w:tc>
        <w:tc>
          <w:tcPr>
            <w:tcW w:w="3015" w:type="dxa"/>
            <w:tcBorders>
              <w:top w:val="nil"/>
              <w:left w:val="nil"/>
              <w:bottom w:val="nil"/>
              <w:right w:val="nil"/>
            </w:tcBorders>
            <w:shd w:val="clear" w:color="auto" w:fill="FFFFFF"/>
            <w:vAlign w:val="center"/>
          </w:tcPr>
          <w:p w:rsidR="00495DFA" w:rsidRDefault="006A5543">
            <w:pPr>
              <w:pStyle w:val="Obsahtabuky"/>
            </w:pPr>
            <w:r>
              <w:t>                         960</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t xml:space="preserve">                        </w:t>
            </w:r>
            <w:r>
              <w:rPr>
                <w:b/>
                <w:bCs/>
              </w:rPr>
              <w:t xml:space="preserve"> 960</w:t>
            </w:r>
          </w:p>
        </w:tc>
      </w:tr>
    </w:tbl>
    <w:p w:rsidR="00495DFA" w:rsidRDefault="00495DFA">
      <w:pPr>
        <w:pStyle w:val="Telotextu"/>
        <w:rPr>
          <w:sz w:val="18"/>
          <w:szCs w:val="18"/>
        </w:rPr>
      </w:pPr>
    </w:p>
    <w:p w:rsidR="00495DFA" w:rsidRDefault="00495DFA">
      <w:pPr>
        <w:pStyle w:val="Telotextu"/>
        <w:rPr>
          <w:sz w:val="18"/>
          <w:szCs w:val="18"/>
        </w:rPr>
      </w:pPr>
    </w:p>
    <w:p w:rsidR="008D56E3" w:rsidRDefault="008D56E3">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lastRenderedPageBreak/>
        <w:t xml:space="preserve">5.  </w:t>
      </w:r>
      <w:proofErr w:type="spellStart"/>
      <w:r>
        <w:rPr>
          <w:b/>
          <w:bCs/>
          <w:sz w:val="18"/>
          <w:szCs w:val="18"/>
        </w:rPr>
        <w:t>Informácie</w:t>
      </w:r>
      <w:proofErr w:type="spellEnd"/>
      <w:r>
        <w:rPr>
          <w:b/>
          <w:bCs/>
          <w:sz w:val="18"/>
          <w:szCs w:val="18"/>
        </w:rPr>
        <w:t xml:space="preserve"> o rezervách</w:t>
      </w:r>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495DFA" w:rsidRDefault="00495DFA">
      <w:pPr>
        <w:pStyle w:val="Telotextu"/>
        <w:rPr>
          <w:sz w:val="18"/>
          <w:szCs w:val="18"/>
        </w:rPr>
      </w:pPr>
    </w:p>
    <w:tbl>
      <w:tblPr>
        <w:tblW w:w="0" w:type="auto"/>
        <w:tblInd w:w="7"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3"/>
        <w:gridCol w:w="2485"/>
        <w:gridCol w:w="2487"/>
      </w:tblGrid>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Bezprostredne predchádzajúce</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 </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z obchodného styku</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w:t>
            </w:r>
            <w:r w:rsidR="00864415">
              <w:t xml:space="preserve">37204                       </w:t>
            </w:r>
            <w:r w:rsidR="004C2DFA">
              <w:t xml:space="preserve">                  </w:t>
            </w:r>
            <w:r w:rsidR="007D619A">
              <w:t xml:space="preserve">                                 </w:t>
            </w:r>
          </w:p>
        </w:tc>
        <w:tc>
          <w:tcPr>
            <w:tcW w:w="2487" w:type="dxa"/>
            <w:tcBorders>
              <w:top w:val="nil"/>
              <w:left w:val="nil"/>
              <w:bottom w:val="nil"/>
              <w:right w:val="nil"/>
            </w:tcBorders>
            <w:shd w:val="clear" w:color="auto" w:fill="FFFFFF"/>
            <w:vAlign w:val="center"/>
          </w:tcPr>
          <w:p w:rsidR="00495DFA" w:rsidRDefault="006A5543">
            <w:pPr>
              <w:pStyle w:val="Obsahtabuky"/>
            </w:pPr>
            <w:r>
              <w:t> </w:t>
            </w:r>
            <w:r w:rsidR="008D56E3">
              <w:t xml:space="preserve">            </w:t>
            </w:r>
            <w:r w:rsidR="00864415">
              <w:t>27571</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voči daňovému úradu</w:t>
            </w:r>
          </w:p>
        </w:tc>
        <w:tc>
          <w:tcPr>
            <w:tcW w:w="2485"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Pr>
                <w:sz w:val="16"/>
                <w:szCs w:val="16"/>
              </w:rPr>
              <w:t xml:space="preserve"> </w:t>
            </w:r>
            <w:r w:rsidR="007D619A">
              <w:rPr>
                <w:sz w:val="16"/>
                <w:szCs w:val="16"/>
              </w:rPr>
              <w:t xml:space="preserve">  </w:t>
            </w:r>
            <w:r w:rsidR="008D56E3">
              <w:rPr>
                <w:sz w:val="16"/>
                <w:szCs w:val="16"/>
              </w:rPr>
              <w:t xml:space="preserve">   </w:t>
            </w:r>
            <w:r w:rsidR="00864415">
              <w:rPr>
                <w:sz w:val="16"/>
                <w:szCs w:val="16"/>
              </w:rPr>
              <w:t>1723</w:t>
            </w:r>
            <w:r w:rsidR="008D56E3">
              <w:rPr>
                <w:sz w:val="16"/>
                <w:szCs w:val="16"/>
              </w:rPr>
              <w:t xml:space="preserve">                                   </w:t>
            </w:r>
          </w:p>
        </w:tc>
        <w:tc>
          <w:tcPr>
            <w:tcW w:w="2487"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sidR="008D56E3">
              <w:t xml:space="preserve">           </w:t>
            </w:r>
            <w:r w:rsidR="00864415">
              <w:t>976</w:t>
            </w:r>
            <w:r w:rsidR="008D56E3">
              <w:t xml:space="preserve">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Iné záväzky</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w:t>
            </w:r>
            <w:r w:rsidR="008D56E3">
              <w:t xml:space="preserve">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Krátkodobé záväzky spolu:</w:t>
            </w:r>
          </w:p>
        </w:tc>
        <w:tc>
          <w:tcPr>
            <w:tcW w:w="2485"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Pr>
                <w:b/>
                <w:bCs/>
                <w:sz w:val="16"/>
                <w:szCs w:val="16"/>
              </w:rPr>
              <w:t xml:space="preserve"> </w:t>
            </w:r>
            <w:r w:rsidR="008D56E3">
              <w:rPr>
                <w:b/>
                <w:bCs/>
                <w:sz w:val="16"/>
                <w:szCs w:val="16"/>
              </w:rPr>
              <w:t xml:space="preserve"> </w:t>
            </w:r>
            <w:r w:rsidR="00864415">
              <w:rPr>
                <w:b/>
                <w:bCs/>
                <w:sz w:val="16"/>
                <w:szCs w:val="16"/>
              </w:rPr>
              <w:t>38927</w:t>
            </w:r>
            <w:r w:rsidR="008D56E3">
              <w:rPr>
                <w:b/>
                <w:bCs/>
                <w:sz w:val="16"/>
                <w:szCs w:val="16"/>
              </w:rPr>
              <w:t xml:space="preserve">                      </w:t>
            </w:r>
            <w:r w:rsidR="007D619A">
              <w:rPr>
                <w:b/>
                <w:bCs/>
                <w:sz w:val="16"/>
                <w:szCs w:val="16"/>
              </w:rPr>
              <w:t xml:space="preserve"> </w:t>
            </w:r>
            <w:r>
              <w:rPr>
                <w:b/>
                <w:bCs/>
                <w:sz w:val="16"/>
                <w:szCs w:val="16"/>
              </w:rPr>
              <w:t xml:space="preserve"> </w:t>
            </w:r>
          </w:p>
        </w:tc>
        <w:tc>
          <w:tcPr>
            <w:tcW w:w="2487"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sidR="00864415">
              <w:t>28547</w:t>
            </w:r>
            <w:r>
              <w:t xml:space="preserve">    </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1-5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nad 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Záväzky spolu:</w:t>
            </w:r>
          </w:p>
        </w:tc>
        <w:tc>
          <w:tcPr>
            <w:tcW w:w="2485" w:type="dxa"/>
            <w:tcBorders>
              <w:top w:val="nil"/>
              <w:left w:val="nil"/>
              <w:bottom w:val="nil"/>
              <w:right w:val="nil"/>
            </w:tcBorders>
            <w:shd w:val="clear" w:color="auto" w:fill="FFFFFF"/>
            <w:vAlign w:val="center"/>
          </w:tcPr>
          <w:p w:rsidR="00495DFA" w:rsidRPr="007D619A" w:rsidRDefault="006A5543">
            <w:pPr>
              <w:pStyle w:val="Obsahtabuky"/>
              <w:rPr>
                <w:b/>
                <w:bCs/>
                <w:sz w:val="16"/>
                <w:szCs w:val="16"/>
              </w:rPr>
            </w:pPr>
            <w:r>
              <w:t xml:space="preserve">               </w:t>
            </w:r>
            <w:r w:rsidR="008D56E3">
              <w:t xml:space="preserve"> </w:t>
            </w:r>
            <w:r w:rsidR="00864415">
              <w:t>38927</w:t>
            </w:r>
            <w:r w:rsidR="008D56E3">
              <w:t xml:space="preserve">                      </w:t>
            </w:r>
          </w:p>
        </w:tc>
        <w:tc>
          <w:tcPr>
            <w:tcW w:w="2487"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sidR="00864415">
              <w:t>28547</w:t>
            </w:r>
            <w:r>
              <w:t xml:space="preserve">  </w:t>
            </w:r>
          </w:p>
        </w:tc>
      </w:tr>
    </w:tbl>
    <w:p w:rsidR="00495DFA" w:rsidRDefault="00495DFA">
      <w:pPr>
        <w:pStyle w:val="Telotextu"/>
        <w:rPr>
          <w:sz w:val="18"/>
          <w:szCs w:val="18"/>
        </w:rPr>
      </w:pPr>
    </w:p>
    <w:p w:rsidR="00495DFA" w:rsidRDefault="006A5543">
      <w:pPr>
        <w:pStyle w:val="Telotextu"/>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495DFA" w:rsidRDefault="00495DFA">
      <w:pPr>
        <w:pStyle w:val="Telotextu"/>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9"/>
        <w:gridCol w:w="2490"/>
        <w:gridCol w:w="2491"/>
      </w:tblGrid>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Bezprostredne predchádzajúce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pôžičky</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495DFA">
            <w:pPr>
              <w:pStyle w:val="Obsahtabuky"/>
              <w:rPr>
                <w:sz w:val="16"/>
                <w:szCs w:val="16"/>
              </w:rPr>
            </w:pP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pôžičiek</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Krátkodobé pôžičky spolu:</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finančné výpomoci</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r w:rsidR="007D619A">
              <w:rPr>
                <w:sz w:val="16"/>
                <w:szCs w:val="16"/>
              </w:rPr>
              <w:t xml:space="preserve">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finančných výpomocí</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výpomoci spolu:</w:t>
            </w:r>
          </w:p>
        </w:tc>
        <w:tc>
          <w:tcPr>
            <w:tcW w:w="2490" w:type="dxa"/>
            <w:tcBorders>
              <w:top w:val="nil"/>
              <w:left w:val="nil"/>
              <w:bottom w:val="nil"/>
              <w:right w:val="nil"/>
            </w:tcBorders>
            <w:shd w:val="clear" w:color="auto" w:fill="FFFFFF"/>
            <w:vAlign w:val="center"/>
          </w:tcPr>
          <w:p w:rsidR="00495DFA" w:rsidRPr="007D619A" w:rsidRDefault="006A5543">
            <w:pPr>
              <w:pStyle w:val="Obsahtabuky"/>
              <w:rPr>
                <w:b/>
                <w:sz w:val="16"/>
                <w:szCs w:val="16"/>
              </w:rPr>
            </w:pPr>
            <w:r w:rsidRPr="007D619A">
              <w:rPr>
                <w:b/>
                <w:sz w:val="16"/>
                <w:szCs w:val="16"/>
              </w:rPr>
              <w:t> </w:t>
            </w:r>
            <w:r w:rsidR="007D619A" w:rsidRPr="007D619A">
              <w:rPr>
                <w:b/>
                <w:sz w:val="16"/>
                <w:szCs w:val="16"/>
              </w:rPr>
              <w:t xml:space="preserve">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bl>
    <w:p w:rsidR="00026A04" w:rsidRDefault="00026A04">
      <w:pPr>
        <w:pStyle w:val="Nadpis2"/>
      </w:pPr>
    </w:p>
    <w:p w:rsidR="008D56E3" w:rsidRDefault="008D56E3">
      <w:pPr>
        <w:pStyle w:val="Nadpis2"/>
      </w:pPr>
    </w:p>
    <w:p w:rsidR="004C2DFA" w:rsidRDefault="004C2DFA">
      <w:pPr>
        <w:pStyle w:val="Nadpis2"/>
      </w:pPr>
    </w:p>
    <w:p w:rsidR="00495DFA" w:rsidRDefault="006A5543">
      <w:pPr>
        <w:pStyle w:val="Nadpis2"/>
        <w:rPr>
          <w:caps/>
          <w:sz w:val="18"/>
          <w:szCs w:val="32"/>
        </w:rPr>
      </w:pPr>
      <w:r>
        <w:rPr>
          <w:caps/>
          <w:sz w:val="18"/>
          <w:szCs w:val="32"/>
        </w:rPr>
        <w:t>V.  Informácie o výnosoch</w:t>
      </w:r>
    </w:p>
    <w:p w:rsidR="00495DFA" w:rsidRPr="0014272E" w:rsidRDefault="006A5543">
      <w:pPr>
        <w:rPr>
          <w:b/>
          <w:bCs/>
          <w:sz w:val="16"/>
          <w:szCs w:val="16"/>
        </w:rPr>
      </w:pPr>
      <w:r>
        <w:rPr>
          <w:sz w:val="16"/>
          <w:szCs w:val="16"/>
        </w:rPr>
        <w:t>Za rok 201</w:t>
      </w:r>
      <w:r w:rsidR="00AE2A95">
        <w:rPr>
          <w:sz w:val="16"/>
          <w:szCs w:val="16"/>
        </w:rPr>
        <w:t>6</w:t>
      </w:r>
      <w:r>
        <w:rPr>
          <w:sz w:val="16"/>
          <w:szCs w:val="16"/>
        </w:rPr>
        <w:t xml:space="preserve"> spoločnosť dosiahla celkové výnosy vo výške </w:t>
      </w:r>
      <w:r w:rsidR="004C2DFA" w:rsidRPr="004C2DFA">
        <w:rPr>
          <w:b/>
          <w:sz w:val="16"/>
          <w:szCs w:val="16"/>
        </w:rPr>
        <w:t>2</w:t>
      </w:r>
      <w:r w:rsidR="00864415">
        <w:rPr>
          <w:b/>
          <w:sz w:val="16"/>
          <w:szCs w:val="16"/>
        </w:rPr>
        <w:t>442490</w:t>
      </w:r>
      <w:r w:rsidRPr="004C2DFA">
        <w:rPr>
          <w:b/>
          <w:bCs/>
          <w:sz w:val="16"/>
          <w:szCs w:val="16"/>
        </w:rPr>
        <w:t xml:space="preserve"> </w:t>
      </w:r>
      <w:r>
        <w:rPr>
          <w:b/>
          <w:bCs/>
          <w:sz w:val="16"/>
          <w:szCs w:val="16"/>
        </w:rPr>
        <w:t>€</w:t>
      </w:r>
    </w:p>
    <w:p w:rsidR="00495DFA" w:rsidRDefault="006A5543">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495DFA" w:rsidRDefault="00495DFA">
      <w:pPr>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14"/>
        <w:gridCol w:w="2490"/>
        <w:gridCol w:w="2491"/>
      </w:tblGrid>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rPr>
                <w:b/>
                <w:bCs/>
              </w:rPr>
            </w:pPr>
            <w:r>
              <w:rPr>
                <w:b/>
                <w:bCs/>
              </w:rPr>
              <w:t>Oblasť odbytu</w:t>
            </w: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rPr>
                <w:b/>
                <w:bCs/>
              </w:rPr>
            </w:pP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pPr>
            <w:r>
              <w:t>Predaj tovaru</w:t>
            </w:r>
          </w:p>
        </w:tc>
        <w:tc>
          <w:tcPr>
            <w:tcW w:w="2490" w:type="dxa"/>
            <w:tcBorders>
              <w:top w:val="nil"/>
              <w:left w:val="nil"/>
              <w:bottom w:val="nil"/>
              <w:right w:val="nil"/>
            </w:tcBorders>
            <w:shd w:val="clear" w:color="auto" w:fill="FFFFFF"/>
            <w:vAlign w:val="center"/>
          </w:tcPr>
          <w:p w:rsidR="00495DFA" w:rsidRDefault="00AE2A95" w:rsidP="00AE2A95">
            <w:pPr>
              <w:pStyle w:val="Obsahtabuky"/>
              <w:rPr>
                <w:sz w:val="16"/>
                <w:szCs w:val="16"/>
              </w:rPr>
            </w:pPr>
            <w:r>
              <w:rPr>
                <w:sz w:val="16"/>
                <w:szCs w:val="16"/>
              </w:rPr>
              <w:t xml:space="preserve">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Predaj služieb</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8D56E3">
              <w:t xml:space="preserve">       </w:t>
            </w:r>
            <w:r w:rsidR="00864415">
              <w:t>442490</w:t>
            </w:r>
            <w:r w:rsidR="008D56E3">
              <w:t xml:space="preserve">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Ostatné výnosy z </w:t>
            </w:r>
            <w:proofErr w:type="spellStart"/>
            <w:r>
              <w:t>hospod</w:t>
            </w:r>
            <w:proofErr w:type="spellEnd"/>
            <w:r>
              <w:t>. činnosti</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4C2DFA">
              <w:t xml:space="preserve">         </w:t>
            </w:r>
          </w:p>
        </w:tc>
        <w:tc>
          <w:tcPr>
            <w:tcW w:w="2491"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Ostatné výnosy z finančnej činnosti</w:t>
            </w:r>
          </w:p>
        </w:tc>
        <w:tc>
          <w:tcPr>
            <w:tcW w:w="2490" w:type="dxa"/>
            <w:tcBorders>
              <w:top w:val="nil"/>
              <w:left w:val="nil"/>
              <w:bottom w:val="nil"/>
              <w:right w:val="nil"/>
            </w:tcBorders>
            <w:shd w:val="clear" w:color="auto" w:fill="FFFFFF"/>
            <w:vAlign w:val="center"/>
          </w:tcPr>
          <w:p w:rsidR="00495DFA" w:rsidRDefault="00495DFA">
            <w:pPr>
              <w:pStyle w:val="Obsahtabuky"/>
            </w:pP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Kurzové rozdiely</w:t>
            </w:r>
          </w:p>
        </w:tc>
        <w:tc>
          <w:tcPr>
            <w:tcW w:w="2490" w:type="dxa"/>
            <w:tcBorders>
              <w:top w:val="nil"/>
              <w:left w:val="nil"/>
              <w:bottom w:val="nil"/>
              <w:right w:val="nil"/>
            </w:tcBorders>
            <w:shd w:val="clear" w:color="auto" w:fill="FFFFFF"/>
            <w:vAlign w:val="center"/>
          </w:tcPr>
          <w:p w:rsidR="00495DFA" w:rsidRDefault="00495DFA">
            <w:pPr>
              <w:pStyle w:val="Obsahtabuky"/>
            </w:pP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Bankové </w:t>
            </w:r>
            <w:proofErr w:type="spellStart"/>
            <w:r>
              <w:t>úrokx</w:t>
            </w:r>
            <w:proofErr w:type="spellEnd"/>
          </w:p>
        </w:tc>
        <w:tc>
          <w:tcPr>
            <w:tcW w:w="2490" w:type="dxa"/>
            <w:tcBorders>
              <w:top w:val="nil"/>
              <w:left w:val="nil"/>
              <w:bottom w:val="nil"/>
              <w:right w:val="nil"/>
            </w:tcBorders>
            <w:shd w:val="clear" w:color="auto" w:fill="FFFFFF"/>
            <w:vAlign w:val="center"/>
          </w:tcPr>
          <w:p w:rsidR="00495DFA" w:rsidRDefault="00495DFA">
            <w:pPr>
              <w:pStyle w:val="Obsahtabuky"/>
            </w:pP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Úroky z omeškania</w:t>
            </w: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pP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Výnosy spolu:</w:t>
            </w:r>
          </w:p>
        </w:tc>
        <w:tc>
          <w:tcPr>
            <w:tcW w:w="2490" w:type="dxa"/>
            <w:tcBorders>
              <w:top w:val="nil"/>
              <w:left w:val="nil"/>
              <w:bottom w:val="nil"/>
              <w:right w:val="nil"/>
            </w:tcBorders>
            <w:shd w:val="clear" w:color="auto" w:fill="FFFFFF"/>
            <w:vAlign w:val="center"/>
          </w:tcPr>
          <w:p w:rsidR="00495DFA" w:rsidRDefault="00AE2A95" w:rsidP="00AE2A95">
            <w:pPr>
              <w:pStyle w:val="Obsahtabuky"/>
              <w:rPr>
                <w:b/>
                <w:bCs/>
                <w:sz w:val="16"/>
                <w:szCs w:val="16"/>
              </w:rPr>
            </w:pPr>
            <w:r>
              <w:rPr>
                <w:b/>
                <w:bCs/>
                <w:sz w:val="16"/>
                <w:szCs w:val="16"/>
              </w:rPr>
              <w:t xml:space="preserve">           </w:t>
            </w:r>
            <w:r w:rsidR="00864415">
              <w:rPr>
                <w:b/>
                <w:bCs/>
                <w:sz w:val="16"/>
                <w:szCs w:val="16"/>
              </w:rPr>
              <w:t>442490</w:t>
            </w:r>
            <w:r w:rsidR="008D56E3">
              <w:rPr>
                <w:b/>
                <w:bCs/>
                <w:sz w:val="16"/>
                <w:szCs w:val="16"/>
              </w:rPr>
              <w:t xml:space="preserve">                    </w:t>
            </w:r>
          </w:p>
        </w:tc>
        <w:tc>
          <w:tcPr>
            <w:tcW w:w="2491" w:type="dxa"/>
            <w:tcBorders>
              <w:top w:val="nil"/>
              <w:left w:val="nil"/>
              <w:bottom w:val="nil"/>
              <w:right w:val="nil"/>
            </w:tcBorders>
            <w:shd w:val="clear" w:color="auto" w:fill="FFFFFF"/>
            <w:vAlign w:val="center"/>
          </w:tcPr>
          <w:p w:rsidR="00495DFA" w:rsidRDefault="008D56E3">
            <w:pPr>
              <w:pStyle w:val="Obsahtabuky"/>
              <w:jc w:val="center"/>
              <w:rPr>
                <w:b/>
                <w:bCs/>
                <w:sz w:val="18"/>
                <w:szCs w:val="18"/>
              </w:rPr>
            </w:pPr>
            <w:r>
              <w:rPr>
                <w:b/>
                <w:bCs/>
                <w:sz w:val="18"/>
                <w:szCs w:val="18"/>
              </w:rPr>
              <w:t>0</w:t>
            </w:r>
          </w:p>
        </w:tc>
      </w:tr>
    </w:tbl>
    <w:p w:rsidR="00495DFA" w:rsidRDefault="00495DFA"/>
    <w:p w:rsidR="00495DFA" w:rsidRDefault="006A5543">
      <w:pPr>
        <w:rPr>
          <w:b/>
          <w:bCs/>
        </w:rPr>
      </w:pPr>
      <w:r>
        <w:rPr>
          <w:b/>
          <w:bCs/>
        </w:rPr>
        <w:t>VI.  INFORMÁCIE O NÁKLADOCH</w:t>
      </w:r>
    </w:p>
    <w:p w:rsidR="00495DFA" w:rsidRDefault="00495DFA">
      <w:pPr>
        <w:rPr>
          <w:b/>
          <w:bCs/>
        </w:rPr>
      </w:pPr>
    </w:p>
    <w:p w:rsidR="00495DFA" w:rsidRPr="0014272E" w:rsidRDefault="006A5543">
      <w:pPr>
        <w:rPr>
          <w:b/>
          <w:bCs/>
          <w:sz w:val="16"/>
          <w:szCs w:val="16"/>
        </w:rPr>
      </w:pPr>
      <w:r>
        <w:rPr>
          <w:sz w:val="16"/>
          <w:szCs w:val="16"/>
        </w:rPr>
        <w:t>Za rok 201</w:t>
      </w:r>
      <w:r w:rsidR="0014272E">
        <w:rPr>
          <w:sz w:val="16"/>
          <w:szCs w:val="16"/>
        </w:rPr>
        <w:t>6</w:t>
      </w:r>
      <w:r>
        <w:rPr>
          <w:sz w:val="16"/>
          <w:szCs w:val="16"/>
        </w:rPr>
        <w:t xml:space="preserve"> spoločnosť dosiahla celkové náklady vo výške </w:t>
      </w:r>
      <w:r w:rsidR="008245C1" w:rsidRPr="008245C1">
        <w:rPr>
          <w:b/>
          <w:sz w:val="16"/>
          <w:szCs w:val="16"/>
        </w:rPr>
        <w:t>436380</w:t>
      </w:r>
      <w:r w:rsidRPr="008245C1">
        <w:rPr>
          <w:b/>
          <w:bCs/>
          <w:sz w:val="16"/>
          <w:szCs w:val="16"/>
        </w:rPr>
        <w:t xml:space="preserve"> </w:t>
      </w:r>
      <w:r>
        <w:rPr>
          <w:b/>
          <w:bCs/>
          <w:sz w:val="16"/>
          <w:szCs w:val="16"/>
        </w:rPr>
        <w:t>€</w:t>
      </w:r>
    </w:p>
    <w:tbl>
      <w:tblPr>
        <w:tblW w:w="0" w:type="auto"/>
        <w:tblInd w:w="-14"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20"/>
        <w:gridCol w:w="2496"/>
        <w:gridCol w:w="2493"/>
      </w:tblGrid>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Bežné 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Bezprostredne predchádzajúce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 </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materiálu</w:t>
            </w:r>
            <w:r w:rsidR="004C2DFA">
              <w:rPr>
                <w:sz w:val="16"/>
                <w:szCs w:val="16"/>
              </w:rPr>
              <w:t xml:space="preserve"> </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026A04">
              <w:t xml:space="preserve">              </w:t>
            </w:r>
            <w:r w:rsidR="00E542CE">
              <w:t xml:space="preserve">  </w:t>
            </w:r>
            <w:r w:rsidR="004C2DFA">
              <w:t xml:space="preserve">  </w:t>
            </w:r>
            <w:r w:rsidR="0014272E">
              <w:t xml:space="preserve"> </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E542CE">
            <w:pPr>
              <w:pStyle w:val="Obsahtabuky"/>
              <w:rPr>
                <w:sz w:val="16"/>
                <w:szCs w:val="16"/>
              </w:rPr>
            </w:pPr>
            <w:r>
              <w:rPr>
                <w:sz w:val="16"/>
                <w:szCs w:val="16"/>
              </w:rPr>
              <w:t>PHM</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026A04">
              <w:t xml:space="preserve">               </w:t>
            </w:r>
            <w:r w:rsidR="00E542CE">
              <w:t xml:space="preserve">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energií</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4C2DFA">
              <w:t xml:space="preserve">           </w:t>
            </w:r>
            <w:r w:rsidR="00E542CE">
              <w:t xml:space="preserve">   </w:t>
            </w:r>
            <w:r w:rsidR="004C2DFA">
              <w:t xml:space="preserve">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Predaný tovar</w:t>
            </w:r>
          </w:p>
        </w:tc>
        <w:tc>
          <w:tcPr>
            <w:tcW w:w="2496" w:type="dxa"/>
            <w:tcBorders>
              <w:top w:val="nil"/>
              <w:left w:val="nil"/>
              <w:bottom w:val="nil"/>
              <w:right w:val="nil"/>
            </w:tcBorders>
            <w:shd w:val="clear" w:color="auto" w:fill="FFFFFF"/>
            <w:vAlign w:val="center"/>
          </w:tcPr>
          <w:p w:rsidR="00495DFA" w:rsidRDefault="004C2DFA" w:rsidP="004C2DFA">
            <w:pPr>
              <w:pStyle w:val="Obsahtabuky"/>
              <w:rPr>
                <w:sz w:val="18"/>
                <w:szCs w:val="18"/>
              </w:rPr>
            </w:pPr>
            <w:r>
              <w:rPr>
                <w:sz w:val="18"/>
                <w:szCs w:val="18"/>
              </w:rPr>
              <w:t xml:space="preserve">        </w:t>
            </w:r>
            <w:r w:rsidR="00E542CE">
              <w:rPr>
                <w:sz w:val="18"/>
                <w:szCs w:val="18"/>
              </w:rPr>
              <w:t xml:space="preserve">   </w:t>
            </w:r>
            <w:r>
              <w:rPr>
                <w:sz w:val="18"/>
                <w:szCs w:val="18"/>
              </w:rPr>
              <w:t xml:space="preserve">   </w:t>
            </w:r>
            <w:r w:rsidR="00545D0D">
              <w:rPr>
                <w:sz w:val="18"/>
                <w:szCs w:val="18"/>
              </w:rPr>
              <w:t xml:space="preserve"> </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Ostatné služby</w:t>
            </w:r>
          </w:p>
        </w:tc>
        <w:tc>
          <w:tcPr>
            <w:tcW w:w="2496" w:type="dxa"/>
            <w:tcBorders>
              <w:top w:val="nil"/>
              <w:left w:val="nil"/>
              <w:bottom w:val="nil"/>
              <w:right w:val="nil"/>
            </w:tcBorders>
            <w:shd w:val="clear" w:color="auto" w:fill="FFFFFF"/>
            <w:vAlign w:val="center"/>
          </w:tcPr>
          <w:p w:rsidR="00495DFA" w:rsidRDefault="00545D0D" w:rsidP="00545D0D">
            <w:pPr>
              <w:pStyle w:val="Obsahtabuky"/>
              <w:rPr>
                <w:sz w:val="18"/>
                <w:szCs w:val="18"/>
              </w:rPr>
            </w:pPr>
            <w:r>
              <w:rPr>
                <w:sz w:val="18"/>
                <w:szCs w:val="18"/>
              </w:rPr>
              <w:t xml:space="preserve">           </w:t>
            </w:r>
            <w:r w:rsidR="00E542CE">
              <w:rPr>
                <w:sz w:val="18"/>
                <w:szCs w:val="18"/>
              </w:rPr>
              <w:t xml:space="preserve">   </w:t>
            </w:r>
            <w:r>
              <w:rPr>
                <w:sz w:val="18"/>
                <w:szCs w:val="18"/>
              </w:rPr>
              <w:t xml:space="preserve">  </w:t>
            </w:r>
            <w:r w:rsidR="008245C1">
              <w:rPr>
                <w:sz w:val="18"/>
                <w:szCs w:val="18"/>
              </w:rPr>
              <w:t>4346360</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00"/>
        </w:trPr>
        <w:tc>
          <w:tcPr>
            <w:tcW w:w="3320" w:type="dxa"/>
            <w:tcBorders>
              <w:top w:val="nil"/>
              <w:left w:val="nil"/>
              <w:bottom w:val="nil"/>
              <w:right w:val="nil"/>
            </w:tcBorders>
            <w:shd w:val="clear" w:color="auto" w:fill="FFFFFF"/>
            <w:vAlign w:val="center"/>
          </w:tcPr>
          <w:p w:rsidR="00495DFA" w:rsidRDefault="00026A04">
            <w:pPr>
              <w:pStyle w:val="Obsahtabuky"/>
              <w:rPr>
                <w:sz w:val="16"/>
                <w:szCs w:val="16"/>
              </w:rPr>
            </w:pPr>
            <w:r>
              <w:rPr>
                <w:sz w:val="16"/>
                <w:szCs w:val="16"/>
              </w:rPr>
              <w:t xml:space="preserve">Mzdové náklady                                         </w:t>
            </w:r>
            <w:r w:rsidR="00545D0D">
              <w:rPr>
                <w:sz w:val="16"/>
                <w:szCs w:val="16"/>
              </w:rPr>
              <w:t xml:space="preserve">                                </w:t>
            </w:r>
          </w:p>
        </w:tc>
        <w:tc>
          <w:tcPr>
            <w:tcW w:w="2496" w:type="dxa"/>
            <w:tcBorders>
              <w:top w:val="nil"/>
              <w:left w:val="nil"/>
              <w:bottom w:val="nil"/>
              <w:right w:val="nil"/>
            </w:tcBorders>
            <w:shd w:val="clear" w:color="auto" w:fill="FFFFFF"/>
            <w:vAlign w:val="center"/>
          </w:tcPr>
          <w:p w:rsidR="00495DFA" w:rsidRDefault="00026A04" w:rsidP="00026A04">
            <w:pPr>
              <w:pStyle w:val="Obsahtabuky"/>
              <w:rPr>
                <w:sz w:val="18"/>
                <w:szCs w:val="18"/>
              </w:rPr>
            </w:pPr>
            <w:r>
              <w:rPr>
                <w:sz w:val="18"/>
                <w:szCs w:val="18"/>
              </w:rPr>
              <w:t xml:space="preserve">        </w:t>
            </w:r>
            <w:r w:rsidR="00E542CE">
              <w:rPr>
                <w:sz w:val="18"/>
                <w:szCs w:val="18"/>
              </w:rPr>
              <w:t xml:space="preserve">   </w:t>
            </w:r>
            <w:r>
              <w:rPr>
                <w:sz w:val="18"/>
                <w:szCs w:val="18"/>
              </w:rPr>
              <w:t xml:space="preserve">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026A04">
            <w:pPr>
              <w:pStyle w:val="Obsahtabuky"/>
              <w:rPr>
                <w:sz w:val="16"/>
                <w:szCs w:val="16"/>
              </w:rPr>
            </w:pPr>
            <w:r>
              <w:rPr>
                <w:sz w:val="16"/>
                <w:szCs w:val="16"/>
              </w:rPr>
              <w:t xml:space="preserve">Prevádzkové náklady                                 </w:t>
            </w:r>
          </w:p>
        </w:tc>
        <w:tc>
          <w:tcPr>
            <w:tcW w:w="2496" w:type="dxa"/>
            <w:tcBorders>
              <w:top w:val="nil"/>
              <w:left w:val="nil"/>
              <w:bottom w:val="nil"/>
              <w:right w:val="nil"/>
            </w:tcBorders>
            <w:shd w:val="clear" w:color="auto" w:fill="FFFFFF"/>
            <w:vAlign w:val="center"/>
          </w:tcPr>
          <w:p w:rsidR="00495DFA" w:rsidRDefault="00495DFA">
            <w:pPr>
              <w:pStyle w:val="Obsahtabuky"/>
              <w:jc w:val="center"/>
              <w:rPr>
                <w:sz w:val="18"/>
                <w:szCs w:val="18"/>
              </w:rPr>
            </w:pP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00"/>
        </w:trPr>
        <w:tc>
          <w:tcPr>
            <w:tcW w:w="3320" w:type="dxa"/>
            <w:tcBorders>
              <w:top w:val="nil"/>
              <w:left w:val="nil"/>
              <w:bottom w:val="nil"/>
              <w:right w:val="nil"/>
            </w:tcBorders>
            <w:shd w:val="clear" w:color="auto" w:fill="FFFFFF"/>
            <w:vAlign w:val="center"/>
          </w:tcPr>
          <w:p w:rsidR="00495DFA" w:rsidRDefault="00E542CE">
            <w:pPr>
              <w:pStyle w:val="Obsahtabuky"/>
              <w:rPr>
                <w:sz w:val="16"/>
                <w:szCs w:val="16"/>
              </w:rPr>
            </w:pPr>
            <w:r>
              <w:rPr>
                <w:sz w:val="16"/>
                <w:szCs w:val="16"/>
              </w:rPr>
              <w:t xml:space="preserve">Finanční náklady                                             </w:t>
            </w:r>
          </w:p>
        </w:tc>
        <w:tc>
          <w:tcPr>
            <w:tcW w:w="2496" w:type="dxa"/>
            <w:tcBorders>
              <w:top w:val="nil"/>
              <w:left w:val="nil"/>
              <w:bottom w:val="nil"/>
              <w:right w:val="nil"/>
            </w:tcBorders>
            <w:shd w:val="clear" w:color="auto" w:fill="FFFFFF"/>
            <w:vAlign w:val="center"/>
          </w:tcPr>
          <w:p w:rsidR="00495DFA" w:rsidRDefault="00E542CE">
            <w:pPr>
              <w:pStyle w:val="Obsahtabuky"/>
              <w:jc w:val="center"/>
              <w:rPr>
                <w:sz w:val="18"/>
                <w:szCs w:val="18"/>
              </w:rPr>
            </w:pPr>
            <w:r>
              <w:rPr>
                <w:sz w:val="18"/>
                <w:szCs w:val="18"/>
              </w:rPr>
              <w:t>1517</w:t>
            </w:r>
            <w:r w:rsidR="00545D0D">
              <w:rPr>
                <w:sz w:val="18"/>
                <w:szCs w:val="18"/>
              </w:rPr>
              <w:t xml:space="preserve">   </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Bankové poplatky</w:t>
            </w:r>
          </w:p>
        </w:tc>
        <w:tc>
          <w:tcPr>
            <w:tcW w:w="2496" w:type="dxa"/>
            <w:tcBorders>
              <w:top w:val="nil"/>
              <w:left w:val="nil"/>
              <w:bottom w:val="nil"/>
              <w:right w:val="nil"/>
            </w:tcBorders>
            <w:shd w:val="clear" w:color="auto" w:fill="FFFFFF"/>
            <w:vAlign w:val="center"/>
          </w:tcPr>
          <w:p w:rsidR="00495DFA" w:rsidRDefault="008245C1">
            <w:pPr>
              <w:pStyle w:val="Obsahtabuky"/>
              <w:jc w:val="center"/>
              <w:rPr>
                <w:sz w:val="18"/>
                <w:szCs w:val="18"/>
              </w:rPr>
            </w:pPr>
            <w:r>
              <w:rPr>
                <w:sz w:val="18"/>
                <w:szCs w:val="18"/>
              </w:rPr>
              <w:t xml:space="preserve"> 127</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026A04">
            <w:pPr>
              <w:pStyle w:val="Obsahtabuky"/>
              <w:rPr>
                <w:sz w:val="16"/>
                <w:szCs w:val="16"/>
              </w:rPr>
            </w:pPr>
            <w:r>
              <w:rPr>
                <w:sz w:val="16"/>
                <w:szCs w:val="16"/>
              </w:rPr>
              <w:t>Odpisy</w:t>
            </w:r>
          </w:p>
        </w:tc>
        <w:tc>
          <w:tcPr>
            <w:tcW w:w="2496" w:type="dxa"/>
            <w:tcBorders>
              <w:top w:val="nil"/>
              <w:left w:val="nil"/>
              <w:bottom w:val="nil"/>
              <w:right w:val="nil"/>
            </w:tcBorders>
            <w:shd w:val="clear" w:color="auto" w:fill="FFFFFF"/>
            <w:vAlign w:val="center"/>
          </w:tcPr>
          <w:p w:rsidR="00495DFA" w:rsidRDefault="00026A04" w:rsidP="00026A04">
            <w:pPr>
              <w:pStyle w:val="Obsahtabuky"/>
              <w:rPr>
                <w:sz w:val="18"/>
                <w:szCs w:val="18"/>
              </w:rPr>
            </w:pPr>
            <w:r>
              <w:rPr>
                <w:sz w:val="18"/>
                <w:szCs w:val="18"/>
              </w:rPr>
              <w:t xml:space="preserve">                </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pPr>
            <w:r>
              <w:t> </w:t>
            </w:r>
          </w:p>
        </w:tc>
        <w:tc>
          <w:tcPr>
            <w:tcW w:w="2496" w:type="dxa"/>
            <w:tcBorders>
              <w:top w:val="nil"/>
              <w:left w:val="nil"/>
              <w:bottom w:val="nil"/>
              <w:right w:val="nil"/>
            </w:tcBorders>
            <w:shd w:val="clear" w:color="auto" w:fill="FFFFFF"/>
            <w:vAlign w:val="center"/>
          </w:tcPr>
          <w:p w:rsidR="00495DFA" w:rsidRDefault="006A5543">
            <w:pPr>
              <w:pStyle w:val="Obsahtabuky"/>
              <w:jc w:val="center"/>
              <w:rPr>
                <w:sz w:val="18"/>
                <w:szCs w:val="18"/>
              </w:rPr>
            </w:pPr>
            <w:r>
              <w:rPr>
                <w:sz w:val="18"/>
                <w:szCs w:val="18"/>
              </w:rP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15"/>
        </w:trPr>
        <w:tc>
          <w:tcPr>
            <w:tcW w:w="3320" w:type="dxa"/>
            <w:tcBorders>
              <w:top w:val="nil"/>
              <w:left w:val="nil"/>
              <w:bottom w:val="nil"/>
              <w:right w:val="nil"/>
            </w:tcBorders>
            <w:shd w:val="clear" w:color="auto" w:fill="FFFFFF"/>
            <w:vAlign w:val="center"/>
          </w:tcPr>
          <w:p w:rsidR="00495DFA" w:rsidRDefault="00495DFA">
            <w:pPr>
              <w:pStyle w:val="Obsahtabuky"/>
              <w:rPr>
                <w:b/>
                <w:bCs/>
                <w:sz w:val="16"/>
                <w:szCs w:val="16"/>
              </w:rPr>
            </w:pPr>
          </w:p>
        </w:tc>
        <w:tc>
          <w:tcPr>
            <w:tcW w:w="2496" w:type="dxa"/>
            <w:tcBorders>
              <w:top w:val="nil"/>
              <w:left w:val="nil"/>
              <w:bottom w:val="nil"/>
              <w:right w:val="nil"/>
            </w:tcBorders>
            <w:shd w:val="clear" w:color="auto" w:fill="FFFFFF"/>
            <w:vAlign w:val="center"/>
          </w:tcPr>
          <w:p w:rsidR="00495DFA" w:rsidRDefault="00495DFA">
            <w:pPr>
              <w:pStyle w:val="Obsahtabuky"/>
              <w:jc w:val="center"/>
              <w:rPr>
                <w:b/>
                <w:bCs/>
                <w:sz w:val="18"/>
                <w:szCs w:val="18"/>
              </w:rPr>
            </w:pPr>
          </w:p>
        </w:tc>
        <w:tc>
          <w:tcPr>
            <w:tcW w:w="2493" w:type="dxa"/>
            <w:tcBorders>
              <w:top w:val="nil"/>
              <w:left w:val="nil"/>
              <w:bottom w:val="nil"/>
              <w:right w:val="nil"/>
            </w:tcBorders>
            <w:shd w:val="clear" w:color="auto" w:fill="FFFFFF"/>
            <w:vAlign w:val="center"/>
          </w:tcPr>
          <w:p w:rsidR="00495DFA" w:rsidRDefault="00495DFA">
            <w:pPr>
              <w:pStyle w:val="Obsahtabuky"/>
              <w:jc w:val="center"/>
              <w:rPr>
                <w:b/>
                <w:bCs/>
                <w:sz w:val="16"/>
                <w:szCs w:val="16"/>
              </w:rPr>
            </w:pPr>
          </w:p>
        </w:tc>
      </w:tr>
    </w:tbl>
    <w:p w:rsidR="00495DFA" w:rsidRDefault="00495DFA">
      <w:pPr>
        <w:rPr>
          <w:sz w:val="16"/>
          <w:szCs w:val="16"/>
        </w:rPr>
      </w:pPr>
    </w:p>
    <w:p w:rsidR="00495DFA" w:rsidRDefault="00EA7B67">
      <w:pPr>
        <w:jc w:val="left"/>
        <w:rPr>
          <w:rFonts w:cs="Arial"/>
          <w:b/>
          <w:bCs/>
          <w:iCs/>
          <w:szCs w:val="28"/>
        </w:rPr>
      </w:pPr>
      <w:r>
        <w:rPr>
          <w:rFonts w:cs="Arial"/>
          <w:b/>
          <w:bCs/>
          <w:iCs/>
          <w:szCs w:val="28"/>
        </w:rPr>
        <w:t>VII. INFORMÁCIE O DANIACH Z PRÍJMOV</w:t>
      </w:r>
    </w:p>
    <w:p w:rsidR="00EA7B67" w:rsidRDefault="00EA7B67">
      <w:pPr>
        <w:jc w:val="left"/>
        <w:rPr>
          <w:rFonts w:cs="Arial"/>
          <w:bCs/>
          <w:iCs/>
          <w:szCs w:val="28"/>
        </w:rPr>
      </w:pPr>
      <w:r w:rsidRPr="00EA7B67">
        <w:rPr>
          <w:rFonts w:cs="Arial"/>
          <w:bCs/>
          <w:iCs/>
          <w:szCs w:val="28"/>
        </w:rPr>
        <w:t>Spoločnosť v bežnom</w:t>
      </w:r>
      <w:r w:rsidR="00026A04">
        <w:rPr>
          <w:rFonts w:cs="Arial"/>
          <w:bCs/>
          <w:iCs/>
          <w:szCs w:val="28"/>
        </w:rPr>
        <w:t xml:space="preserve"> účtovn</w:t>
      </w:r>
      <w:r w:rsidR="00E542CE">
        <w:rPr>
          <w:rFonts w:cs="Arial"/>
          <w:bCs/>
          <w:iCs/>
          <w:szCs w:val="28"/>
        </w:rPr>
        <w:t>om období vykázala účtovný zisk.</w:t>
      </w:r>
      <w:r>
        <w:rPr>
          <w:rFonts w:cs="Arial"/>
          <w:bCs/>
          <w:iCs/>
          <w:szCs w:val="28"/>
        </w:rPr>
        <w:t xml:space="preserve"> </w:t>
      </w:r>
    </w:p>
    <w:p w:rsidR="00026A04" w:rsidRDefault="00026A04">
      <w:pPr>
        <w:jc w:val="left"/>
        <w:rPr>
          <w:rFonts w:cs="Arial"/>
          <w:bCs/>
          <w:iCs/>
          <w:szCs w:val="28"/>
        </w:rPr>
      </w:pPr>
    </w:p>
    <w:p w:rsidR="00E542CE" w:rsidRDefault="00E542CE">
      <w:pPr>
        <w:jc w:val="left"/>
        <w:rPr>
          <w:rFonts w:cs="Arial"/>
          <w:bCs/>
          <w:iCs/>
          <w:szCs w:val="28"/>
        </w:rPr>
      </w:pPr>
    </w:p>
    <w:p w:rsidR="00E542CE" w:rsidRDefault="00E542CE">
      <w:pPr>
        <w:jc w:val="left"/>
        <w:rPr>
          <w:rFonts w:cs="Arial"/>
          <w:bCs/>
          <w:iCs/>
          <w:szCs w:val="28"/>
        </w:rPr>
      </w:pPr>
    </w:p>
    <w:p w:rsidR="00EA7B67" w:rsidRDefault="00EA7B67">
      <w:pPr>
        <w:pBdr>
          <w:bottom w:val="single" w:sz="6" w:space="1" w:color="auto"/>
        </w:pBdr>
        <w:jc w:val="left"/>
        <w:rPr>
          <w:rFonts w:cs="Arial"/>
          <w:b/>
          <w:bCs/>
          <w:iCs/>
          <w:szCs w:val="28"/>
        </w:rPr>
      </w:pPr>
      <w:r w:rsidRPr="00EA7B67">
        <w:rPr>
          <w:rFonts w:cs="Arial"/>
          <w:b/>
          <w:bCs/>
          <w:iCs/>
          <w:szCs w:val="28"/>
        </w:rPr>
        <w:lastRenderedPageBreak/>
        <w:t>VIII. INFORMÁCIE O PREHĽADE ZMIEN VLASTNÉHO IMANIA</w:t>
      </w:r>
    </w:p>
    <w:p w:rsidR="00EA7B67" w:rsidRDefault="00EA7B67">
      <w:pPr>
        <w:jc w:val="left"/>
        <w:rPr>
          <w:rFonts w:cs="Arial"/>
          <w:b/>
          <w:bCs/>
          <w:iCs/>
          <w:szCs w:val="28"/>
        </w:rPr>
      </w:pPr>
      <w:r>
        <w:rPr>
          <w:rFonts w:cs="Arial"/>
          <w:b/>
          <w:bCs/>
          <w:iCs/>
          <w:szCs w:val="28"/>
        </w:rPr>
        <w:t xml:space="preserve">                                                                 </w:t>
      </w:r>
    </w:p>
    <w:p w:rsidR="00EA7B67" w:rsidRDefault="00EA7B67">
      <w:pPr>
        <w:pBdr>
          <w:bottom w:val="single" w:sz="6" w:space="1" w:color="auto"/>
        </w:pBdr>
        <w:jc w:val="left"/>
        <w:rPr>
          <w:rFonts w:cs="Arial"/>
          <w:b/>
          <w:bCs/>
          <w:iCs/>
          <w:szCs w:val="28"/>
        </w:rPr>
      </w:pPr>
      <w:r>
        <w:rPr>
          <w:rFonts w:cs="Arial"/>
          <w:b/>
          <w:bCs/>
          <w:iCs/>
          <w:szCs w:val="28"/>
        </w:rPr>
        <w:t xml:space="preserve">Položka                                        </w:t>
      </w:r>
      <w:r w:rsidR="009A182A">
        <w:rPr>
          <w:rFonts w:cs="Arial"/>
          <w:b/>
          <w:bCs/>
          <w:iCs/>
          <w:szCs w:val="28"/>
        </w:rPr>
        <w:t>Sta</w:t>
      </w:r>
      <w:r>
        <w:rPr>
          <w:rFonts w:cs="Arial"/>
          <w:b/>
          <w:bCs/>
          <w:iCs/>
          <w:szCs w:val="28"/>
        </w:rPr>
        <w:t xml:space="preserve">v </w:t>
      </w:r>
      <w:r w:rsidR="009A182A">
        <w:rPr>
          <w:rFonts w:cs="Arial"/>
          <w:b/>
          <w:bCs/>
          <w:iCs/>
          <w:szCs w:val="28"/>
        </w:rPr>
        <w:t>k 1.1.2016</w:t>
      </w:r>
      <w:r>
        <w:rPr>
          <w:rFonts w:cs="Arial"/>
          <w:b/>
          <w:bCs/>
          <w:iCs/>
          <w:szCs w:val="28"/>
        </w:rPr>
        <w:t xml:space="preserve">   Prírastky  Úbytky  Presun </w:t>
      </w:r>
      <w:r w:rsidR="009A182A">
        <w:rPr>
          <w:rFonts w:cs="Arial"/>
          <w:b/>
          <w:bCs/>
          <w:iCs/>
          <w:szCs w:val="28"/>
        </w:rPr>
        <w:t xml:space="preserve"> Stav k 31.12.2016 </w:t>
      </w:r>
      <w:r>
        <w:rPr>
          <w:rFonts w:cs="Arial"/>
          <w:b/>
          <w:bCs/>
          <w:iCs/>
          <w:szCs w:val="28"/>
        </w:rPr>
        <w:t xml:space="preserve">    </w:t>
      </w:r>
    </w:p>
    <w:p w:rsidR="009A182A" w:rsidRDefault="009A182A">
      <w:pPr>
        <w:jc w:val="left"/>
        <w:rPr>
          <w:rFonts w:cs="Arial"/>
          <w:bCs/>
          <w:iCs/>
          <w:szCs w:val="28"/>
        </w:rPr>
      </w:pPr>
      <w:r w:rsidRPr="009A182A">
        <w:rPr>
          <w:rFonts w:cs="Arial"/>
          <w:bCs/>
          <w:iCs/>
          <w:szCs w:val="28"/>
        </w:rPr>
        <w:t>Základné imanie</w:t>
      </w:r>
      <w:r>
        <w:rPr>
          <w:rFonts w:cs="Arial"/>
          <w:bCs/>
          <w:iCs/>
          <w:szCs w:val="28"/>
        </w:rPr>
        <w:t xml:space="preserve">                                      5000                                                                       5000</w:t>
      </w:r>
    </w:p>
    <w:p w:rsidR="009A182A" w:rsidRDefault="009A182A">
      <w:pPr>
        <w:jc w:val="left"/>
        <w:rPr>
          <w:rFonts w:cs="Arial"/>
          <w:bCs/>
          <w:iCs/>
          <w:szCs w:val="28"/>
        </w:rPr>
      </w:pPr>
      <w:r>
        <w:rPr>
          <w:rFonts w:cs="Arial"/>
          <w:bCs/>
          <w:iCs/>
          <w:szCs w:val="28"/>
        </w:rPr>
        <w:t>Zmena základného imania</w:t>
      </w:r>
    </w:p>
    <w:p w:rsidR="009A182A" w:rsidRDefault="009A182A">
      <w:pPr>
        <w:jc w:val="left"/>
        <w:rPr>
          <w:rFonts w:cs="Arial"/>
          <w:bCs/>
          <w:iCs/>
          <w:szCs w:val="28"/>
        </w:rPr>
      </w:pPr>
      <w:r>
        <w:rPr>
          <w:rFonts w:cs="Arial"/>
          <w:bCs/>
          <w:iCs/>
          <w:szCs w:val="28"/>
        </w:rPr>
        <w:t>Pohľadávky za upísané vlastné imanie</w:t>
      </w:r>
    </w:p>
    <w:p w:rsidR="009A182A" w:rsidRDefault="009A182A">
      <w:pPr>
        <w:jc w:val="left"/>
        <w:rPr>
          <w:rFonts w:cs="Arial"/>
          <w:bCs/>
          <w:iCs/>
          <w:szCs w:val="28"/>
        </w:rPr>
      </w:pPr>
      <w:r>
        <w:rPr>
          <w:rFonts w:cs="Arial"/>
          <w:bCs/>
          <w:iCs/>
          <w:szCs w:val="28"/>
        </w:rPr>
        <w:t>Emisné ážio</w:t>
      </w:r>
    </w:p>
    <w:p w:rsidR="00E542CE" w:rsidRDefault="009A182A" w:rsidP="008245C1">
      <w:pPr>
        <w:tabs>
          <w:tab w:val="right" w:pos="9070"/>
        </w:tabs>
        <w:jc w:val="left"/>
        <w:rPr>
          <w:rFonts w:cs="Arial"/>
          <w:bCs/>
          <w:iCs/>
          <w:szCs w:val="28"/>
        </w:rPr>
      </w:pPr>
      <w:r>
        <w:rPr>
          <w:rFonts w:cs="Arial"/>
          <w:bCs/>
          <w:iCs/>
          <w:szCs w:val="28"/>
        </w:rPr>
        <w:t xml:space="preserve">Ostatné kapitálové fondy                                               </w:t>
      </w:r>
      <w:r w:rsidR="008245C1">
        <w:rPr>
          <w:rFonts w:cs="Arial"/>
          <w:bCs/>
          <w:iCs/>
          <w:szCs w:val="28"/>
        </w:rPr>
        <w:t xml:space="preserve">                                                          392</w:t>
      </w:r>
      <w:r w:rsidR="008245C1">
        <w:rPr>
          <w:rFonts w:cs="Arial"/>
          <w:bCs/>
          <w:iCs/>
          <w:szCs w:val="28"/>
        </w:rPr>
        <w:tab/>
      </w:r>
    </w:p>
    <w:p w:rsidR="009A182A" w:rsidRDefault="00E542CE">
      <w:pPr>
        <w:jc w:val="left"/>
        <w:rPr>
          <w:rFonts w:cs="Arial"/>
          <w:bCs/>
          <w:iCs/>
          <w:szCs w:val="28"/>
        </w:rPr>
      </w:pPr>
      <w:r>
        <w:rPr>
          <w:rFonts w:cs="Arial"/>
          <w:bCs/>
          <w:iCs/>
          <w:szCs w:val="28"/>
        </w:rPr>
        <w:t>z</w:t>
      </w:r>
      <w:r w:rsidR="009A182A">
        <w:rPr>
          <w:rFonts w:cs="Arial"/>
          <w:bCs/>
          <w:iCs/>
          <w:szCs w:val="28"/>
        </w:rPr>
        <w:t>ákonný rezervný fond</w:t>
      </w:r>
    </w:p>
    <w:p w:rsidR="009A182A" w:rsidRDefault="009A182A">
      <w:pPr>
        <w:jc w:val="left"/>
        <w:rPr>
          <w:rFonts w:cs="Arial"/>
          <w:bCs/>
          <w:iCs/>
          <w:szCs w:val="28"/>
        </w:rPr>
      </w:pPr>
      <w:r>
        <w:rPr>
          <w:rFonts w:cs="Arial"/>
          <w:bCs/>
          <w:iCs/>
          <w:szCs w:val="28"/>
        </w:rPr>
        <w:t>Nedeliteľný fond</w:t>
      </w:r>
    </w:p>
    <w:p w:rsidR="009A182A" w:rsidRDefault="009A182A">
      <w:pPr>
        <w:jc w:val="left"/>
        <w:rPr>
          <w:rFonts w:cs="Arial"/>
          <w:bCs/>
          <w:iCs/>
          <w:szCs w:val="28"/>
        </w:rPr>
      </w:pPr>
      <w:r>
        <w:rPr>
          <w:rFonts w:cs="Arial"/>
          <w:bCs/>
          <w:iCs/>
          <w:szCs w:val="28"/>
        </w:rPr>
        <w:t>Štatutárne fondy a ostatné fondy</w:t>
      </w:r>
      <w:r w:rsidR="00E542CE">
        <w:rPr>
          <w:rFonts w:cs="Arial"/>
          <w:bCs/>
          <w:iCs/>
          <w:szCs w:val="28"/>
        </w:rPr>
        <w:t xml:space="preserve">                                                                                            </w:t>
      </w:r>
    </w:p>
    <w:p w:rsidR="009A182A" w:rsidRDefault="009A182A">
      <w:pPr>
        <w:jc w:val="left"/>
        <w:rPr>
          <w:rFonts w:cs="Arial"/>
          <w:bCs/>
          <w:iCs/>
          <w:szCs w:val="28"/>
        </w:rPr>
      </w:pPr>
      <w:r>
        <w:rPr>
          <w:rFonts w:cs="Arial"/>
          <w:bCs/>
          <w:iCs/>
          <w:szCs w:val="28"/>
        </w:rPr>
        <w:t>Nerozdelený zisk minulých rokov</w:t>
      </w:r>
      <w:r w:rsidR="00E542CE">
        <w:rPr>
          <w:rFonts w:cs="Arial"/>
          <w:bCs/>
          <w:iCs/>
          <w:szCs w:val="28"/>
        </w:rPr>
        <w:t xml:space="preserve">                                                                                           </w:t>
      </w:r>
      <w:r w:rsidR="008245C1">
        <w:rPr>
          <w:rFonts w:cs="Arial"/>
          <w:bCs/>
          <w:iCs/>
          <w:szCs w:val="28"/>
        </w:rPr>
        <w:t xml:space="preserve">  1206</w:t>
      </w:r>
    </w:p>
    <w:p w:rsidR="009A182A" w:rsidRDefault="009A182A">
      <w:pPr>
        <w:jc w:val="left"/>
        <w:rPr>
          <w:rFonts w:cs="Arial"/>
          <w:bCs/>
          <w:iCs/>
          <w:szCs w:val="28"/>
        </w:rPr>
      </w:pPr>
      <w:r>
        <w:rPr>
          <w:rFonts w:cs="Arial"/>
          <w:bCs/>
          <w:iCs/>
          <w:szCs w:val="28"/>
        </w:rPr>
        <w:t xml:space="preserve">Neuhradená strata minulých rokov             </w:t>
      </w:r>
    </w:p>
    <w:p w:rsidR="009A182A" w:rsidRDefault="009A182A">
      <w:pPr>
        <w:jc w:val="left"/>
        <w:rPr>
          <w:rFonts w:cs="Arial"/>
          <w:bCs/>
          <w:iCs/>
          <w:szCs w:val="28"/>
        </w:rPr>
      </w:pPr>
      <w:r>
        <w:rPr>
          <w:rFonts w:cs="Arial"/>
          <w:bCs/>
          <w:iCs/>
          <w:szCs w:val="28"/>
        </w:rPr>
        <w:t>Výsledok hospodárenia bežného</w:t>
      </w:r>
    </w:p>
    <w:p w:rsidR="00157EF8" w:rsidRDefault="009A182A">
      <w:pPr>
        <w:jc w:val="left"/>
        <w:rPr>
          <w:rFonts w:cs="Arial"/>
          <w:bCs/>
          <w:iCs/>
          <w:szCs w:val="28"/>
        </w:rPr>
      </w:pPr>
      <w:r>
        <w:rPr>
          <w:rFonts w:cs="Arial"/>
          <w:bCs/>
          <w:iCs/>
          <w:szCs w:val="28"/>
        </w:rPr>
        <w:t xml:space="preserve">Účtovného obdobia                                                                                                                     </w:t>
      </w:r>
    </w:p>
    <w:p w:rsidR="00157EF8" w:rsidRDefault="00157EF8">
      <w:pPr>
        <w:pBdr>
          <w:bottom w:val="single" w:sz="6" w:space="1" w:color="auto"/>
        </w:pBdr>
        <w:jc w:val="left"/>
        <w:rPr>
          <w:rFonts w:cs="Arial"/>
          <w:bCs/>
          <w:iCs/>
          <w:szCs w:val="28"/>
        </w:rPr>
      </w:pPr>
      <w:r>
        <w:rPr>
          <w:rFonts w:cs="Arial"/>
          <w:bCs/>
          <w:iCs/>
          <w:szCs w:val="28"/>
        </w:rPr>
        <w:t>Ostatné položky vlastného imania</w:t>
      </w:r>
    </w:p>
    <w:p w:rsidR="009A182A" w:rsidRPr="009A182A" w:rsidRDefault="009A182A">
      <w:pPr>
        <w:jc w:val="left"/>
        <w:rPr>
          <w:rFonts w:cs="Arial"/>
          <w:bCs/>
          <w:iCs/>
          <w:szCs w:val="28"/>
        </w:rPr>
      </w:pPr>
      <w:r>
        <w:rPr>
          <w:rFonts w:cs="Arial"/>
          <w:bCs/>
          <w:iCs/>
          <w:szCs w:val="28"/>
        </w:rPr>
        <w:t xml:space="preserve">                         </w:t>
      </w:r>
    </w:p>
    <w:p w:rsidR="009A182A" w:rsidRPr="00EA7B67" w:rsidRDefault="009A182A">
      <w:pPr>
        <w:jc w:val="left"/>
        <w:rPr>
          <w:rFonts w:cs="Arial"/>
          <w:b/>
          <w:bCs/>
          <w:iCs/>
          <w:szCs w:val="28"/>
        </w:rPr>
      </w:pPr>
      <w:r>
        <w:rPr>
          <w:rFonts w:cs="Arial"/>
          <w:b/>
          <w:bCs/>
          <w:iCs/>
          <w:szCs w:val="28"/>
        </w:rPr>
        <w:t xml:space="preserve">                                                          </w:t>
      </w:r>
    </w:p>
    <w:p w:rsidR="00495DFA" w:rsidRDefault="00157EF8" w:rsidP="00573769">
      <w:pPr>
        <w:rPr>
          <w:rFonts w:cs="Arial"/>
          <w:bCs/>
          <w:iCs/>
          <w:szCs w:val="28"/>
        </w:rPr>
      </w:pPr>
      <w:r w:rsidRPr="00573769">
        <w:rPr>
          <w:rFonts w:cs="Arial"/>
          <w:bCs/>
          <w:iCs/>
          <w:szCs w:val="28"/>
        </w:rPr>
        <w:t xml:space="preserve">Po 31. decembri 2016 až do dňa zostavenia účtovnej závierky nenastali také udalosti, ktoré by významným spôsobom </w:t>
      </w:r>
      <w:r w:rsidR="00573769" w:rsidRPr="00573769">
        <w:rPr>
          <w:rFonts w:cs="Arial"/>
          <w:bCs/>
          <w:iCs/>
          <w:szCs w:val="28"/>
        </w:rPr>
        <w:t>ovplyvňovali aktíva, pasíva alebo výsledok hospodárenia spoločnosti, okrem tých, ktoré sú uvedené vyššie a ktoré sú výsledkom bežnej činnosti.</w:t>
      </w:r>
    </w:p>
    <w:p w:rsidR="00E273A1" w:rsidRDefault="00E273A1" w:rsidP="00573769">
      <w:pPr>
        <w:rPr>
          <w:rFonts w:cs="Arial"/>
          <w:bCs/>
          <w:iCs/>
          <w:szCs w:val="28"/>
        </w:rPr>
      </w:pPr>
    </w:p>
    <w:p w:rsidR="00E273A1" w:rsidRDefault="00E273A1" w:rsidP="00573769">
      <w:pPr>
        <w:rPr>
          <w:rFonts w:cs="Arial"/>
          <w:bCs/>
          <w:iCs/>
          <w:szCs w:val="28"/>
        </w:rPr>
      </w:pPr>
      <w:r>
        <w:rPr>
          <w:rFonts w:cs="Arial"/>
          <w:bCs/>
          <w:iCs/>
          <w:szCs w:val="28"/>
        </w:rPr>
        <w:t>V Nižnej, dňa</w:t>
      </w:r>
      <w:r w:rsidR="003606AA">
        <w:rPr>
          <w:rFonts w:cs="Arial"/>
          <w:bCs/>
          <w:iCs/>
          <w:szCs w:val="28"/>
        </w:rPr>
        <w:t>29.06.2017</w:t>
      </w:r>
    </w:p>
    <w:p w:rsidR="00E273A1" w:rsidRDefault="00E273A1" w:rsidP="00573769">
      <w:pPr>
        <w:rPr>
          <w:rFonts w:cs="Arial"/>
          <w:bCs/>
          <w:iCs/>
          <w:szCs w:val="28"/>
        </w:rPr>
      </w:pPr>
    </w:p>
    <w:p w:rsidR="00E273A1" w:rsidRPr="00573769" w:rsidRDefault="008245C1" w:rsidP="00573769">
      <w:pPr>
        <w:rPr>
          <w:rFonts w:cs="Arial"/>
          <w:bCs/>
          <w:iCs/>
          <w:szCs w:val="28"/>
        </w:rPr>
      </w:pPr>
      <w:r>
        <w:rPr>
          <w:rFonts w:cs="Arial"/>
          <w:bCs/>
          <w:iCs/>
          <w:szCs w:val="28"/>
        </w:rPr>
        <w:t>Milan Hanuliak</w:t>
      </w:r>
      <w:bookmarkStart w:id="3" w:name="_GoBack"/>
      <w:bookmarkEnd w:id="3"/>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pPr>
    </w:p>
    <w:p w:rsidR="00495DFA" w:rsidRDefault="00495DFA">
      <w:pPr>
        <w:jc w:val="left"/>
      </w:pPr>
    </w:p>
    <w:p w:rsidR="00495DFA" w:rsidRDefault="00495DFA"/>
    <w:p w:rsidR="00495DFA" w:rsidRDefault="00495DFA">
      <w:pPr>
        <w:rPr>
          <w:i/>
          <w:color w:val="FF0000"/>
          <w:lang w:eastAsia="sk-SK"/>
        </w:rPr>
      </w:pPr>
    </w:p>
    <w:p w:rsidR="00495DFA" w:rsidRDefault="00495DFA">
      <w:pPr>
        <w:jc w:val="left"/>
        <w:rPr>
          <w:rFonts w:cs="Arial"/>
          <w:bCs/>
          <w:szCs w:val="26"/>
          <w:u w:val="single"/>
        </w:rPr>
      </w:pPr>
    </w:p>
    <w:p w:rsidR="00495DFA" w:rsidRDefault="00495DFA">
      <w:pPr>
        <w:pStyle w:val="Nadpis3"/>
        <w:pageBreakBefore/>
        <w:rPr>
          <w:color w:val="000000"/>
          <w:lang w:eastAsia="sk-SK"/>
        </w:rPr>
      </w:pPr>
    </w:p>
    <w:p w:rsidR="00495DFA" w:rsidRDefault="00495DFA">
      <w:pPr>
        <w:pStyle w:val="Nadpis2"/>
      </w:pPr>
    </w:p>
    <w:p w:rsidR="00495DFA" w:rsidRDefault="00495DFA">
      <w:pPr>
        <w:rPr>
          <w:lang w:eastAsia="sk-SK"/>
        </w:rPr>
      </w:pPr>
    </w:p>
    <w:p w:rsidR="00495DFA" w:rsidRDefault="00495DFA">
      <w:pPr>
        <w:pStyle w:val="Nadpis3"/>
        <w:ind w:left="-107"/>
        <w:rPr>
          <w:i/>
          <w:color w:val="FF0000"/>
        </w:rPr>
      </w:pPr>
    </w:p>
    <w:p w:rsidR="00495DFA" w:rsidRDefault="00495DFA">
      <w:pPr>
        <w:rPr>
          <w:i/>
          <w:color w:val="FF0000"/>
        </w:rPr>
      </w:pPr>
    </w:p>
    <w:p w:rsidR="00495DFA" w:rsidRDefault="00495DFA">
      <w:pPr>
        <w:jc w:val="left"/>
        <w:rPr>
          <w:rFonts w:cs="Arial"/>
          <w:b/>
          <w:bCs/>
          <w:iCs/>
          <w:szCs w:val="28"/>
          <w:lang w:eastAsia="sk-SK"/>
        </w:rPr>
      </w:pPr>
      <w:bookmarkStart w:id="4" w:name="T_accrued_expense_deferred_income"/>
      <w:bookmarkEnd w:id="4"/>
    </w:p>
    <w:p w:rsidR="00495DFA" w:rsidRDefault="00495DFA">
      <w:pPr>
        <w:pStyle w:val="Nadpis2"/>
        <w:pageBreakBefore/>
      </w:pPr>
    </w:p>
    <w:p w:rsidR="00495DFA" w:rsidRDefault="00495DFA"/>
    <w:sectPr w:rsidR="00495DFA">
      <w:headerReference w:type="default" r:id="rId7"/>
      <w:footerReference w:type="default" r:id="rId8"/>
      <w:pgSz w:w="11906" w:h="16838"/>
      <w:pgMar w:top="1418" w:right="1418" w:bottom="992" w:left="1418" w:header="567" w:footer="680" w:gutter="0"/>
      <w:cols w:space="708"/>
      <w:formProt w:val="0"/>
      <w:docGrid w:linePitch="378" w:charSpace="42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CB" w:rsidRDefault="007F72CB">
      <w:pPr>
        <w:spacing w:after="0" w:line="240" w:lineRule="auto"/>
      </w:pPr>
      <w:r>
        <w:separator/>
      </w:r>
    </w:p>
  </w:endnote>
  <w:endnote w:type="continuationSeparator" w:id="0">
    <w:p w:rsidR="007F72CB" w:rsidRDefault="007F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94" w:rsidRDefault="00A042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CB" w:rsidRDefault="007F72CB">
      <w:pPr>
        <w:spacing w:after="0" w:line="240" w:lineRule="auto"/>
      </w:pPr>
      <w:r>
        <w:separator/>
      </w:r>
    </w:p>
  </w:footnote>
  <w:footnote w:type="continuationSeparator" w:id="0">
    <w:p w:rsidR="007F72CB" w:rsidRDefault="007F7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94" w:rsidRDefault="00A04294"/>
  <w:p w:rsidR="00A04294" w:rsidRDefault="00A042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642B5"/>
    <w:multiLevelType w:val="multilevel"/>
    <w:tmpl w:val="D54C80A0"/>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4CB873FD"/>
    <w:multiLevelType w:val="multilevel"/>
    <w:tmpl w:val="05725B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DBC73D5"/>
    <w:multiLevelType w:val="multilevel"/>
    <w:tmpl w:val="2252E50C"/>
    <w:lvl w:ilvl="0">
      <w:start w:val="1"/>
      <w:numFmt w:val="bullet"/>
      <w:lvlText w:val=""/>
      <w:lvlJc w:val="left"/>
      <w:pPr>
        <w:tabs>
          <w:tab w:val="num" w:pos="720"/>
        </w:tabs>
        <w:ind w:left="720" w:hanging="360"/>
      </w:pPr>
      <w:rPr>
        <w:rFonts w:ascii="Symbol" w:hAnsi="Symbol" w:cs="Symbol" w:hint="default"/>
        <w:color w:val="00000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5DFA"/>
    <w:rsid w:val="00026A04"/>
    <w:rsid w:val="000B0618"/>
    <w:rsid w:val="0014272E"/>
    <w:rsid w:val="00157EF8"/>
    <w:rsid w:val="001E4855"/>
    <w:rsid w:val="00263FC2"/>
    <w:rsid w:val="00273078"/>
    <w:rsid w:val="002C025A"/>
    <w:rsid w:val="003606AA"/>
    <w:rsid w:val="0037552E"/>
    <w:rsid w:val="00423DA1"/>
    <w:rsid w:val="00495DFA"/>
    <w:rsid w:val="004C2DFA"/>
    <w:rsid w:val="00545D0D"/>
    <w:rsid w:val="00573769"/>
    <w:rsid w:val="005A66BB"/>
    <w:rsid w:val="006829CF"/>
    <w:rsid w:val="006A5543"/>
    <w:rsid w:val="007A0826"/>
    <w:rsid w:val="007D619A"/>
    <w:rsid w:val="007F72CB"/>
    <w:rsid w:val="008245C1"/>
    <w:rsid w:val="00864415"/>
    <w:rsid w:val="008D56E3"/>
    <w:rsid w:val="00985FA6"/>
    <w:rsid w:val="009A182A"/>
    <w:rsid w:val="00A04294"/>
    <w:rsid w:val="00AE2A95"/>
    <w:rsid w:val="00E273A1"/>
    <w:rsid w:val="00E542CE"/>
    <w:rsid w:val="00E90527"/>
    <w:rsid w:val="00E91B3A"/>
    <w:rsid w:val="00EA7B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64C1"/>
  <w15:docId w15:val="{2EE30709-57DF-41F2-995F-2C7CEAD9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pPr>
      <w:suppressAutoHyphens/>
      <w:jc w:val="both"/>
    </w:pPr>
    <w:rPr>
      <w:rFonts w:ascii="Verdana" w:eastAsia="Times New Roman" w:hAnsi="Verdana" w:cs="Times New Roman"/>
      <w:color w:val="00000A"/>
      <w:sz w:val="17"/>
      <w:szCs w:val="20"/>
      <w:lang w:eastAsia="en-US"/>
    </w:rPr>
  </w:style>
  <w:style w:type="paragraph" w:styleId="Nadpis1">
    <w:name w:val="heading 1"/>
    <w:basedOn w:val="Normlny"/>
    <w:pPr>
      <w:keepNext/>
      <w:outlineLvl w:val="0"/>
    </w:pPr>
    <w:rPr>
      <w:rFonts w:cs="Arial"/>
      <w:b/>
      <w:bCs/>
      <w:caps/>
      <w:sz w:val="18"/>
      <w:szCs w:val="32"/>
      <w:u w:val="single"/>
    </w:rPr>
  </w:style>
  <w:style w:type="paragraph" w:styleId="Nadpis2">
    <w:name w:val="heading 2"/>
    <w:basedOn w:val="Normlny"/>
    <w:pPr>
      <w:keepNext/>
      <w:outlineLvl w:val="1"/>
    </w:pPr>
    <w:rPr>
      <w:rFonts w:cs="Arial"/>
      <w:b/>
      <w:bCs/>
      <w:iCs/>
      <w:szCs w:val="28"/>
    </w:rPr>
  </w:style>
  <w:style w:type="paragraph" w:styleId="Nadpis3">
    <w:name w:val="heading 3"/>
    <w:basedOn w:val="Normlny"/>
    <w:pPr>
      <w:keepNext/>
      <w:outlineLvl w:val="2"/>
    </w:pPr>
    <w:rPr>
      <w:rFonts w:cs="Arial"/>
      <w:bCs/>
      <w:szCs w:val="26"/>
      <w:u w:val="single"/>
    </w:rPr>
  </w:style>
  <w:style w:type="paragraph" w:styleId="Nadpis4">
    <w:name w:val="heading 4"/>
    <w:basedOn w:val="Normlny"/>
    <w:pPr>
      <w:keepNext/>
      <w:outlineLvl w:val="3"/>
    </w:pPr>
    <w:rPr>
      <w:bCs/>
      <w:i/>
      <w:szCs w:val="28"/>
    </w:rPr>
  </w:style>
  <w:style w:type="paragraph" w:styleId="Nadpis5">
    <w:name w:val="heading 5"/>
    <w:basedOn w:val="Normlny"/>
    <w:pPr>
      <w:spacing w:before="240" w:after="60"/>
      <w:outlineLvl w:val="4"/>
    </w:pPr>
    <w:rPr>
      <w:b/>
      <w:bCs/>
      <w:i/>
      <w:iCs/>
      <w:szCs w:val="26"/>
    </w:rPr>
  </w:style>
  <w:style w:type="paragraph" w:styleId="Nadpis6">
    <w:name w:val="heading 6"/>
    <w:basedOn w:val="Normlny"/>
    <w:pPr>
      <w:spacing w:before="240" w:after="60"/>
      <w:outlineLvl w:val="5"/>
    </w:pPr>
    <w:rPr>
      <w:b/>
      <w:bCs/>
      <w:szCs w:val="22"/>
    </w:rPr>
  </w:style>
  <w:style w:type="paragraph" w:styleId="Nadpis7">
    <w:name w:val="heading 7"/>
    <w:basedOn w:val="Normlny"/>
    <w:pPr>
      <w:spacing w:before="240" w:after="60"/>
      <w:outlineLvl w:val="6"/>
    </w:pPr>
    <w:rPr>
      <w:szCs w:val="24"/>
    </w:rPr>
  </w:style>
  <w:style w:type="paragraph" w:styleId="Nadpis8">
    <w:name w:val="heading 8"/>
    <w:basedOn w:val="Normlny"/>
    <w:pPr>
      <w:spacing w:before="240" w:after="60"/>
      <w:outlineLvl w:val="7"/>
    </w:pPr>
    <w:rPr>
      <w:i/>
      <w:iCs/>
      <w:szCs w:val="24"/>
    </w:rPr>
  </w:style>
  <w:style w:type="paragraph" w:styleId="Nadpis9">
    <w:name w:val="heading 9"/>
    <w:basedOn w:val="Normlny"/>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character" w:styleId="Odkaznakomentr">
    <w:name w:val="annotation reference"/>
    <w:rPr>
      <w:sz w:val="16"/>
      <w:szCs w:val="16"/>
    </w:rPr>
  </w:style>
  <w:style w:type="character" w:customStyle="1" w:styleId="HeaderChar">
    <w:name w:val="Header Char"/>
    <w:basedOn w:val="Predvolenpsmoodseku"/>
    <w:rPr>
      <w:rFonts w:ascii="Verdana" w:hAnsi="Verdana"/>
      <w:b/>
      <w:sz w:val="17"/>
      <w:lang w:eastAsia="en-US"/>
    </w:rPr>
  </w:style>
  <w:style w:type="character" w:customStyle="1" w:styleId="Heading2Char">
    <w:name w:val="Heading 2 Char"/>
    <w:basedOn w:val="Predvolenpsmoodseku"/>
    <w:rPr>
      <w:rFonts w:ascii="Verdana" w:hAnsi="Verdana" w:cs="Arial"/>
      <w:b/>
      <w:bCs/>
      <w:iCs/>
      <w:sz w:val="17"/>
      <w:szCs w:val="28"/>
      <w:lang w:eastAsia="en-US"/>
    </w:rPr>
  </w:style>
  <w:style w:type="character" w:customStyle="1" w:styleId="FooterChar">
    <w:name w:val="Footer Char"/>
    <w:basedOn w:val="Predvolenpsmoodseku"/>
    <w:rPr>
      <w:rFonts w:ascii="Verdana" w:hAnsi="Verdana"/>
      <w:sz w:val="17"/>
      <w:lang w:eastAsia="en-US"/>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Times New Roman"/>
    </w:rPr>
  </w:style>
  <w:style w:type="character" w:customStyle="1" w:styleId="ListLabel4">
    <w:name w:val="ListLabel 4"/>
    <w:rPr>
      <w:rFonts w:cs="Symbol"/>
      <w:color w:val="00000A"/>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Symbol"/>
      <w:color w:val="00000A"/>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paragraph" w:customStyle="1" w:styleId="Nadpis">
    <w:name w:val="Nadpis"/>
    <w:basedOn w:val="Normlny"/>
    <w:next w:val="Telotextu"/>
    <w:pPr>
      <w:keepNext/>
      <w:spacing w:before="240" w:after="120"/>
    </w:pPr>
    <w:rPr>
      <w:rFonts w:ascii="Arial" w:eastAsia="Microsoft YaHei" w:hAnsi="Arial" w:cs="Mangal"/>
      <w:sz w:val="28"/>
      <w:szCs w:val="28"/>
    </w:rPr>
  </w:style>
  <w:style w:type="paragraph" w:customStyle="1" w:styleId="Telotextu">
    <w:name w:val="Telo textu"/>
    <w:basedOn w:val="Normlny"/>
    <w:pPr>
      <w:spacing w:after="120"/>
    </w:pPr>
    <w:rPr>
      <w:sz w:val="24"/>
      <w:lang w:val="cs-CZ" w:eastAsia="sk-SK"/>
    </w:r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rPr>
      <w:rFonts w:ascii="Tahoma" w:hAnsi="Tahoma" w:cs="Tahoma"/>
      <w:sz w:val="16"/>
      <w:szCs w:val="16"/>
    </w:rPr>
  </w:style>
  <w:style w:type="paragraph" w:styleId="Textkomentra">
    <w:name w:val="annotation text"/>
    <w:basedOn w:val="Normlny"/>
    <w:rPr>
      <w:sz w:val="20"/>
    </w:rPr>
  </w:style>
  <w:style w:type="paragraph" w:styleId="Predmetkomentra">
    <w:name w:val="annotation subject"/>
    <w:basedOn w:val="Textkomentra"/>
    <w:rPr>
      <w:b/>
      <w:bCs/>
    </w:rPr>
  </w:style>
  <w:style w:type="paragraph" w:customStyle="1" w:styleId="tableheader">
    <w:name w:val="table header"/>
    <w:basedOn w:val="Normlny"/>
    <w:pPr>
      <w:jc w:val="center"/>
    </w:pPr>
    <w:rPr>
      <w:rFonts w:ascii="Times New Roman Bold" w:hAnsi="Times New Roman Bold"/>
      <w:b/>
      <w:i/>
      <w:sz w:val="20"/>
      <w:lang w:eastAsia="sk-SK"/>
    </w:rPr>
  </w:style>
  <w:style w:type="paragraph" w:styleId="Revzia">
    <w:name w:val="Revision"/>
    <w:pPr>
      <w:suppressAutoHyphens/>
    </w:pPr>
    <w:rPr>
      <w:rFonts w:ascii="Verdana" w:eastAsia="Times New Roman" w:hAnsi="Verdana" w:cs="Times New Roman"/>
      <w:color w:val="00000A"/>
      <w:sz w:val="17"/>
      <w:szCs w:val="20"/>
      <w:lang w:eastAsia="en-US"/>
    </w:rPr>
  </w:style>
  <w:style w:type="paragraph" w:styleId="Odsekzoznamu">
    <w:name w:val="List Paragraph"/>
    <w:basedOn w:val="Normlny"/>
    <w:pPr>
      <w:ind w:left="708"/>
    </w:pPr>
  </w:style>
  <w:style w:type="paragraph" w:customStyle="1" w:styleId="Citcie">
    <w:name w:val="Citácie"/>
    <w:basedOn w:val="Normlny"/>
  </w:style>
  <w:style w:type="paragraph" w:styleId="Nzov">
    <w:name w:val="Title"/>
    <w:basedOn w:val="Nadpis"/>
  </w:style>
  <w:style w:type="paragraph" w:customStyle="1" w:styleId="Podnzov">
    <w:name w:val="Podnázov"/>
    <w:basedOn w:val="Nadpis"/>
  </w:style>
  <w:style w:type="paragraph" w:customStyle="1" w:styleId="Obsahtabuky">
    <w:name w:val="Obsah tabuľky"/>
    <w:basedOn w:val="Normlny"/>
  </w:style>
  <w:style w:type="paragraph" w:customStyle="1" w:styleId="Nadpistabuky">
    <w:name w:val="Nadpis tabuľky"/>
    <w:basedOn w:val="Obsahtabuk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12</Pages>
  <Words>2389</Words>
  <Characters>13622</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Marta</cp:lastModifiedBy>
  <cp:revision>3</cp:revision>
  <cp:lastPrinted>2017-06-29T17:12:00Z</cp:lastPrinted>
  <dcterms:created xsi:type="dcterms:W3CDTF">2017-06-29T19:26:00Z</dcterms:created>
  <dcterms:modified xsi:type="dcterms:W3CDTF">2017-06-29T22:07:00Z</dcterms:modified>
</cp:coreProperties>
</file>