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10156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4"/>
        <w:gridCol w:w="2583"/>
        <w:gridCol w:w="336"/>
        <w:gridCol w:w="336"/>
        <w:gridCol w:w="335"/>
        <w:gridCol w:w="335"/>
        <w:gridCol w:w="335"/>
        <w:gridCol w:w="335"/>
        <w:gridCol w:w="335"/>
        <w:gridCol w:w="335"/>
        <w:gridCol w:w="567"/>
        <w:gridCol w:w="335"/>
        <w:gridCol w:w="335"/>
        <w:gridCol w:w="335"/>
        <w:gridCol w:w="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4" w:type="dxa"/>
            <w:vAlign w:val="center"/>
          </w:tcPr>
          <w:p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83" w:type="dxa"/>
            <w:tcBorders>
              <w:top w:val="nil"/>
              <w:bottom w:val="nil"/>
            </w:tcBorders>
            <w:vAlign w:val="center"/>
          </w:tcPr>
          <w:p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6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6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I.</w:t>
      </w:r>
    </w:p>
    <w:p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Všeobecné údaje</w:t>
      </w:r>
    </w:p>
    <w:p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Style w:val="12"/>
        <w:tblW w:w="9834" w:type="dxa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7"/>
        <w:gridCol w:w="6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restart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286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360"/>
        <w:rPr>
          <w:sz w:val="18"/>
          <w:szCs w:val="18"/>
        </w:rPr>
      </w:pPr>
    </w:p>
    <w:p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Style w:val="12"/>
        <w:tblW w:w="9802" w:type="dxa"/>
        <w:jc w:val="righ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Style w:val="12"/>
        <w:tblW w:w="9802" w:type="dxa"/>
        <w:jc w:val="righ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spacing w:before="0" w:line="240" w:lineRule="auto"/>
        <w:ind w:firstLine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Style w:val="12"/>
        <w:tblW w:w="9811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9"/>
        <w:gridCol w:w="2586"/>
        <w:gridCol w:w="2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39" w:type="dxa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86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39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86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39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86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39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86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39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86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line="240" w:lineRule="auto"/>
        <w:rPr>
          <w:sz w:val="18"/>
          <w:szCs w:val="18"/>
        </w:rPr>
      </w:pPr>
    </w:p>
    <w:p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>
        <w:rPr>
          <w:b/>
          <w:bCs/>
          <w:kern w:val="32"/>
          <w:sz w:val="24"/>
        </w:rPr>
        <w:t>Čl. II</w:t>
      </w:r>
    </w:p>
    <w:p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Informácie o účtovných zásadách a účtovných metódach</w:t>
      </w:r>
    </w:p>
    <w:p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color="auto" w:sz="4" w:space="0"/>
        </w:rPr>
        <w:t>ÁNO</w:t>
      </w:r>
      <w:r>
        <w:rPr>
          <w:sz w:val="18"/>
          <w:szCs w:val="18"/>
          <w:bdr w:val="single" w:color="auto" w:sz="4" w:space="0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bdr w:val="single" w:color="auto" w:sz="4" w:space="0"/>
        </w:rPr>
        <w:t>NIE</w:t>
      </w:r>
      <w:r>
        <w:rPr>
          <w:sz w:val="18"/>
          <w:szCs w:val="18"/>
        </w:rPr>
        <w:t xml:space="preserve"> </w:t>
      </w:r>
    </w:p>
    <w:p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Style w:val="12"/>
        <w:tblW w:w="9772" w:type="dxa"/>
        <w:tblInd w:w="3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58"/>
        <w:gridCol w:w="3258"/>
        <w:gridCol w:w="3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3258" w:type="dxa"/>
            <w:vAlign w:val="center"/>
          </w:tcPr>
          <w:p>
            <w:pPr>
              <w:pStyle w:val="6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258" w:type="dxa"/>
            <w:vAlign w:val="center"/>
          </w:tcPr>
          <w:p>
            <w:pPr>
              <w:pStyle w:val="6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256" w:type="dxa"/>
            <w:vAlign w:val="center"/>
          </w:tcPr>
          <w:p>
            <w:pPr>
              <w:pStyle w:val="6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3258" w:type="dxa"/>
            <w:vAlign w:val="center"/>
          </w:tcPr>
          <w:p>
            <w:pPr>
              <w:pStyle w:val="6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3258" w:type="dxa"/>
            <w:vAlign w:val="center"/>
          </w:tcPr>
          <w:p>
            <w:pPr>
              <w:pStyle w:val="6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3256" w:type="dxa"/>
            <w:vAlign w:val="center"/>
          </w:tcPr>
          <w:p>
            <w:pPr>
              <w:pStyle w:val="6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Style w:val="12"/>
        <w:tblW w:w="9802" w:type="dxa"/>
        <w:jc w:val="righ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5"/>
        <w:gridCol w:w="3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Style w:val="12"/>
        <w:tblW w:w="9772" w:type="dxa"/>
        <w:tblInd w:w="3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3"/>
        <w:gridCol w:w="2443"/>
        <w:gridCol w:w="2443"/>
        <w:gridCol w:w="2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2443" w:type="dxa"/>
            <w:vAlign w:val="center"/>
          </w:tcPr>
          <w:p>
            <w:pPr>
              <w:pStyle w:val="6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44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4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44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2443" w:type="dxa"/>
            <w:vAlign w:val="center"/>
          </w:tcPr>
          <w:p>
            <w:pPr>
              <w:pStyle w:val="6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244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244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244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2443" w:type="dxa"/>
            <w:vAlign w:val="center"/>
          </w:tcPr>
          <w:p>
            <w:pPr>
              <w:pStyle w:val="6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244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244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244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Style w:val="13"/>
        <w:tblW w:w="9726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3"/>
        <w:gridCol w:w="4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áno / nie</w:t>
            </w:r>
          </w:p>
        </w:tc>
      </w:tr>
    </w:tbl>
    <w:p>
      <w:pPr>
        <w:spacing w:before="0" w:line="240" w:lineRule="auto"/>
        <w:rPr>
          <w:sz w:val="16"/>
          <w:szCs w:val="16"/>
        </w:rPr>
      </w:pPr>
    </w:p>
    <w:p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>
        <w:rPr>
          <w:b/>
          <w:bCs/>
          <w:kern w:val="32"/>
          <w:sz w:val="24"/>
        </w:rPr>
        <w:t>Čl. III</w:t>
      </w:r>
    </w:p>
    <w:p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Informácie, ktoré dopĺňajú a vysvetľujú údaje v súvahe</w:t>
      </w: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  o stave a pohybe dlhodobého nehmotného majetku a dlhodobého hmotného majetku:</w:t>
      </w: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Style w:val="12"/>
        <w:tblW w:w="10118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24" w:hRule="atLeast"/>
        </w:trPr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12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12" w:hRule="atLeast"/>
        </w:trPr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1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spacing w:line="240" w:lineRule="auto"/>
        <w:rPr>
          <w:b/>
          <w:i/>
          <w:sz w:val="18"/>
          <w:szCs w:val="18"/>
        </w:rPr>
      </w:pPr>
    </w:p>
    <w:p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Style w:val="12"/>
        <w:tblW w:w="10445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20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predd. na dlhodobý hmotný majetok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44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4"/>
        <w:gridCol w:w="4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974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dlhodobého majetku</w:t>
            </w:r>
          </w:p>
        </w:tc>
        <w:tc>
          <w:tcPr>
            <w:tcW w:w="422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majetku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974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2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5"/>
        <w:gridCol w:w="2949"/>
        <w:gridCol w:w="2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29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5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poistenia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29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5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4  o zmenách jednotlivých položiek dlhodobého finančného majetku:</w:t>
      </w:r>
    </w:p>
    <w:tbl>
      <w:tblPr>
        <w:tblStyle w:val="12"/>
        <w:tblW w:w="10118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632" w:hRule="atLeast"/>
        </w:trPr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1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1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1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spacing w:before="0" w:line="240" w:lineRule="auto"/>
        <w:rPr>
          <w:sz w:val="18"/>
          <w:szCs w:val="18"/>
        </w:rPr>
      </w:pP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>
        <w:rPr>
          <w:b/>
          <w:i/>
          <w:sz w:val="18"/>
          <w:szCs w:val="18"/>
        </w:rPr>
        <w:t xml:space="preserve">Tabuľka k čl. III ods. 4  o štruktúre dlhodobého finančného majetku </w:t>
      </w:r>
    </w:p>
    <w:tbl>
      <w:tblPr>
        <w:tblStyle w:val="12"/>
        <w:tblW w:w="10118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22" w:hRule="atLeast"/>
        </w:trPr>
        <w:tc>
          <w:tcPr>
            <w:tcW w:w="18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30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94" w:hRule="atLeast"/>
        </w:trPr>
        <w:tc>
          <w:tcPr>
            <w:tcW w:w="1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spacing w:before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8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49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5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6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8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6  o položkách krátkodobého finančného majetku</w:t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Style w:val="12"/>
        <w:tblW w:w="10156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1"/>
        <w:gridCol w:w="3445"/>
        <w:gridCol w:w="3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i/>
          <w:sz w:val="18"/>
          <w:szCs w:val="18"/>
        </w:rPr>
      </w:pP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Style w:val="12"/>
        <w:tblW w:w="10156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6"/>
        <w:gridCol w:w="1730"/>
        <w:gridCol w:w="1727"/>
        <w:gridCol w:w="1722"/>
        <w:gridCol w:w="1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i/>
          <w:sz w:val="18"/>
          <w:szCs w:val="18"/>
        </w:rPr>
      </w:pP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Style w:val="12"/>
        <w:tblW w:w="10156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5"/>
        <w:gridCol w:w="2287"/>
        <w:gridCol w:w="2321"/>
        <w:gridCol w:w="23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28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2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03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5" w:type="dxa"/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28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5" w:type="dxa"/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28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5" w:type="dxa"/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28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5" w:type="dxa"/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28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i/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7  o vývoji opravných položiek k zásobám 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1583"/>
        <w:gridCol w:w="1583"/>
        <w:gridCol w:w="1582"/>
        <w:gridCol w:w="1582"/>
        <w:gridCol w:w="1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line="240" w:lineRule="auto"/>
        <w:rPr>
          <w:b/>
          <w:i/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509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203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09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9  o vývoji opravných položiek k pohľadávkam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4"/>
        <w:gridCol w:w="1546"/>
        <w:gridCol w:w="1547"/>
        <w:gridCol w:w="1545"/>
        <w:gridCol w:w="1547"/>
        <w:gridCol w:w="1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46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1546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46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46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46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46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46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8"/>
        <w:gridCol w:w="3058"/>
        <w:gridCol w:w="3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Merge w:val="restart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116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Merge w:val="continue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509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203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shd w:val="clear" w:color="auto" w:fill="auto"/>
            <w:vAlign w:val="center"/>
          </w:tcPr>
          <w:p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509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shd w:val="clear" w:color="auto" w:fill="auto"/>
            <w:vAlign w:val="center"/>
          </w:tcPr>
          <w:p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509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sz w:val="18"/>
          <w:szCs w:val="18"/>
        </w:rPr>
        <w:t xml:space="preserve">    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4"/>
        <w:gridCol w:w="1274"/>
        <w:gridCol w:w="1274"/>
        <w:gridCol w:w="1274"/>
        <w:gridCol w:w="1274"/>
        <w:gridCol w:w="1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0194" w:type="dxa"/>
            <w:gridSpan w:val="6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</w:rPr>
              <w:t>Imanie a fondy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0194" w:type="dxa"/>
            <w:gridSpan w:val="6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Fondy zo zisku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13 o rozdelení účtovného zisku alebo vysporiadaní účtovnej straty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6"/>
        <w:gridCol w:w="4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pStyle w:val="2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418" w:type="dxa"/>
            <w:vAlign w:val="center"/>
          </w:tcPr>
          <w:p>
            <w:pPr>
              <w:pStyle w:val="2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0194" w:type="dxa"/>
            <w:gridSpan w:val="2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0194" w:type="dxa"/>
            <w:gridSpan w:val="2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a) o  tvorbe a použití rezerv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1442"/>
        <w:gridCol w:w="1441"/>
        <w:gridCol w:w="1441"/>
        <w:gridCol w:w="1441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144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4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4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4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4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4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4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144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Style w:val="12"/>
        <w:tblW w:w="10382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8"/>
        <w:gridCol w:w="3058"/>
        <w:gridCol w:w="3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Merge w:val="restart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116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Merge w:val="continue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363"/>
        <w:rPr>
          <w:sz w:val="18"/>
          <w:szCs w:val="18"/>
        </w:rPr>
      </w:pPr>
    </w:p>
    <w:p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numPr>
          <w:ilvl w:val="2"/>
          <w:numId w:val="7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numPr>
          <w:ilvl w:val="2"/>
          <w:numId w:val="7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numPr>
          <w:ilvl w:val="2"/>
          <w:numId w:val="7"/>
        </w:numPr>
        <w:spacing w:before="0" w:after="0" w:line="240" w:lineRule="auto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spacing w:before="0" w:after="0" w:line="240" w:lineRule="auto"/>
        <w:ind w:left="720"/>
        <w:rPr>
          <w:sz w:val="18"/>
          <w:szCs w:val="18"/>
        </w:rPr>
      </w:pPr>
    </w:p>
    <w:p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c) a d) o záväzkoch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6"/>
        <w:gridCol w:w="2549"/>
        <w:gridCol w:w="2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Merge w:val="restar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5098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Merge w:val="continue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1"/>
        <w:gridCol w:w="3215"/>
        <w:gridCol w:w="3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321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68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21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3168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321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3168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321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3168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321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3168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15" w:type="dxa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3168" w:type="dxa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</w:tc>
      </w:tr>
    </w:tbl>
    <w:p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607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6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6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6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6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6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07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509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203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509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3"/>
        <w:rPr>
          <w:sz w:val="18"/>
          <w:szCs w:val="18"/>
        </w:rPr>
      </w:pPr>
    </w:p>
    <w:p>
      <w:pPr>
        <w:numPr>
          <w:ilvl w:val="0"/>
          <w:numId w:val="8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numPr>
          <w:ilvl w:val="0"/>
          <w:numId w:val="14"/>
        </w:numPr>
        <w:spacing w:before="0" w:after="0" w:line="240" w:lineRule="auto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numPr>
          <w:ilvl w:val="0"/>
          <w:numId w:val="14"/>
        </w:numPr>
        <w:spacing w:before="0" w:after="0" w:line="240" w:lineRule="auto"/>
        <w:ind w:left="714" w:hanging="357"/>
        <w:rPr>
          <w:sz w:val="18"/>
          <w:szCs w:val="18"/>
        </w:rPr>
      </w:pPr>
      <w:r>
        <w:rPr>
          <w:sz w:val="18"/>
          <w:szCs w:val="18"/>
        </w:rPr>
        <w:t xml:space="preserve"> zostatok nepoužitého peňažného plnenia na základe zmluvy o sponzorstve v športe (ďalej len „sponzorské“).</w:t>
      </w:r>
    </w:p>
    <w:p>
      <w:pPr>
        <w:numPr>
          <w:ilvl w:val="0"/>
          <w:numId w:val="14"/>
        </w:numPr>
        <w:spacing w:before="0" w:after="0" w:line="240" w:lineRule="auto"/>
        <w:ind w:left="714" w:hanging="357"/>
        <w:rPr>
          <w:sz w:val="18"/>
          <w:szCs w:val="18"/>
        </w:rPr>
      </w:pPr>
      <w:r>
        <w:rPr>
          <w:sz w:val="18"/>
          <w:szCs w:val="18"/>
        </w:rPr>
        <w:t xml:space="preserve"> zostatková hodnota dlhodobého majetku obstaraného zo sponzorského.</w:t>
      </w:r>
    </w:p>
    <w:p>
      <w:pPr>
        <w:spacing w:before="0" w:after="0" w:line="240" w:lineRule="auto"/>
        <w:ind w:left="714"/>
        <w:rPr>
          <w:sz w:val="18"/>
          <w:szCs w:val="18"/>
        </w:rPr>
      </w:pPr>
    </w:p>
    <w:p>
      <w:pPr>
        <w:spacing w:before="0" w:after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15 o významných položkách výnosov budúcich období</w:t>
      </w:r>
    </w:p>
    <w:tbl>
      <w:tblPr>
        <w:tblStyle w:val="12"/>
        <w:tblW w:w="10382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grantu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podielu zaplatenej dane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6"/>
          <w:szCs w:val="16"/>
        </w:rPr>
      </w:pPr>
    </w:p>
    <w:p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numPr>
          <w:ilvl w:val="0"/>
          <w:numId w:val="1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Style w:val="12"/>
        <w:tblW w:w="104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8"/>
        <w:gridCol w:w="5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22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5229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22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29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>
      <w:pPr>
        <w:numPr>
          <w:ilvl w:val="0"/>
          <w:numId w:val="15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>
      <w:pPr>
        <w:numPr>
          <w:ilvl w:val="0"/>
          <w:numId w:val="16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numPr>
          <w:ilvl w:val="0"/>
          <w:numId w:val="16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numPr>
          <w:ilvl w:val="0"/>
          <w:numId w:val="1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16 o majetku prenajatom formou finančného prenájmu</w:t>
      </w:r>
    </w:p>
    <w:tbl>
      <w:tblPr>
        <w:tblStyle w:val="12"/>
        <w:tblW w:w="10382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>
        <w:rPr>
          <w:b/>
          <w:bCs/>
          <w:kern w:val="32"/>
          <w:szCs w:val="20"/>
        </w:rPr>
        <w:t>Čl. IV</w:t>
      </w:r>
    </w:p>
    <w:p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Informácie, ktoré dopĺňajú a vysvetľujú údaje vo výkaze ziskov a strát</w:t>
      </w: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Style w:val="12"/>
        <w:tblW w:w="10038" w:type="dxa"/>
        <w:jc w:val="righ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4050"/>
        <w:gridCol w:w="2993"/>
        <w:gridCol w:w="2995"/>
      </w:tblGrid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  <w:jc w:val="right"/>
        </w:trPr>
        <w:tc>
          <w:tcPr>
            <w:tcW w:w="4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9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9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  <w:jc w:val="right"/>
        </w:trPr>
        <w:tc>
          <w:tcPr>
            <w:tcW w:w="4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2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2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Style w:val="12"/>
        <w:tblW w:w="100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Style w:val="12"/>
        <w:tblW w:w="100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Style w:val="12"/>
        <w:tblW w:w="100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Style w:val="12"/>
        <w:tblW w:w="100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Tabuľka k čl. IV  ods. 6 o účele a výške použitia podielu zaplatenej dane    </w:t>
      </w:r>
    </w:p>
    <w:tbl>
      <w:tblPr>
        <w:tblStyle w:val="12"/>
        <w:tblW w:w="100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4"/>
        <w:gridCol w:w="2812"/>
        <w:gridCol w:w="2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6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81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31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6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1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6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1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6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1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776" w:type="dxa"/>
            <w:gridSpan w:val="2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310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Style w:val="12"/>
        <w:tblW w:w="100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numPr>
          <w:ilvl w:val="0"/>
          <w:numId w:val="19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IV  ods. 8 o nákladoch vynaložených v súvislosti s auditom účtovnej závierky</w:t>
      </w:r>
    </w:p>
    <w:tbl>
      <w:tblPr>
        <w:tblStyle w:val="12"/>
        <w:tblW w:w="100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8"/>
        <w:gridCol w:w="3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268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268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3268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3268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3268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268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spacing w:before="0" w:after="0" w:line="240" w:lineRule="auto"/>
        <w:rPr>
          <w:sz w:val="18"/>
          <w:szCs w:val="18"/>
        </w:rPr>
      </w:pPr>
    </w:p>
    <w:p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>
        <w:rPr>
          <w:b/>
          <w:bCs/>
          <w:kern w:val="32"/>
          <w:szCs w:val="20"/>
        </w:rPr>
        <w:t>Čl. V</w:t>
      </w:r>
    </w:p>
    <w:p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Opis údajov na podsúvahových účtoch</w:t>
      </w:r>
    </w:p>
    <w:p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Style w:val="12"/>
        <w:tblW w:w="1004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792"/>
        <w:gridCol w:w="3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6792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3255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679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55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6"/>
          <w:szCs w:val="16"/>
        </w:rPr>
      </w:pPr>
    </w:p>
    <w:p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VI</w:t>
      </w:r>
    </w:p>
    <w:p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Ďalšie informácie</w:t>
      </w:r>
    </w:p>
    <w:p>
      <w:pPr>
        <w:pStyle w:val="24"/>
        <w:numPr>
          <w:ilvl w:val="0"/>
          <w:numId w:val="20"/>
        </w:numPr>
        <w:rPr>
          <w:sz w:val="16"/>
          <w:szCs w:val="16"/>
        </w:rPr>
      </w:pPr>
      <w:r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Style w:val="12"/>
        <w:tblW w:w="101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62"/>
        <w:gridCol w:w="3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6862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56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686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pStyle w:val="24"/>
        <w:numPr>
          <w:ilvl w:val="0"/>
          <w:numId w:val="0"/>
        </w:numPr>
        <w:spacing w:before="0" w:after="0"/>
        <w:rPr>
          <w:sz w:val="16"/>
          <w:szCs w:val="16"/>
        </w:rPr>
      </w:pPr>
    </w:p>
    <w:p>
      <w:pPr>
        <w:pStyle w:val="24"/>
        <w:numPr>
          <w:ilvl w:val="0"/>
          <w:numId w:val="20"/>
        </w:numPr>
        <w:spacing w:before="0"/>
        <w:ind w:left="357" w:hanging="357"/>
        <w:rPr>
          <w:sz w:val="16"/>
          <w:szCs w:val="16"/>
        </w:rPr>
      </w:pPr>
      <w:r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24"/>
        <w:numPr>
          <w:ilvl w:val="0"/>
          <w:numId w:val="21"/>
        </w:numPr>
        <w:spacing w:before="0"/>
        <w:rPr>
          <w:sz w:val="16"/>
          <w:szCs w:val="16"/>
        </w:rPr>
      </w:pPr>
      <w:r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24"/>
        <w:numPr>
          <w:ilvl w:val="0"/>
          <w:numId w:val="21"/>
        </w:numPr>
        <w:spacing w:before="0"/>
        <w:rPr>
          <w:sz w:val="16"/>
          <w:szCs w:val="16"/>
        </w:rPr>
      </w:pPr>
      <w:r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Style w:val="12"/>
        <w:tblW w:w="101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62"/>
        <w:gridCol w:w="3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6862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56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686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pStyle w:val="24"/>
        <w:numPr>
          <w:ilvl w:val="0"/>
          <w:numId w:val="0"/>
        </w:numPr>
        <w:spacing w:before="0" w:after="0"/>
        <w:rPr>
          <w:sz w:val="16"/>
          <w:szCs w:val="16"/>
        </w:rPr>
      </w:pPr>
    </w:p>
    <w:p>
      <w:pPr>
        <w:pStyle w:val="24"/>
        <w:numPr>
          <w:ilvl w:val="0"/>
          <w:numId w:val="20"/>
        </w:numPr>
        <w:spacing w:before="0"/>
        <w:ind w:hanging="357"/>
        <w:rPr>
          <w:sz w:val="16"/>
          <w:szCs w:val="16"/>
        </w:rPr>
      </w:pPr>
      <w:r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24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devízových termínovaných obchodov a iných finančných derivátov,</w:t>
      </w:r>
    </w:p>
    <w:p>
      <w:pPr>
        <w:pStyle w:val="24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opčných obchodov,</w:t>
      </w:r>
    </w:p>
    <w:p>
      <w:pPr>
        <w:pStyle w:val="24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>
      <w:pPr>
        <w:pStyle w:val="24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leasingových, nájomných, servisných, poistných, koncesionárskych, licenčných zmlúv a podobných zmlúv,</w:t>
      </w:r>
    </w:p>
    <w:p>
      <w:pPr>
        <w:pStyle w:val="24"/>
        <w:numPr>
          <w:ilvl w:val="0"/>
          <w:numId w:val="22"/>
        </w:numPr>
        <w:spacing w:before="0"/>
        <w:ind w:hanging="357"/>
        <w:rPr>
          <w:sz w:val="16"/>
          <w:szCs w:val="16"/>
        </w:rPr>
      </w:pPr>
      <w:r>
        <w:rPr>
          <w:sz w:val="16"/>
          <w:szCs w:val="16"/>
        </w:rPr>
        <w:t xml:space="preserve">iné povinnosti. </w:t>
      </w:r>
    </w:p>
    <w:tbl>
      <w:tblPr>
        <w:tblStyle w:val="12"/>
        <w:tblW w:w="101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7"/>
        <w:gridCol w:w="2380"/>
        <w:gridCol w:w="3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4367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8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7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436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8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7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pStyle w:val="24"/>
        <w:numPr>
          <w:ilvl w:val="0"/>
          <w:numId w:val="0"/>
        </w:numPr>
        <w:spacing w:before="0" w:after="0"/>
        <w:rPr>
          <w:sz w:val="16"/>
          <w:szCs w:val="16"/>
        </w:rPr>
      </w:pPr>
    </w:p>
    <w:p>
      <w:pPr>
        <w:numPr>
          <w:ilvl w:val="0"/>
          <w:numId w:val="20"/>
        </w:numPr>
        <w:spacing w:before="0" w:line="240" w:lineRule="auto"/>
        <w:ind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>
      <w:pPr>
        <w:numPr>
          <w:ilvl w:val="0"/>
          <w:numId w:val="20"/>
        </w:numPr>
        <w:spacing w:before="0" w:line="240" w:lineRule="auto"/>
        <w:ind w:hanging="357"/>
        <w:rPr>
          <w:sz w:val="16"/>
          <w:szCs w:val="16"/>
        </w:rPr>
      </w:pPr>
      <w:r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>
      <w:footerReference r:id="rId3" w:type="default"/>
      <w:pgSz w:w="11906" w:h="16838"/>
      <w:pgMar w:top="1304" w:right="964" w:bottom="1021" w:left="964" w:header="709" w:footer="454" w:gutter="0"/>
      <w:pgNumType w:start="7"/>
      <w:cols w:space="708" w:num="1"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  <w:font w:name="Arial Narrow">
    <w:panose1 w:val="020B0506020202030204"/>
    <w:charset w:val="EE"/>
    <w:family w:val="swiss"/>
    <w:pitch w:val="default"/>
    <w:sig w:usb0="00000287" w:usb1="00000000" w:usb2="00000000" w:usb3="00000000" w:csb0="2000009F" w:csb1="DFD70000"/>
  </w:font>
  <w:font w:name="Cambria">
    <w:panose1 w:val="02040503050406030204"/>
    <w:charset w:val="EE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17</w:t>
    </w:r>
    <w:r>
      <w:fldChar w:fldCharType="end"/>
    </w:r>
  </w:p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multilevel"/>
    <w:tmpl w:val="06FD3DAE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07155FEB"/>
    <w:multiLevelType w:val="multilevel"/>
    <w:tmpl w:val="07155FEB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multilevel"/>
    <w:tmpl w:val="081E1F5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multilevel"/>
    <w:tmpl w:val="0A40647D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multilevel"/>
    <w:tmpl w:val="0A94017C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multilevel"/>
    <w:tmpl w:val="0AE361E5"/>
    <w:lvl w:ilvl="0" w:tentative="0">
      <w:start w:val="1"/>
      <w:numFmt w:val="decimal"/>
      <w:pStyle w:val="18"/>
      <w:lvlText w:val="K bodu %1"/>
      <w:lvlJc w:val="left"/>
      <w:pPr>
        <w:tabs>
          <w:tab w:val="left" w:pos="0"/>
        </w:tabs>
      </w:pPr>
      <w:rPr>
        <w:rFonts w:hint="default" w:cs="Times New Roman"/>
        <w:b/>
        <w:bCs/>
        <w:i w:val="0"/>
        <w:iCs w:val="0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multilevel"/>
    <w:tmpl w:val="19521A2D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>
    <w:nsid w:val="1BDC035E"/>
    <w:multiLevelType w:val="multilevel"/>
    <w:tmpl w:val="1BDC035E"/>
    <w:lvl w:ilvl="0" w:tentative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/>
        <w:i w:val="0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/>
        <w:b w:val="0"/>
        <w:i w:val="0"/>
      </w:rPr>
    </w:lvl>
    <w:lvl w:ilvl="2" w:tentative="0">
      <w:start w:val="1"/>
      <w:numFmt w:val="decimal"/>
      <w:lvlText w:val="%3."/>
      <w:lvlJc w:val="left"/>
      <w:pPr>
        <w:tabs>
          <w:tab w:val="left" w:pos="1080"/>
        </w:tabs>
        <w:ind w:left="1080" w:hanging="360"/>
      </w:pPr>
      <w:rPr>
        <w:rFonts w:hint="default"/>
        <w:b w:val="0"/>
        <w:i w:val="0"/>
      </w:rPr>
    </w:lvl>
    <w:lvl w:ilvl="3" w:tentative="0">
      <w:start w:val="1"/>
      <w:numFmt w:val="none"/>
      <w:lvlText w:val="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 w:tentative="0">
      <w:start w:val="1"/>
      <w:numFmt w:val="none"/>
      <w:lvlText w:val="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 w:tentative="0">
      <w:start w:val="1"/>
      <w:numFmt w:val="none"/>
      <w:lvlText w:val="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 w:tentative="0">
      <w:start w:val="1"/>
      <w:numFmt w:val="none"/>
      <w:lvlText w:val="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 w:tentative="0">
      <w:start w:val="1"/>
      <w:numFmt w:val="none"/>
      <w:lvlText w:val="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 w:tentative="0">
      <w:start w:val="1"/>
      <w:numFmt w:val="none"/>
      <w:lvlText w:val="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multilevel"/>
    <w:tmpl w:val="21AC047F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FAA4F5B"/>
    <w:multiLevelType w:val="multilevel"/>
    <w:tmpl w:val="2FAA4F5B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83D3C0F"/>
    <w:multiLevelType w:val="multilevel"/>
    <w:tmpl w:val="383D3C0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2E1792"/>
    <w:multiLevelType w:val="multilevel"/>
    <w:tmpl w:val="422E1792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394675"/>
    <w:multiLevelType w:val="multilevel"/>
    <w:tmpl w:val="4D394675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F11041B"/>
    <w:multiLevelType w:val="multilevel"/>
    <w:tmpl w:val="4F11041B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A01D22"/>
    <w:multiLevelType w:val="multilevel"/>
    <w:tmpl w:val="52A01D22"/>
    <w:lvl w:ilvl="0" w:tentative="0">
      <w:start w:val="1"/>
      <w:numFmt w:val="upperRoman"/>
      <w:pStyle w:val="2"/>
      <w:suff w:val="nothing"/>
      <w:lvlText w:val="Čl. %1."/>
      <w:lvlJc w:val="center"/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 w:cs="Times New Roman"/>
        <w:b w:val="0"/>
        <w:bCs w:val="0"/>
        <w:i w:val="0"/>
        <w:iCs w:val="0"/>
      </w:rPr>
    </w:lvl>
    <w:lvl w:ilvl="2" w:tentative="0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 w:cs="Times New Roman"/>
      </w:rPr>
    </w:lvl>
    <w:lvl w:ilvl="3" w:tentative="0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 w:cs="Times New Roman"/>
      </w:rPr>
    </w:lvl>
    <w:lvl w:ilvl="4" w:tentative="0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 w:cs="Times New Roman"/>
      </w:rPr>
    </w:lvl>
    <w:lvl w:ilvl="5" w:tentative="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 w:cs="Times New Roman"/>
      </w:r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 w:cs="Times New Roman"/>
      </w:rPr>
    </w:lvl>
  </w:abstractNum>
  <w:abstractNum w:abstractNumId="15">
    <w:nsid w:val="566E0C15"/>
    <w:multiLevelType w:val="multilevel"/>
    <w:tmpl w:val="566E0C15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D386538"/>
    <w:multiLevelType w:val="multilevel"/>
    <w:tmpl w:val="5D386538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FA66D6"/>
    <w:multiLevelType w:val="multilevel"/>
    <w:tmpl w:val="62FA66D6"/>
    <w:lvl w:ilvl="0" w:tentative="0">
      <w:start w:val="1"/>
      <w:numFmt w:val="decimal"/>
      <w:pStyle w:val="24"/>
      <w:lvlText w:val="(%1)"/>
      <w:lvlJc w:val="left"/>
      <w:pPr>
        <w:tabs>
          <w:tab w:val="left" w:pos="1440"/>
        </w:tabs>
        <w:ind w:left="1440" w:hanging="360"/>
      </w:pPr>
      <w:rPr>
        <w:rFonts w:hint="default"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entative="0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  <w:rPr>
        <w:rFonts w:cs="Times New Roman"/>
      </w:rPr>
    </w:lvl>
  </w:abstractNum>
  <w:abstractNum w:abstractNumId="18">
    <w:nsid w:val="72615167"/>
    <w:multiLevelType w:val="multilevel"/>
    <w:tmpl w:val="72615167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4287614"/>
    <w:multiLevelType w:val="multilevel"/>
    <w:tmpl w:val="7428761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D23BE"/>
    <w:multiLevelType w:val="multilevel"/>
    <w:tmpl w:val="756D23BE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>
    <w:nsid w:val="764178F5"/>
    <w:multiLevelType w:val="multilevel"/>
    <w:tmpl w:val="764178F5"/>
    <w:lvl w:ilvl="0" w:tentative="0">
      <w:start w:val="1"/>
      <w:numFmt w:val="decimal"/>
      <w:pStyle w:val="21"/>
      <w:lvlText w:val="(%1)"/>
      <w:lvlJc w:val="left"/>
      <w:pPr>
        <w:tabs>
          <w:tab w:val="left" w:pos="0"/>
        </w:tabs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2007"/>
        </w:tabs>
        <w:ind w:left="2007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21"/>
  </w:num>
  <w:num w:numId="4">
    <w:abstractNumId w:val="17"/>
  </w:num>
  <w:num w:numId="5">
    <w:abstractNumId w:val="9"/>
  </w:num>
  <w:num w:numId="6">
    <w:abstractNumId w:val="18"/>
  </w:num>
  <w:num w:numId="7">
    <w:abstractNumId w:val="7"/>
  </w:num>
  <w:num w:numId="8">
    <w:abstractNumId w:val="12"/>
  </w:num>
  <w:num w:numId="9">
    <w:abstractNumId w:val="16"/>
  </w:num>
  <w:num w:numId="10">
    <w:abstractNumId w:val="6"/>
  </w:num>
  <w:num w:numId="11">
    <w:abstractNumId w:val="13"/>
  </w:num>
  <w:num w:numId="12">
    <w:abstractNumId w:val="20"/>
  </w:num>
  <w:num w:numId="13">
    <w:abstractNumId w:val="11"/>
  </w:num>
  <w:num w:numId="14">
    <w:abstractNumId w:val="2"/>
  </w:num>
  <w:num w:numId="15">
    <w:abstractNumId w:val="10"/>
  </w:num>
  <w:num w:numId="16">
    <w:abstractNumId w:val="8"/>
  </w:num>
  <w:num w:numId="17">
    <w:abstractNumId w:val="15"/>
  </w:num>
  <w:num w:numId="18">
    <w:abstractNumId w:val="0"/>
  </w:num>
  <w:num w:numId="19">
    <w:abstractNumId w:val="19"/>
  </w:num>
  <w:num w:numId="20">
    <w:abstractNumId w:val="1"/>
  </w:num>
  <w:num w:numId="21">
    <w:abstractNumId w:val="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cumentProtection w:enforcement="0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299B"/>
    <w:rsid w:val="0002161D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C77E6"/>
    <w:rsid w:val="003D135F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B5A01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630A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46E31"/>
    <w:rsid w:val="00B514C1"/>
    <w:rsid w:val="00B6568B"/>
    <w:rsid w:val="00B7198A"/>
    <w:rsid w:val="00B80FC6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657A28B9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360" w:lineRule="auto"/>
      <w:jc w:val="both"/>
    </w:pPr>
    <w:rPr>
      <w:rFonts w:ascii="Arial Narrow" w:hAnsi="Arial Narrow" w:eastAsia="Times New Roman" w:cs="Arial"/>
      <w:szCs w:val="24"/>
      <w:lang w:val="sk-SK" w:eastAsia="cs-CZ" w:bidi="ar-SA"/>
    </w:rPr>
  </w:style>
  <w:style w:type="paragraph" w:styleId="2">
    <w:name w:val="heading 1"/>
    <w:basedOn w:val="1"/>
    <w:next w:val="3"/>
    <w:link w:val="14"/>
    <w:qFormat/>
    <w:uiPriority w:val="99"/>
    <w:pPr>
      <w:keepNext/>
      <w:numPr>
        <w:ilvl w:val="0"/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3">
    <w:name w:val="heading 2"/>
    <w:basedOn w:val="1"/>
    <w:next w:val="1"/>
    <w:link w:val="15"/>
    <w:qFormat/>
    <w:uiPriority w:val="9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qFormat/>
    <w:uiPriority w:val="0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9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30"/>
    <w:unhideWhenUsed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26"/>
    <w:qFormat/>
    <w:uiPriority w:val="0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paragraph" w:styleId="7">
    <w:name w:val="footer"/>
    <w:basedOn w:val="1"/>
    <w:link w:val="22"/>
    <w:uiPriority w:val="99"/>
    <w:pPr>
      <w:tabs>
        <w:tab w:val="center" w:pos="4536"/>
        <w:tab w:val="right" w:pos="9072"/>
      </w:tabs>
    </w:pPr>
  </w:style>
  <w:style w:type="paragraph" w:styleId="8">
    <w:name w:val="header"/>
    <w:basedOn w:val="1"/>
    <w:link w:val="29"/>
    <w:unhideWhenUsed/>
    <w:qFormat/>
    <w:uiPriority w:val="99"/>
    <w:pPr>
      <w:tabs>
        <w:tab w:val="center" w:pos="4536"/>
        <w:tab w:val="right" w:pos="9072"/>
      </w:tabs>
    </w:pPr>
  </w:style>
  <w:style w:type="character" w:styleId="10">
    <w:name w:val="page number"/>
    <w:qFormat/>
    <w:uiPriority w:val="99"/>
    <w:rPr>
      <w:rFonts w:cs="Times New Roman"/>
    </w:rPr>
  </w:style>
  <w:style w:type="character" w:styleId="11">
    <w:name w:val="Strong"/>
    <w:qFormat/>
    <w:uiPriority w:val="22"/>
    <w:rPr>
      <w:rFonts w:cs="Times New Roman"/>
      <w:b/>
      <w:bCs/>
    </w:rPr>
  </w:style>
  <w:style w:type="table" w:styleId="13">
    <w:name w:val="Table Grid"/>
    <w:basedOn w:val="12"/>
    <w:qFormat/>
    <w:uiPriority w:val="99"/>
    <w:rPr>
      <w:rFonts w:ascii="Arial" w:hAnsi="Arial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Heading 1 Char"/>
    <w:link w:val="2"/>
    <w:qFormat/>
    <w:locked/>
    <w:uiPriority w:val="9"/>
    <w:rPr>
      <w:rFonts w:ascii="Cambria" w:hAnsi="Cambria" w:eastAsia="Times New Roman" w:cs="Times New Roman"/>
      <w:b/>
      <w:bCs/>
      <w:kern w:val="32"/>
      <w:sz w:val="32"/>
      <w:szCs w:val="32"/>
      <w:lang w:eastAsia="cs-CZ"/>
    </w:rPr>
  </w:style>
  <w:style w:type="character" w:customStyle="1" w:styleId="15">
    <w:name w:val="Heading 2 Char"/>
    <w:link w:val="3"/>
    <w:semiHidden/>
    <w:qFormat/>
    <w:locked/>
    <w:uiPriority w:val="9"/>
    <w:rPr>
      <w:rFonts w:ascii="Cambria" w:hAnsi="Cambria" w:eastAsia="Times New Roman" w:cs="Times New Roman"/>
      <w:b/>
      <w:bCs/>
      <w:i/>
      <w:iCs/>
      <w:sz w:val="28"/>
      <w:szCs w:val="28"/>
      <w:lang w:eastAsia="cs-CZ"/>
    </w:rPr>
  </w:style>
  <w:style w:type="paragraph" w:customStyle="1" w:styleId="16">
    <w:name w:val="Štýl 11 pt Tučné Čierna Podľa okraja Vľavo:  019 cm Riadkova..."/>
    <w:next w:val="1"/>
    <w:qFormat/>
    <w:uiPriority w:val="99"/>
    <w:pPr>
      <w:spacing w:line="360" w:lineRule="auto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customStyle="1" w:styleId="17">
    <w:name w:val="Štýl Podľa okraja Vľavo:  019 cm Riadkovanie:  15 riadka"/>
    <w:basedOn w:val="1"/>
    <w:uiPriority w:val="99"/>
    <w:pPr>
      <w:ind w:left="108"/>
    </w:pPr>
  </w:style>
  <w:style w:type="paragraph" w:customStyle="1" w:styleId="18">
    <w:name w:val="Bod odôvodnenie"/>
    <w:qFormat/>
    <w:uiPriority w:val="99"/>
    <w:pPr>
      <w:numPr>
        <w:ilvl w:val="0"/>
        <w:numId w:val="2"/>
      </w:numPr>
      <w:spacing w:before="120" w:after="120"/>
    </w:pPr>
    <w:rPr>
      <w:rFonts w:ascii="Arial" w:hAnsi="Arial" w:eastAsia="Times New Roman" w:cs="Arial"/>
      <w:b/>
      <w:bCs/>
      <w:sz w:val="24"/>
      <w:szCs w:val="24"/>
      <w:lang w:val="sk-SK" w:eastAsia="cs-CZ" w:bidi="ar-SA"/>
    </w:rPr>
  </w:style>
  <w:style w:type="paragraph" w:customStyle="1" w:styleId="19">
    <w:name w:val="Štýl Arial Podľa okraja"/>
    <w:qFormat/>
    <w:uiPriority w:val="99"/>
    <w:pPr>
      <w:jc w:val="both"/>
    </w:pPr>
    <w:rPr>
      <w:rFonts w:ascii="Arial" w:hAnsi="Arial" w:eastAsia="Times New Roman" w:cs="Arial"/>
      <w:sz w:val="16"/>
      <w:szCs w:val="16"/>
      <w:lang w:val="sk-SK" w:eastAsia="cs-CZ" w:bidi="ar-SA"/>
    </w:rPr>
  </w:style>
  <w:style w:type="character" w:customStyle="1" w:styleId="20">
    <w:name w:val="Štýl Štýl § názov Char + 115 pt + Antique Olive Nie je Tučné"/>
    <w:uiPriority w:val="99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21">
    <w:name w:val="Text poznámky"/>
    <w:basedOn w:val="1"/>
    <w:qFormat/>
    <w:uiPriority w:val="99"/>
    <w:pPr>
      <w:numPr>
        <w:ilvl w:val="0"/>
        <w:numId w:val="3"/>
      </w:numPr>
      <w:spacing w:line="240" w:lineRule="auto"/>
    </w:pPr>
  </w:style>
  <w:style w:type="character" w:customStyle="1" w:styleId="22">
    <w:name w:val="Footer Char"/>
    <w:link w:val="7"/>
    <w:qFormat/>
    <w:locked/>
    <w:uiPriority w:val="99"/>
    <w:rPr>
      <w:rFonts w:ascii="Arial" w:hAnsi="Arial" w:cs="Arial"/>
      <w:sz w:val="24"/>
      <w:szCs w:val="24"/>
      <w:lang w:eastAsia="cs-CZ"/>
    </w:rPr>
  </w:style>
  <w:style w:type="paragraph" w:customStyle="1" w:styleId="23">
    <w:name w:val="Normálny1"/>
    <w:next w:val="1"/>
    <w:qFormat/>
    <w:uiPriority w:val="0"/>
    <w:pPr>
      <w:spacing w:before="120" w:after="120" w:line="360" w:lineRule="auto"/>
      <w:ind w:firstLine="709"/>
      <w:jc w:val="both"/>
    </w:pPr>
    <w:rPr>
      <w:rFonts w:ascii="Arial" w:hAnsi="Arial" w:eastAsia="Times New Roman" w:cs="Arial"/>
      <w:sz w:val="24"/>
      <w:szCs w:val="24"/>
      <w:lang w:val="sk-SK" w:eastAsia="cs-CZ" w:bidi="ar-SA"/>
    </w:rPr>
  </w:style>
  <w:style w:type="paragraph" w:customStyle="1" w:styleId="24">
    <w:name w:val="Text opatrenia"/>
    <w:qFormat/>
    <w:uiPriority w:val="0"/>
    <w:pPr>
      <w:numPr>
        <w:ilvl w:val="0"/>
        <w:numId w:val="4"/>
      </w:numPr>
      <w:spacing w:before="120" w:after="120"/>
      <w:jc w:val="both"/>
    </w:pPr>
    <w:rPr>
      <w:rFonts w:ascii="Arial Narrow" w:hAnsi="Arial Narrow" w:eastAsia="Times New Roman" w:cs="Arial"/>
      <w:sz w:val="22"/>
      <w:szCs w:val="22"/>
      <w:lang w:val="sk-SK" w:eastAsia="cs-CZ" w:bidi="ar-SA"/>
    </w:rPr>
  </w:style>
  <w:style w:type="paragraph" w:customStyle="1" w:styleId="25">
    <w:name w:val="Top Header"/>
    <w:basedOn w:val="1"/>
    <w:qFormat/>
    <w:uiPriority w:val="0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26">
    <w:name w:val="Body Text Char"/>
    <w:link w:val="6"/>
    <w:qFormat/>
    <w:uiPriority w:val="0"/>
    <w:rPr>
      <w:rFonts w:ascii="Arial" w:hAnsi="Arial"/>
      <w:sz w:val="24"/>
      <w:lang w:val="de-DE" w:eastAsia="cs-CZ"/>
    </w:rPr>
  </w:style>
  <w:style w:type="paragraph" w:customStyle="1" w:styleId="27">
    <w:name w:val="List Paragraph"/>
    <w:basedOn w:val="1"/>
    <w:qFormat/>
    <w:uiPriority w:val="34"/>
    <w:pPr>
      <w:ind w:left="708"/>
    </w:pPr>
  </w:style>
  <w:style w:type="character" w:customStyle="1" w:styleId="28">
    <w:name w:val="Heading 3 Char"/>
    <w:link w:val="4"/>
    <w:qFormat/>
    <w:uiPriority w:val="0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29">
    <w:name w:val="Header Char"/>
    <w:link w:val="8"/>
    <w:uiPriority w:val="99"/>
    <w:rPr>
      <w:rFonts w:ascii="Arial Narrow" w:hAnsi="Arial Narrow" w:cs="Arial"/>
      <w:szCs w:val="24"/>
      <w:lang w:eastAsia="cs-CZ"/>
    </w:rPr>
  </w:style>
  <w:style w:type="character" w:customStyle="1" w:styleId="30">
    <w:name w:val="Balloon Text Char"/>
    <w:link w:val="5"/>
    <w:semiHidden/>
    <w:uiPriority w:val="99"/>
    <w:rPr>
      <w:rFonts w:ascii="Tahoma" w:hAnsi="Tahoma" w:cs="Tahoma"/>
      <w:sz w:val="16"/>
      <w:szCs w:val="16"/>
      <w:lang w:eastAsia="cs-CZ"/>
    </w:rPr>
  </w:style>
  <w:style w:type="paragraph" w:customStyle="1" w:styleId="31">
    <w:name w:val="Default"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MF-SR</Company>
  <Pages>11</Pages>
  <Words>3777</Words>
  <Characters>21529</Characters>
  <Lines>179</Lines>
  <Paragraphs>50</Paragraphs>
  <TotalTime>0</TotalTime>
  <ScaleCrop>false</ScaleCrop>
  <LinksUpToDate>false</LinksUpToDate>
  <CharactersWithSpaces>25256</CharactersWithSpaces>
  <Application>WPS Office_10.2.0.5871_F1E327BC-269C-435d-A152-05C5408002CA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2016-03-01T10:57:00Z</dcterms:created>
  <dc:creator>jvrskova</dc:creator>
  <cp:lastModifiedBy>asus</cp:lastModifiedBy>
  <cp:lastPrinted>2014-01-20T21:18:00Z</cp:lastPrinted>
  <dcterms:modified xsi:type="dcterms:W3CDTF">2017-06-29T23:19:58Z</dcterms:modified>
  <dc:title>Príloha č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1033-10.2.0.5871</vt:lpwstr>
  </property>
</Properties>
</file>