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32"/>
          <w:szCs w:val="32"/>
          <w:lang w:eastAsia="sk-SK"/>
        </w:rPr>
      </w:pPr>
      <w:r w:rsidRPr="00C009D1">
        <w:rPr>
          <w:rFonts w:ascii="Times New Roman" w:hAnsi="Times New Roman"/>
          <w:b/>
          <w:bCs/>
          <w:sz w:val="32"/>
          <w:szCs w:val="32"/>
          <w:lang w:eastAsia="sk-SK"/>
        </w:rPr>
        <w:t>Poznámky ako súčasť účtovnej závierky k 31. decembru 201</w:t>
      </w:r>
      <w:r w:rsidR="00AE5225">
        <w:rPr>
          <w:rFonts w:ascii="Times New Roman" w:hAnsi="Times New Roman"/>
          <w:b/>
          <w:bCs/>
          <w:sz w:val="32"/>
          <w:szCs w:val="32"/>
          <w:lang w:eastAsia="sk-SK"/>
        </w:rPr>
        <w:t>6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0" w:name="_Toc530739894"/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VŠeobecné Údaje</w:t>
      </w:r>
      <w:bookmarkEnd w:id="0"/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915739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Názov: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LINE</w:t>
      </w:r>
      <w:r w:rsidR="00915739">
        <w:rPr>
          <w:rFonts w:ascii="Times New Roman" w:hAnsi="Times New Roman"/>
          <w:sz w:val="24"/>
          <w:szCs w:val="24"/>
          <w:lang w:eastAsia="sk-SK"/>
        </w:rPr>
        <w:t xml:space="preserve"> – Molnár </w:t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 xml:space="preserve"> s.r.o. </w:t>
      </w: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Sídlo: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406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</w:t>
      </w:r>
      <w:r w:rsidR="00915739">
        <w:rPr>
          <w:rFonts w:ascii="Times New Roman" w:hAnsi="Times New Roman"/>
          <w:sz w:val="24"/>
          <w:szCs w:val="24"/>
          <w:lang w:eastAsia="sk-SK"/>
        </w:rPr>
        <w:t>923 05 Horné Saliby</w:t>
      </w:r>
      <w:r w:rsidR="009B3398" w:rsidRPr="009B3398">
        <w:rPr>
          <w:rFonts w:ascii="Times New Roman" w:hAnsi="Times New Roman"/>
          <w:sz w:val="24"/>
          <w:szCs w:val="24"/>
          <w:lang w:eastAsia="sk-SK"/>
        </w:rPr>
        <w:t xml:space="preserve">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IČO: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36</w:t>
      </w:r>
      <w:r w:rsidR="004E606E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266</w:t>
      </w:r>
      <w:r w:rsidR="004E606E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15739">
        <w:rPr>
          <w:rFonts w:ascii="Times New Roman" w:hAnsi="Times New Roman"/>
          <w:sz w:val="24"/>
          <w:szCs w:val="24"/>
          <w:lang w:eastAsia="sk-SK"/>
        </w:rPr>
        <w:t>388</w:t>
      </w:r>
    </w:p>
    <w:p w:rsidR="00847E72" w:rsidRPr="004E606E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DIČ: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4E606E" w:rsidRPr="004E606E">
        <w:rPr>
          <w:rFonts w:ascii="Times New Roman" w:hAnsi="Times New Roman"/>
          <w:sz w:val="24"/>
          <w:szCs w:val="24"/>
          <w:lang w:eastAsia="sk-SK"/>
        </w:rPr>
        <w:t>202</w:t>
      </w:r>
      <w:r w:rsidR="00915739">
        <w:rPr>
          <w:rFonts w:ascii="Times New Roman" w:hAnsi="Times New Roman"/>
          <w:sz w:val="24"/>
          <w:szCs w:val="24"/>
          <w:lang w:eastAsia="sk-SK"/>
        </w:rPr>
        <w:t>1917700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Právna forma :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spoločnosť s ručením obmedzeným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Dôvod na zostavenie účtovnej závierky.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riadna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  je  založená  na  základe   spoločenskej  zmluvy,  dňom  vzniku  spoločnosti  je    0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>.0</w:t>
      </w:r>
      <w:r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  <w:r>
        <w:rPr>
          <w:rFonts w:ascii="Times New Roman" w:hAnsi="Times New Roman"/>
          <w:sz w:val="24"/>
          <w:szCs w:val="24"/>
          <w:lang w:eastAsia="sk-SK"/>
        </w:rPr>
        <w:t>1998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a zapísaná v OR Okresného súdu Trnava, oddiel :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Sro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; vložka číslo : </w:t>
      </w:r>
      <w:r w:rsidRPr="00C009D1">
        <w:rPr>
          <w:rStyle w:val="ra"/>
          <w:rFonts w:ascii="Times New Roman" w:hAnsi="Times New Roman"/>
          <w:sz w:val="24"/>
          <w:szCs w:val="24"/>
        </w:rPr>
        <w:t>10811</w:t>
      </w:r>
      <w:r>
        <w:rPr>
          <w:rStyle w:val="ra"/>
        </w:rPr>
        <w:t>/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T.</w:t>
      </w: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Book Antiqua" w:hAnsi="Book Antiqua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Základné  imanie :</w:t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</w:t>
      </w:r>
      <w:r w:rsidR="009B3398">
        <w:rPr>
          <w:rFonts w:ascii="Times New Roman" w:hAnsi="Times New Roman"/>
          <w:sz w:val="24"/>
          <w:szCs w:val="24"/>
          <w:lang w:eastAsia="sk-SK"/>
        </w:rPr>
        <w:t>1</w:t>
      </w:r>
      <w:r w:rsidR="00915739">
        <w:rPr>
          <w:rFonts w:ascii="Times New Roman" w:hAnsi="Times New Roman"/>
          <w:sz w:val="24"/>
          <w:szCs w:val="24"/>
          <w:lang w:eastAsia="sk-SK"/>
        </w:rPr>
        <w:t>3</w:t>
      </w:r>
      <w:r w:rsidR="009B3398">
        <w:rPr>
          <w:rFonts w:ascii="Times New Roman" w:hAnsi="Times New Roman"/>
          <w:sz w:val="24"/>
          <w:szCs w:val="24"/>
          <w:lang w:eastAsia="sk-SK"/>
        </w:rPr>
        <w:t> </w:t>
      </w:r>
      <w:r w:rsidR="00915739">
        <w:rPr>
          <w:rFonts w:ascii="Times New Roman" w:hAnsi="Times New Roman"/>
          <w:sz w:val="24"/>
          <w:szCs w:val="24"/>
          <w:lang w:eastAsia="sk-SK"/>
        </w:rPr>
        <w:t>278</w:t>
      </w:r>
      <w:r w:rsidRPr="00C009D1">
        <w:rPr>
          <w:rFonts w:ascii="Times New Roman" w:hAnsi="Times New Roman"/>
          <w:sz w:val="24"/>
          <w:szCs w:val="24"/>
          <w:lang w:eastAsia="sk-SK"/>
        </w:rPr>
        <w:t>,00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Podiel  účastníkov  spoločnosti  na  základnom  imaní  je :</w:t>
      </w:r>
    </w:p>
    <w:p w:rsidR="00847E72" w:rsidRPr="00C009D1" w:rsidRDefault="000025E0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Zsolt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</w:r>
      <w:r w:rsidR="00915739">
        <w:rPr>
          <w:rFonts w:ascii="Times New Roman" w:hAnsi="Times New Roman"/>
          <w:sz w:val="24"/>
          <w:szCs w:val="24"/>
          <w:lang w:eastAsia="sk-SK"/>
        </w:rPr>
        <w:t>6 639</w:t>
      </w:r>
      <w:r w:rsidR="00847E72">
        <w:rPr>
          <w:rFonts w:ascii="Times New Roman" w:hAnsi="Times New Roman"/>
          <w:sz w:val="24"/>
          <w:szCs w:val="24"/>
          <w:lang w:eastAsia="sk-SK"/>
        </w:rPr>
        <w:t>,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 w:rsidR="00915739">
        <w:rPr>
          <w:rFonts w:ascii="Times New Roman" w:hAnsi="Times New Roman"/>
          <w:sz w:val="24"/>
          <w:szCs w:val="24"/>
          <w:lang w:eastAsia="sk-SK"/>
        </w:rPr>
        <w:t>5</w:t>
      </w:r>
      <w:r w:rsidR="004E606E">
        <w:rPr>
          <w:rFonts w:ascii="Times New Roman" w:hAnsi="Times New Roman"/>
          <w:sz w:val="24"/>
          <w:szCs w:val="24"/>
          <w:lang w:eastAsia="sk-SK"/>
        </w:rPr>
        <w:t>0</w:t>
      </w:r>
      <w:r w:rsidR="00847E72"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Pr="00C009D1" w:rsidRDefault="00915739" w:rsidP="0091573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proofErr w:type="spellStart"/>
      <w:r>
        <w:rPr>
          <w:rFonts w:ascii="Times New Roman" w:hAnsi="Times New Roman"/>
          <w:sz w:val="24"/>
          <w:szCs w:val="24"/>
          <w:lang w:eastAsia="sk-SK"/>
        </w:rPr>
        <w:t>Melinda</w:t>
      </w:r>
      <w:proofErr w:type="spellEnd"/>
      <w:r>
        <w:rPr>
          <w:rFonts w:ascii="Times New Roman" w:hAnsi="Times New Roman"/>
          <w:sz w:val="24"/>
          <w:szCs w:val="24"/>
          <w:lang w:eastAsia="sk-SK"/>
        </w:rPr>
        <w:t xml:space="preserve"> Molnárová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>
        <w:rPr>
          <w:rFonts w:ascii="Times New Roman" w:hAnsi="Times New Roman"/>
          <w:sz w:val="24"/>
          <w:szCs w:val="24"/>
          <w:lang w:eastAsia="sk-SK"/>
        </w:rPr>
        <w:tab/>
        <w:t>6 639,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00 EUR   t. j.  </w:t>
      </w:r>
      <w:r>
        <w:rPr>
          <w:rFonts w:ascii="Times New Roman" w:hAnsi="Times New Roman"/>
          <w:sz w:val="24"/>
          <w:szCs w:val="24"/>
          <w:lang w:eastAsia="sk-SK"/>
        </w:rPr>
        <w:t>50</w:t>
      </w:r>
      <w:r w:rsidRPr="00C009D1">
        <w:rPr>
          <w:rFonts w:ascii="Times New Roman" w:hAnsi="Times New Roman"/>
          <w:sz w:val="24"/>
          <w:szCs w:val="24"/>
          <w:lang w:eastAsia="sk-SK"/>
        </w:rPr>
        <w:t>%</w:t>
      </w:r>
    </w:p>
    <w:p w:rsidR="00915739" w:rsidRDefault="00915739" w:rsidP="00C009D1">
      <w:pPr>
        <w:keepNext/>
        <w:spacing w:after="0" w:line="240" w:lineRule="auto"/>
        <w:jc w:val="both"/>
        <w:outlineLvl w:val="2"/>
        <w:rPr>
          <w:rFonts w:ascii="Times New Roman" w:hAnsi="Times New Roman"/>
          <w:b/>
          <w:sz w:val="24"/>
          <w:szCs w:val="20"/>
          <w:lang w:eastAsia="cs-CZ"/>
        </w:rPr>
      </w:pPr>
    </w:p>
    <w:p w:rsidR="00847E72" w:rsidRPr="00C009D1" w:rsidRDefault="00847E72" w:rsidP="00C009D1">
      <w:pPr>
        <w:keepNext/>
        <w:spacing w:after="0" w:line="240" w:lineRule="auto"/>
        <w:jc w:val="both"/>
        <w:outlineLvl w:val="2"/>
        <w:rPr>
          <w:rFonts w:ascii="Book Antiqua" w:hAnsi="Book Antiqua"/>
          <w:b/>
          <w:sz w:val="24"/>
          <w:szCs w:val="20"/>
          <w:lang w:eastAsia="cs-CZ"/>
        </w:rPr>
      </w:pPr>
      <w:r w:rsidRPr="00C009D1">
        <w:rPr>
          <w:rFonts w:ascii="Times New Roman" w:hAnsi="Times New Roman"/>
          <w:b/>
          <w:sz w:val="24"/>
          <w:szCs w:val="20"/>
          <w:lang w:eastAsia="cs-CZ"/>
        </w:rPr>
        <w:t>Štatutárne  orgány :</w:t>
      </w:r>
    </w:p>
    <w:p w:rsidR="00847E72" w:rsidRPr="00C009D1" w:rsidRDefault="00915739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r>
        <w:rPr>
          <w:rFonts w:ascii="Times New Roman" w:hAnsi="Times New Roman"/>
          <w:b/>
          <w:bCs/>
          <w:caps/>
          <w:sz w:val="24"/>
          <w:szCs w:val="18"/>
          <w:lang w:eastAsia="sk-SK"/>
        </w:rPr>
        <w:t>Konateľ</w:t>
      </w:r>
      <w:r w:rsidR="00847E72"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 : 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Zsolt Molnár, </w:t>
      </w:r>
      <w:r w:rsidR="004E606E" w:rsidRPr="004E606E">
        <w:rPr>
          <w:rFonts w:ascii="Times New Roman" w:hAnsi="Times New Roman"/>
          <w:bCs/>
          <w:caps/>
          <w:sz w:val="24"/>
          <w:szCs w:val="18"/>
          <w:lang w:eastAsia="sk-SK"/>
        </w:rPr>
        <w:t>406, 925 03 Horné Saliby</w:t>
      </w:r>
      <w:r w:rsidR="004E606E">
        <w:rPr>
          <w:rFonts w:ascii="Times New Roman" w:hAnsi="Times New Roman"/>
          <w:b/>
          <w:bCs/>
          <w:caps/>
          <w:sz w:val="24"/>
          <w:szCs w:val="18"/>
          <w:lang w:eastAsia="sk-SK"/>
        </w:rPr>
        <w:t xml:space="preserve">, </w:t>
      </w:r>
    </w:p>
    <w:p w:rsidR="00847E72" w:rsidRPr="00C009D1" w:rsidRDefault="004E606E" w:rsidP="00C009D1">
      <w:pPr>
        <w:tabs>
          <w:tab w:val="left" w:pos="708"/>
          <w:tab w:val="center" w:pos="4536"/>
          <w:tab w:val="right" w:pos="9072"/>
        </w:tabs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ab/>
        <w:t xml:space="preserve">                </w:t>
      </w:r>
      <w:r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1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18"/>
          <w:lang w:eastAsia="sk-SK"/>
        </w:rPr>
        <w:t>.II</w:t>
      </w:r>
      <w:proofErr w:type="spellEnd"/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jc w:val="center"/>
        <w:outlineLvl w:val="1"/>
        <w:rPr>
          <w:rFonts w:ascii="Times New Roman" w:hAnsi="Times New Roman"/>
          <w:b/>
          <w:bCs/>
          <w:sz w:val="24"/>
          <w:szCs w:val="18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18"/>
          <w:lang w:eastAsia="sk-SK"/>
        </w:rPr>
        <w:t>Predmet podnikania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Hlavné činnosti  spoločnosti :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847E72" w:rsidRPr="00C009D1" w:rsidRDefault="00915739" w:rsidP="00C009D1">
      <w:pPr>
        <w:numPr>
          <w:ilvl w:val="0"/>
          <w:numId w:val="6"/>
        </w:num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>
        <w:rPr>
          <w:rFonts w:ascii="Times New Roman" w:hAnsi="Times New Roman"/>
          <w:sz w:val="24"/>
          <w:szCs w:val="24"/>
          <w:lang w:eastAsia="sk-SK"/>
        </w:rPr>
        <w:t>Nákladná cestná doprava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1" w:name="_Toc530739899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 účtovných zásadách a účtovných metódach</w:t>
      </w:r>
      <w:bookmarkEnd w:id="1"/>
    </w:p>
    <w:p w:rsidR="00847E72" w:rsidRPr="00C009D1" w:rsidRDefault="00847E72" w:rsidP="00C009D1">
      <w:pPr>
        <w:spacing w:after="0" w:line="240" w:lineRule="auto"/>
        <w:ind w:left="45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Účtovná závierka je zostavená za predpokladu nepretržitého pokračovania účtovnej jednotky.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0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Účtovníctvo  spoločnosti  bolo  vedené  v súlade  so  Zákonom  číslo  431/2002 Z. z. o účtovníctve a Opatrením MF SR č. 4455/2003-92,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Opatrením MF SR č. 23054/2002-92 v znení Opatrenia č. 25167/2003-92, Opatrením MF SR MF/10069/2004-74, Opatrenie MF SR MF/26670/2005-74, Opatrenie MF SR MF/25814/2006-74, Opatrenie MF SR č. </w:t>
      </w:r>
      <w:r w:rsidRPr="00C009D1">
        <w:rPr>
          <w:rFonts w:ascii="Times New Roman" w:hAnsi="Times New Roman"/>
          <w:sz w:val="24"/>
          <w:szCs w:val="24"/>
          <w:lang w:eastAsia="sk-SK"/>
        </w:rPr>
        <w:lastRenderedPageBreak/>
        <w:t>16317/2007-74, Opatrenie MF SR MF/23535/2008-</w:t>
      </w:r>
      <w:smartTag w:uri="urn:schemas-microsoft-com:office:smarttags" w:element="metricconverter">
        <w:smartTagPr>
          <w:attr w:name="ProductID" w:val="74 a"/>
        </w:smartTagPr>
        <w:r w:rsidRPr="00C009D1">
          <w:rPr>
            <w:rFonts w:ascii="Times New Roman" w:hAnsi="Times New Roman"/>
            <w:sz w:val="24"/>
            <w:szCs w:val="24"/>
            <w:lang w:eastAsia="sk-SK"/>
          </w:rPr>
          <w:t>74 a</w:t>
        </w:r>
      </w:smartTag>
      <w:r w:rsidRPr="00C009D1">
        <w:rPr>
          <w:rFonts w:ascii="Times New Roman" w:hAnsi="Times New Roman"/>
          <w:sz w:val="24"/>
          <w:szCs w:val="24"/>
          <w:lang w:eastAsia="sk-SK"/>
        </w:rPr>
        <w:t xml:space="preserve"> Opatrenie MF SR MF/10531/2009-74.</w:t>
      </w:r>
    </w:p>
    <w:p w:rsidR="00847E72" w:rsidRPr="00C009D1" w:rsidRDefault="00847E72" w:rsidP="00C009D1">
      <w:pPr>
        <w:numPr>
          <w:ilvl w:val="0"/>
          <w:numId w:val="8"/>
        </w:num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Úpravy pri prechode na novú menu EUR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0"/>
          <w:szCs w:val="20"/>
          <w:lang w:eastAsia="sk-SK"/>
        </w:rPr>
        <w:t xml:space="preserve">    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/>
          <w:sz w:val="24"/>
          <w:szCs w:val="24"/>
          <w:lang w:eastAsia="sk-SK"/>
        </w:rPr>
        <w:t> Právne predpisy upravujúce prechod na menu euro :</w:t>
      </w:r>
      <w:r w:rsidRPr="00C009D1">
        <w:rPr>
          <w:rFonts w:ascii="Gill Sans MT" w:hAnsi="Gill Sans MT"/>
          <w:b/>
          <w:sz w:val="20"/>
          <w:szCs w:val="20"/>
          <w:lang w:eastAsia="sk-SK"/>
        </w:rPr>
        <w:t> 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1.1. Zákon č. 659/2007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. o zavedení meny euro v SR (Generálny zákon) 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1.2. Vyhláška MF SR č. 75/2008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ustanovujú pravidlá vykazovania, prepočtu a zaokrúhľovania peňažných súm v súvislosti s prechodom na menu euro na účely účtovníctva, daní a colné účely</w:t>
      </w:r>
    </w:p>
    <w:p w:rsidR="00847E72" w:rsidRPr="00C009D1" w:rsidRDefault="00847E72" w:rsidP="00C009D1">
      <w:pPr>
        <w:keepNext/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1.3. Vyhláška Ministerstva spravodlivosti SR č. 246/2008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 o pravidlách a postupoch pri premene menovitej hodnoty vkladov do imania a menovitej hodnoty základných imaní zo 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1.4. Vyhláška Národnej banky Slovenska č. 240/2008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., ktorou sa určuje počet desatinných miest pri zaokrúhľovaní pri premene menovitej hodnoty niektorých druhov cenných papierov zo slovenskej meny na eurá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 xml:space="preserve">1.5. Vyhláška Ministerstva práce, sociálnych vecí a rodiny SR č. 251/2008 </w:t>
      </w:r>
      <w:proofErr w:type="spellStart"/>
      <w:r w:rsidRPr="00C009D1">
        <w:rPr>
          <w:rFonts w:ascii="Times New Roman" w:hAnsi="Times New Roman"/>
          <w:bCs/>
          <w:sz w:val="24"/>
          <w:szCs w:val="20"/>
          <w:lang w:eastAsia="sk-SK"/>
        </w:rPr>
        <w:t>Z.z</w:t>
      </w:r>
      <w:proofErr w:type="spellEnd"/>
      <w:r w:rsidRPr="00C009D1">
        <w:rPr>
          <w:rFonts w:ascii="Times New Roman" w:hAnsi="Times New Roman"/>
          <w:bCs/>
          <w:sz w:val="24"/>
          <w:szCs w:val="20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firstLine="708"/>
        <w:jc w:val="both"/>
        <w:rPr>
          <w:rFonts w:ascii="Gill Sans MT" w:hAnsi="Gill Sans MT"/>
          <w:b/>
          <w:sz w:val="20"/>
          <w:szCs w:val="20"/>
          <w:lang w:eastAsia="sk-SK"/>
        </w:rPr>
      </w:pPr>
      <w:r w:rsidRPr="00C009D1">
        <w:rPr>
          <w:rFonts w:ascii="Times New Roman" w:hAnsi="Times New Roman"/>
          <w:bCs/>
          <w:sz w:val="24"/>
          <w:szCs w:val="20"/>
          <w:lang w:eastAsia="sk-SK"/>
        </w:rPr>
        <w:t>1.6. Novela zákona o účtovníctve v súvislosti so zavedením meny euro v SR - vládny návrh</w:t>
      </w:r>
    </w:p>
    <w:p w:rsidR="00847E72" w:rsidRPr="00C009D1" w:rsidRDefault="00847E72" w:rsidP="00C009D1">
      <w:pPr>
        <w:spacing w:after="0" w:line="240" w:lineRule="auto"/>
        <w:jc w:val="both"/>
        <w:rPr>
          <w:rFonts w:ascii="Gill Sans MT" w:hAnsi="Gill Sans MT"/>
          <w:b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(3) Spôsob ocenenia jednotlivých položiek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0"/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a)    Dlhodobý nehmotný a dlhodobý hmotný majetok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Dlhodobý majetok nakupovaný sa oceňuje obstarávacou cenou. Obstarávacia cena zahŕňa cenu, za ktorú sa majetok obstaral a náklady súvisiace s jeho obstaraním (preprava, montáž a pod.). Súčasťou obstarávacej ceny nie sú úroky z cudzích zdrojov ani realizované kurzové rozdiely, ktoré vznikli do momentu uvedenia dlhodobého majetku do užívania.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2"/>
        </w:num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Zásoby 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ind w:left="420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Nakupované zásoby sa oceňujú obstarávacou cenou. Obstarávacia cena zahŕňa cenu zásob a náklady súvisiace s ich obstaraním (preprava a pod.).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>Darované zásoby sa oceňujú reprodukčnou obstarávacou cenou (napr. určenou v darovacej zmluve). Uplatňuje sa  zásada opatrnosti – prechodné zníženie hodnoty zásob sa vyjadruje vytvorením opravnej položky.</w:t>
      </w:r>
    </w:p>
    <w:p w:rsidR="00847E72" w:rsidRPr="00C009D1" w:rsidRDefault="00847E72" w:rsidP="00C009D1">
      <w:pPr>
        <w:tabs>
          <w:tab w:val="left" w:pos="708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c)    Pohľadávky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Pohľadávky pri ich vzniku sa oceňujú ich menovitou hodnotou.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Uplatňuje sa zásada opatrnosti – prechodné zníženie hodnoty pohľadávok sa vyjadruje vytvorením opravnej položky.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Peňažné prostriedky a ceniny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Peňažné prostriedky a ceniny sa oceňujú ich menovitou hodnotou.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e)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Náklady budúcich období a príjmy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Pri účtovaní nákladov a výnosov sa uplatňuje zásada časového rozlišovania. Náklady budúcich období a príjmy budúcich období sa vykazujú vo výške, ktorá je potrebná na dodržanie zásady vecnej a časovej súvislosti s účtovným obdobím.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f)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Rezervy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Rezervy sú záväzky s neurčitým časovým vymedzením alebo výškou; tvoria sa základe zásady opatrnosti na krytie známych rizík alebo strát. Oceňujú sa v očakávanej výške záväzku.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g)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Záväzky pri ich vzniku sa oceňujú menovitou hodnotou. Ak sa pri inventarizácii zistí, že suma záväzkov je iná ako ich výška v účtovníctve, nevytvárajú sa opravné položky, ale ich zvýšenie alebo zníženie sa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účtuju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priamo na účte záväzkov so súvzťažným </w:t>
      </w:r>
      <w:proofErr w:type="spellStart"/>
      <w:r w:rsidRPr="00C009D1">
        <w:rPr>
          <w:rFonts w:ascii="Times New Roman" w:hAnsi="Times New Roman"/>
          <w:sz w:val="24"/>
          <w:szCs w:val="24"/>
          <w:lang w:eastAsia="sk-SK"/>
        </w:rPr>
        <w:t>zápisomna</w:t>
      </w:r>
      <w:proofErr w:type="spellEnd"/>
      <w:r w:rsidRPr="00C009D1">
        <w:rPr>
          <w:rFonts w:ascii="Times New Roman" w:hAnsi="Times New Roman"/>
          <w:sz w:val="24"/>
          <w:szCs w:val="24"/>
          <w:lang w:eastAsia="sk-SK"/>
        </w:rPr>
        <w:t xml:space="preserve"> ťarchu príslušného účtu nákladov alebo v prospech príslušného účtu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h)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Výdavky budúcich období a výnosy budúcich období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tabs>
          <w:tab w:val="num" w:pos="426"/>
        </w:tabs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i)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  <w:t>Cudzia mena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Majetok a záväzky vyjadrené v cudzej mene sa prepočítavajú na menu euro kurzom určeným v kurzovom lístku ECB platným ku dňu uskutočnenia účtovného prípadu a ku dňu, ku ktorému sa zostavuje účtovná závierka. V účtovnej závierke sú vykázané s prepočtom podľa kurzu platného ku dňu, ku ktorému sa zostavuje. Kurzové straty sa  účtujú  do nákladov a kurzové zisky do výnosov.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847E72" w:rsidRPr="00C009D1" w:rsidRDefault="00847E72" w:rsidP="00C009D1">
      <w:p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(4) Podstata odpisovania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DNhM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a DHM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Odpisy dlhodobého hmotného a nehmotného majetku sú stanovené podľa zákona o dani z príjmu č. 595/2003 v znení neskorších predpisov. Odpisový plán účtovných odpisov hmotného majetku vychádza z metód používaných pri vyčísľovaní daňových odpisov. Odpisové sadzby pre účtovné a daňové odpisy spoločnosti sa rovnajú.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Odpisovať sa začína prvým dňom mesiaca nasledujúceho po uvedení dlhodobého majetku do užívania. Pozemky sa neodpisujú. Metóda odpisovania a odpisová sadzba sú stanovené takto:</w:t>
      </w: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Rovnomerné odpisovanie: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Odpisová skupina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Doba odpisovania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Ročný odpis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1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4 roky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1/4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2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6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1/6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12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1/12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4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20 rokov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>1/20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bookmarkStart w:id="2" w:name="_Toc530739900"/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lastRenderedPageBreak/>
        <w:t>Č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l</w:t>
      </w: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. III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aktív súvahy</w:t>
      </w:r>
      <w:bookmarkEnd w:id="2"/>
    </w:p>
    <w:p w:rsidR="00847E72" w:rsidRPr="00C009D1" w:rsidRDefault="00847E72" w:rsidP="00C009D1">
      <w:pPr>
        <w:tabs>
          <w:tab w:val="left" w:pos="708"/>
          <w:tab w:val="center" w:pos="4153"/>
          <w:tab w:val="right" w:pos="8306"/>
        </w:tabs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5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3" w:name="_Toc530739901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Neobežný majetok - Dlhodobý nehmotný majetok a dlhodobý hmotný majetok</w:t>
      </w:r>
      <w:bookmarkEnd w:id="3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dlhodobého nehmotného a dlhodobého hmotného majetku od 1. januára 201</w:t>
      </w:r>
      <w:r w:rsidR="00AE5225">
        <w:rPr>
          <w:rFonts w:ascii="Times New Roman" w:hAnsi="Times New Roman"/>
          <w:sz w:val="24"/>
          <w:szCs w:val="24"/>
          <w:lang w:eastAsia="sk-SK"/>
        </w:rPr>
        <w:t>6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do 31. decembra 201</w:t>
      </w:r>
      <w:r w:rsidR="00AE5225">
        <w:rPr>
          <w:rFonts w:ascii="Times New Roman" w:hAnsi="Times New Roman"/>
          <w:sz w:val="24"/>
          <w:szCs w:val="24"/>
          <w:lang w:eastAsia="sk-SK"/>
        </w:rPr>
        <w:t>6</w:t>
      </w:r>
      <w:r w:rsidRPr="00C009D1">
        <w:rPr>
          <w:rFonts w:ascii="Times New Roman" w:hAnsi="Times New Roman"/>
          <w:sz w:val="24"/>
          <w:szCs w:val="24"/>
          <w:lang w:eastAsia="sk-SK"/>
        </w:rPr>
        <w:t>:</w:t>
      </w:r>
    </w:p>
    <w:p w:rsidR="00847E72" w:rsidRPr="00C009D1" w:rsidRDefault="00847E72" w:rsidP="00C009D1">
      <w:pPr>
        <w:spacing w:after="0" w:line="240" w:lineRule="auto"/>
        <w:ind w:left="426" w:hanging="426"/>
        <w:jc w:val="both"/>
        <w:rPr>
          <w:rFonts w:ascii="Times New Roman" w:hAnsi="Times New Roman"/>
          <w:sz w:val="20"/>
          <w:szCs w:val="20"/>
          <w:lang w:eastAsia="sk-SK"/>
        </w:rPr>
      </w:pPr>
      <w:r w:rsidRPr="00C009D1">
        <w:rPr>
          <w:rFonts w:ascii="Times New Roman" w:hAnsi="Times New Roman"/>
          <w:sz w:val="20"/>
          <w:szCs w:val="20"/>
          <w:lang w:eastAsia="sk-SK"/>
        </w:rPr>
        <w:t xml:space="preserve">                                                                                                                             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>V EUR</w:t>
      </w:r>
    </w:p>
    <w:tbl>
      <w:tblPr>
        <w:tblW w:w="93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079"/>
        <w:gridCol w:w="1079"/>
        <w:gridCol w:w="559"/>
        <w:gridCol w:w="540"/>
        <w:gridCol w:w="940"/>
        <w:gridCol w:w="900"/>
        <w:gridCol w:w="840"/>
        <w:gridCol w:w="600"/>
        <w:gridCol w:w="900"/>
        <w:gridCol w:w="29"/>
        <w:gridCol w:w="871"/>
        <w:gridCol w:w="940"/>
        <w:gridCol w:w="23"/>
      </w:tblGrid>
      <w:tr w:rsidR="00847E72" w:rsidRPr="00372B50" w:rsidTr="00915739">
        <w:trPr>
          <w:cantSplit/>
        </w:trPr>
        <w:tc>
          <w:tcPr>
            <w:tcW w:w="107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Názov</w:t>
            </w:r>
          </w:p>
        </w:tc>
        <w:tc>
          <w:tcPr>
            <w:tcW w:w="311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OC / ROC</w:t>
            </w:r>
          </w:p>
        </w:tc>
        <w:tc>
          <w:tcPr>
            <w:tcW w:w="3269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Oprávky</w:t>
            </w:r>
          </w:p>
        </w:tc>
        <w:tc>
          <w:tcPr>
            <w:tcW w:w="183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ZC</w:t>
            </w:r>
          </w:p>
        </w:tc>
      </w:tr>
      <w:tr w:rsidR="00847E72" w:rsidRPr="00372B50" w:rsidTr="00915739">
        <w:trPr>
          <w:gridAfter w:val="1"/>
          <w:wAfter w:w="23" w:type="dxa"/>
          <w:cantSplit/>
        </w:trPr>
        <w:tc>
          <w:tcPr>
            <w:tcW w:w="107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01.01.1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AE522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31.12.1</w:t>
            </w:r>
            <w:r w:rsidR="00AE5225">
              <w:rPr>
                <w:rFonts w:ascii="Times New Roman" w:hAnsi="Times New Roman"/>
                <w:sz w:val="20"/>
                <w:szCs w:val="20"/>
                <w:lang w:eastAsia="sk-SK"/>
              </w:rPr>
              <w:t>6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Drobný </w:t>
            </w:r>
            <w:proofErr w:type="spellStart"/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DNhM</w:t>
            </w:r>
            <w:proofErr w:type="spellEnd"/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Ostatný NM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200000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84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10000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190000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 xml:space="preserve">Stroje, prístroje a zariadenia </w:t>
            </w:r>
          </w:p>
        </w:tc>
        <w:tc>
          <w:tcPr>
            <w:tcW w:w="1079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1654245</w:t>
            </w:r>
          </w:p>
        </w:tc>
        <w:tc>
          <w:tcPr>
            <w:tcW w:w="559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915739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727130</w:t>
            </w:r>
          </w:p>
        </w:tc>
        <w:tc>
          <w:tcPr>
            <w:tcW w:w="900" w:type="dxa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630682</w:t>
            </w:r>
          </w:p>
        </w:tc>
        <w:tc>
          <w:tcPr>
            <w:tcW w:w="900" w:type="dxa"/>
            <w:gridSpan w:val="2"/>
            <w:tcBorders>
              <w:lef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1304082</w:t>
            </w:r>
          </w:p>
        </w:tc>
        <w:tc>
          <w:tcPr>
            <w:tcW w:w="940" w:type="dxa"/>
            <w:tcBorders>
              <w:right w:val="single" w:sz="12" w:space="0" w:color="auto"/>
            </w:tcBorders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096448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Drobný DHM</w:t>
            </w:r>
          </w:p>
        </w:tc>
        <w:tc>
          <w:tcPr>
            <w:tcW w:w="1079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92958</w:t>
            </w: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Umelecké</w:t>
            </w:r>
          </w:p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 xml:space="preserve"> diela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847E72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  <w:t>Cenné papiere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915739" w:rsidRPr="00372B50" w:rsidTr="00915739">
        <w:trPr>
          <w:gridAfter w:val="1"/>
          <w:wAfter w:w="23" w:type="dxa"/>
        </w:trPr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654245</w:t>
            </w:r>
          </w:p>
        </w:tc>
        <w:tc>
          <w:tcPr>
            <w:tcW w:w="559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54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840088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350163</w:t>
            </w:r>
          </w:p>
        </w:tc>
        <w:tc>
          <w:tcPr>
            <w:tcW w:w="840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600" w:type="dxa"/>
            <w:tcBorders>
              <w:top w:val="single" w:sz="12" w:space="0" w:color="auto"/>
              <w:bottom w:val="single" w:sz="12" w:space="0" w:color="auto"/>
            </w:tcBorders>
          </w:tcPr>
          <w:p w:rsidR="00915739" w:rsidRPr="00C009D1" w:rsidRDefault="00915739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730682</w:t>
            </w:r>
          </w:p>
        </w:tc>
        <w:tc>
          <w:tcPr>
            <w:tcW w:w="90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5739" w:rsidRPr="00C009D1" w:rsidRDefault="00230F29" w:rsidP="0091573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1340082</w:t>
            </w:r>
          </w:p>
        </w:tc>
        <w:tc>
          <w:tcPr>
            <w:tcW w:w="94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5739" w:rsidRPr="00C009D1" w:rsidRDefault="00894408" w:rsidP="00230F29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>
              <w:rPr>
                <w:rFonts w:ascii="Times New Roman" w:hAnsi="Times New Roman"/>
                <w:sz w:val="20"/>
                <w:szCs w:val="20"/>
                <w:lang w:eastAsia="sk-SK"/>
              </w:rPr>
              <w:t>1</w:t>
            </w:r>
            <w:r w:rsidR="00230F29">
              <w:rPr>
                <w:rFonts w:ascii="Times New Roman" w:hAnsi="Times New Roman"/>
                <w:sz w:val="20"/>
                <w:szCs w:val="20"/>
                <w:lang w:eastAsia="sk-SK"/>
              </w:rPr>
              <w:t>379406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>Vysvetlivky: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i/>
          <w:iCs/>
          <w:sz w:val="24"/>
          <w:szCs w:val="24"/>
          <w:lang w:eastAsia="sk-SK"/>
        </w:rPr>
        <w:t xml:space="preserve"> (+) prírastky, (-) úbytky,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4" w:name="_Toc530739904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Obežný majetok :</w:t>
      </w: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B15881" w:rsidRDefault="00847E72" w:rsidP="00B1588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>
        <w:rPr>
          <w:rFonts w:ascii="Times New Roman" w:hAnsi="Times New Roman"/>
          <w:b/>
          <w:bCs/>
          <w:sz w:val="24"/>
          <w:szCs w:val="24"/>
          <w:lang w:eastAsia="sk-SK"/>
        </w:rPr>
        <w:t>A/Zásoby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materiálu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Zásoby tovaru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976" w:type="dxa"/>
          </w:tcPr>
          <w:p w:rsidR="00847E72" w:rsidRPr="00C009D1" w:rsidRDefault="000025E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B/Pohľadávky</w:t>
      </w:r>
      <w:bookmarkEnd w:id="4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Veková štruktúra krátkodobých pohľadávok z obchodného styku 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331"/>
        <w:gridCol w:w="2976"/>
      </w:tblGrid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lastRenderedPageBreak/>
              <w:t>Názov</w:t>
            </w:r>
          </w:p>
        </w:tc>
        <w:tc>
          <w:tcPr>
            <w:tcW w:w="2976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v lehote splatnosti</w:t>
            </w:r>
          </w:p>
        </w:tc>
        <w:tc>
          <w:tcPr>
            <w:tcW w:w="2976" w:type="dxa"/>
          </w:tcPr>
          <w:p w:rsidR="00847E72" w:rsidRPr="00C009D1" w:rsidRDefault="00230F29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  <w:tr w:rsidR="00847E72" w:rsidRPr="00372B50" w:rsidTr="00C009D1">
        <w:tc>
          <w:tcPr>
            <w:tcW w:w="333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Pohľadávky po lehote splatnosti</w:t>
            </w:r>
          </w:p>
        </w:tc>
        <w:tc>
          <w:tcPr>
            <w:tcW w:w="2976" w:type="dxa"/>
          </w:tcPr>
          <w:p w:rsidR="00847E72" w:rsidRPr="00C009D1" w:rsidRDefault="00230F29" w:rsidP="00894408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C009D1">
        <w:tc>
          <w:tcPr>
            <w:tcW w:w="3331" w:type="dxa"/>
          </w:tcPr>
          <w:p w:rsidR="00980580" w:rsidRPr="00C009D1" w:rsidRDefault="00980580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976" w:type="dxa"/>
          </w:tcPr>
          <w:p w:rsidR="00980580" w:rsidRPr="00C009D1" w:rsidRDefault="004372ED" w:rsidP="0087638A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798554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5" w:name="_Toc530739905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Finančné účty</w:t>
      </w:r>
      <w:bookmarkEnd w:id="5"/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Ako finančné účty k 31.12.201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sú vykázané prostriedky v pokladnici v sume </w:t>
      </w:r>
      <w:r>
        <w:rPr>
          <w:rFonts w:ascii="Times New Roman" w:hAnsi="Times New Roman"/>
          <w:sz w:val="24"/>
          <w:szCs w:val="24"/>
          <w:lang w:eastAsia="sk-SK"/>
        </w:rPr>
        <w:t>34.418,-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a na bankových účtoch v sume </w:t>
      </w:r>
      <w:r>
        <w:rPr>
          <w:rFonts w:ascii="Times New Roman" w:hAnsi="Times New Roman"/>
          <w:sz w:val="24"/>
          <w:szCs w:val="24"/>
          <w:lang w:eastAsia="sk-SK"/>
        </w:rPr>
        <w:t xml:space="preserve">4.077,72  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EUR.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4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6" w:name="_Toc530739906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Časové rozlíšenie</w:t>
      </w:r>
      <w:bookmarkEnd w:id="6"/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Ide o tieto položky: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86"/>
        <w:gridCol w:w="2835"/>
        <w:gridCol w:w="2760"/>
      </w:tblGrid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83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1.1.201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31.12 201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B1588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Náklady budúcich období </w:t>
            </w:r>
          </w:p>
        </w:tc>
        <w:tc>
          <w:tcPr>
            <w:tcW w:w="283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11729</w:t>
            </w:r>
          </w:p>
        </w:tc>
      </w:tr>
      <w:tr w:rsidR="00847E72" w:rsidRPr="00372B50" w:rsidTr="00C009D1">
        <w:tc>
          <w:tcPr>
            <w:tcW w:w="3686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835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6585</w:t>
            </w:r>
          </w:p>
        </w:tc>
        <w:tc>
          <w:tcPr>
            <w:tcW w:w="2760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11729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Položka obsahuje náklady časovo patriace roku 201</w:t>
      </w:r>
      <w:r w:rsidR="00894408">
        <w:rPr>
          <w:rFonts w:ascii="Times New Roman" w:hAnsi="Times New Roman"/>
          <w:sz w:val="24"/>
          <w:szCs w:val="24"/>
          <w:lang w:eastAsia="sk-SK"/>
        </w:rPr>
        <w:t>5</w:t>
      </w:r>
      <w:r w:rsidRPr="00C009D1">
        <w:rPr>
          <w:rFonts w:ascii="Times New Roman" w:hAnsi="Times New Roman"/>
          <w:sz w:val="24"/>
          <w:szCs w:val="24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IV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údajoch na strane pasív súvahy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bookmarkStart w:id="7" w:name="_Toc53073990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Vlastné imanie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pohybe vlastného imania v priebehu účtovného obdobia je uvedený v nasledujúcej tabuľke: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v EUR</w:t>
      </w:r>
    </w:p>
    <w:tbl>
      <w:tblPr>
        <w:tblW w:w="921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977"/>
        <w:gridCol w:w="1843"/>
        <w:gridCol w:w="1120"/>
        <w:gridCol w:w="1080"/>
        <w:gridCol w:w="2195"/>
      </w:tblGrid>
      <w:tr w:rsidR="00847E72" w:rsidRPr="00372B50" w:rsidTr="00980580">
        <w:tc>
          <w:tcPr>
            <w:tcW w:w="2977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843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1. 1.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12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Zvýšenie</w:t>
            </w:r>
          </w:p>
        </w:tc>
        <w:tc>
          <w:tcPr>
            <w:tcW w:w="1080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Zníženie</w:t>
            </w:r>
          </w:p>
        </w:tc>
        <w:tc>
          <w:tcPr>
            <w:tcW w:w="219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31. 12.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980580" w:rsidRPr="00372B50" w:rsidTr="0067594A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Základné imanie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B1588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980580" w:rsidP="00CC36B2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13278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Kapitálové fondy</w:t>
            </w:r>
          </w:p>
        </w:tc>
        <w:tc>
          <w:tcPr>
            <w:tcW w:w="1843" w:type="dxa"/>
            <w:vAlign w:val="bottom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Výsledok hospodárenia minulých rokov</w:t>
            </w:r>
          </w:p>
        </w:tc>
        <w:tc>
          <w:tcPr>
            <w:tcW w:w="1843" w:type="dxa"/>
            <w:vAlign w:val="bottom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319196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80154</w:t>
            </w:r>
          </w:p>
        </w:tc>
      </w:tr>
      <w:tr w:rsidR="00980580" w:rsidRPr="00372B50" w:rsidTr="00980580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VH za účtovné obdobie</w:t>
            </w:r>
          </w:p>
        </w:tc>
        <w:tc>
          <w:tcPr>
            <w:tcW w:w="1843" w:type="dxa"/>
          </w:tcPr>
          <w:p w:rsidR="00980580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60958</w:t>
            </w:r>
          </w:p>
        </w:tc>
        <w:tc>
          <w:tcPr>
            <w:tcW w:w="1120" w:type="dxa"/>
          </w:tcPr>
          <w:p w:rsidR="00980580" w:rsidRPr="00C009D1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C009D1" w:rsidRDefault="00980580" w:rsidP="00C009D1">
            <w:pPr>
              <w:spacing w:after="0" w:line="240" w:lineRule="auto"/>
              <w:ind w:right="-70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</w:tcPr>
          <w:p w:rsidR="00980580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73573</w:t>
            </w:r>
            <w:r w:rsidR="00980580"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 </w:t>
            </w:r>
          </w:p>
        </w:tc>
      </w:tr>
      <w:tr w:rsidR="00980580" w:rsidRPr="00372B50" w:rsidTr="00DC1F4D">
        <w:tc>
          <w:tcPr>
            <w:tcW w:w="2977" w:type="dxa"/>
          </w:tcPr>
          <w:p w:rsidR="00980580" w:rsidRPr="00C009D1" w:rsidRDefault="00980580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843" w:type="dxa"/>
            <w:vAlign w:val="bottom"/>
          </w:tcPr>
          <w:p w:rsidR="00980580" w:rsidRPr="00980580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93432</w:t>
            </w:r>
          </w:p>
        </w:tc>
        <w:tc>
          <w:tcPr>
            <w:tcW w:w="112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080" w:type="dxa"/>
          </w:tcPr>
          <w:p w:rsidR="00980580" w:rsidRPr="00980580" w:rsidRDefault="00980580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980580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195" w:type="dxa"/>
            <w:vAlign w:val="bottom"/>
          </w:tcPr>
          <w:p w:rsidR="00980580" w:rsidRPr="00980580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sz w:val="24"/>
                <w:szCs w:val="24"/>
                <w:lang w:eastAsia="sk-SK"/>
              </w:rPr>
              <w:t>467005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bookmarkEnd w:id="7"/>
    <w:p w:rsidR="00847E72" w:rsidRPr="00C009D1" w:rsidRDefault="00847E72" w:rsidP="00C009D1">
      <w:pPr>
        <w:keepNext/>
        <w:numPr>
          <w:ilvl w:val="0"/>
          <w:numId w:val="16"/>
        </w:numPr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A/ Rezervy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 rezervách je uvedený v nasledujúcej tabuľke: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189"/>
        <w:gridCol w:w="1276"/>
        <w:gridCol w:w="1275"/>
        <w:gridCol w:w="1134"/>
        <w:gridCol w:w="993"/>
        <w:gridCol w:w="1481"/>
      </w:tblGrid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Položka rezerv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1.1.201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(zvýšenie)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Použitie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(zníženie)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Zrušenie</w:t>
            </w:r>
          </w:p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 xml:space="preserve">Stav </w:t>
            </w:r>
          </w:p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mzdy za dovolenku vrátane sociálneho a zdravotného poistenia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sz w:val="20"/>
                <w:szCs w:val="20"/>
                <w:lang w:eastAsia="sk-SK"/>
              </w:rPr>
              <w:t>Na nevyfakturované služby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 spolu</w:t>
            </w:r>
          </w:p>
        </w:tc>
        <w:tc>
          <w:tcPr>
            <w:tcW w:w="1276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189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0"/>
                <w:szCs w:val="20"/>
                <w:lang w:eastAsia="sk-SK"/>
              </w:rPr>
              <w:t>Rezervy, ktorých tvorba, použitie a zrušenie sa účtujú ako náklad alebo výnos</w:t>
            </w:r>
          </w:p>
        </w:tc>
        <w:tc>
          <w:tcPr>
            <w:tcW w:w="1276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275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134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993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81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lastRenderedPageBreak/>
        <w:t>B/ Dlhodobé záväzky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Tvorba a čerpanie sociálneho fondu v priebehu účtovného obdobia sú znázornené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98"/>
        <w:gridCol w:w="4272"/>
      </w:tblGrid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4272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rok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1. januáru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Tvorba na ťarchu nákladov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Čerpanie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9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Stav k 31. decembru</w:t>
            </w:r>
          </w:p>
        </w:tc>
        <w:tc>
          <w:tcPr>
            <w:tcW w:w="427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Časť sociálneho fondu sa podľa zákona o sociálnom fonde tvorí povinne na ťarchu. Sociálny fond sa podľa zákona o sociálnom fonde čerpá na sociálne, zdravotné, rekreačné a iné potreby zamestnancov.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C/ Krátkodobé záväzky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Štruktúra záväzkov  podľa zostatkovej doby splatnosti je uvedená v nasledujúcom prehľade: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         v EUR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828"/>
        <w:gridCol w:w="2693"/>
        <w:gridCol w:w="2760"/>
      </w:tblGrid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693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 01.01.201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  <w:tc>
          <w:tcPr>
            <w:tcW w:w="2760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 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 obchodného styku :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45434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38553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a/ Záväzky po lehote splatnosti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b/ Záväzky so zostatkovou dobou splatnosti do 1 roka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  <w:vAlign w:val="bottom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spoločníkom a združ.</w:t>
            </w:r>
          </w:p>
        </w:tc>
        <w:tc>
          <w:tcPr>
            <w:tcW w:w="2693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94408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voči zamestnancom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274FFF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106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0872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Záväzky zo soc. a zdrav. Poistenia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3238</w:t>
            </w:r>
          </w:p>
        </w:tc>
        <w:tc>
          <w:tcPr>
            <w:tcW w:w="2760" w:type="dxa"/>
          </w:tcPr>
          <w:p w:rsidR="00847E72" w:rsidRPr="00C009D1" w:rsidRDefault="00894408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049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Daňové záväzky a dotácie</w:t>
            </w:r>
          </w:p>
        </w:tc>
        <w:tc>
          <w:tcPr>
            <w:tcW w:w="2693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36277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25441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Ostatné záväzky</w:t>
            </w:r>
          </w:p>
        </w:tc>
        <w:tc>
          <w:tcPr>
            <w:tcW w:w="2693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760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3828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 krátkodobé záväzky</w:t>
            </w:r>
          </w:p>
        </w:tc>
        <w:tc>
          <w:tcPr>
            <w:tcW w:w="2693" w:type="dxa"/>
          </w:tcPr>
          <w:p w:rsidR="00847E72" w:rsidRPr="00C009D1" w:rsidRDefault="004372ED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95055</w:t>
            </w:r>
          </w:p>
        </w:tc>
        <w:tc>
          <w:tcPr>
            <w:tcW w:w="2760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77915</w:t>
            </w:r>
          </w:p>
        </w:tc>
      </w:tr>
    </w:tbl>
    <w:p w:rsidR="00847E72" w:rsidRPr="00D900CD" w:rsidRDefault="00847E72" w:rsidP="00D900CD">
      <w:pPr>
        <w:spacing w:after="0" w:line="240" w:lineRule="auto"/>
        <w:jc w:val="both"/>
        <w:rPr>
          <w:rFonts w:ascii="Times New Roman" w:hAnsi="Times New Roman"/>
          <w:i/>
          <w:iCs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informácie o výnosoch a NÁkladoch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8"/>
          <w:szCs w:val="28"/>
          <w:lang w:eastAsia="sk-SK"/>
        </w:rPr>
      </w:pPr>
      <w:bookmarkStart w:id="8" w:name="_Toc530739914"/>
      <w:r w:rsidRPr="00C009D1">
        <w:rPr>
          <w:rFonts w:ascii="Times New Roman" w:hAnsi="Times New Roman"/>
          <w:b/>
          <w:bCs/>
          <w:sz w:val="28"/>
          <w:szCs w:val="28"/>
          <w:lang w:eastAsia="sk-SK"/>
        </w:rPr>
        <w:t>1. Výnosy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vlastných výrobkov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>
        <w:rPr>
          <w:rFonts w:ascii="Times New Roman" w:hAnsi="Times New Roman"/>
          <w:bCs/>
          <w:sz w:val="24"/>
          <w:szCs w:val="24"/>
          <w:lang w:eastAsia="sk-SK"/>
        </w:rPr>
        <w:t>0,00</w:t>
      </w:r>
      <w:r w:rsidRPr="00C009D1">
        <w:rPr>
          <w:rFonts w:ascii="Times New Roman" w:hAnsi="Times New Roman"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</w:t>
      </w:r>
      <w:bookmarkEnd w:id="8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predaja služieb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Tržby za poskytnuté služby  sú v sume </w:t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="00980580">
        <w:rPr>
          <w:rFonts w:ascii="Times New Roman" w:hAnsi="Times New Roman"/>
          <w:sz w:val="24"/>
          <w:szCs w:val="24"/>
          <w:lang w:eastAsia="sk-SK"/>
        </w:rPr>
        <w:t>3</w:t>
      </w:r>
      <w:r w:rsidR="00D900CD">
        <w:rPr>
          <w:rFonts w:ascii="Times New Roman" w:hAnsi="Times New Roman"/>
          <w:sz w:val="24"/>
          <w:szCs w:val="24"/>
          <w:lang w:eastAsia="sk-SK"/>
        </w:rPr>
        <w:t>1</w:t>
      </w:r>
      <w:r w:rsidR="004372ED">
        <w:rPr>
          <w:rFonts w:ascii="Times New Roman" w:hAnsi="Times New Roman"/>
          <w:sz w:val="24"/>
          <w:szCs w:val="24"/>
          <w:lang w:eastAsia="sk-SK"/>
        </w:rPr>
        <w:t>69826,-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 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1"/>
          <w:numId w:val="8"/>
        </w:numPr>
        <w:tabs>
          <w:tab w:val="num" w:pos="426"/>
        </w:tabs>
        <w:spacing w:after="0" w:line="240" w:lineRule="auto"/>
        <w:ind w:hanging="144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Tržby z predaja tovaru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274FFF">
        <w:rPr>
          <w:rFonts w:ascii="Times New Roman" w:hAnsi="Times New Roman"/>
          <w:sz w:val="24"/>
          <w:szCs w:val="24"/>
          <w:lang w:eastAsia="sk-SK"/>
        </w:rPr>
        <w:t>0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d)  Výnosy z finančnej činnosti </w:t>
      </w:r>
      <w:proofErr w:type="spellStart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činnosti</w:t>
      </w:r>
      <w:proofErr w:type="spellEnd"/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                          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3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 w:rsidR="004372ED">
        <w:rPr>
          <w:rFonts w:ascii="Times New Roman" w:hAnsi="Times New Roman"/>
          <w:b/>
          <w:bCs/>
          <w:sz w:val="24"/>
          <w:szCs w:val="24"/>
          <w:lang w:eastAsia="sk-SK"/>
        </w:rPr>
        <w:t>8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 EUR 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v 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181"/>
        <w:gridCol w:w="2552"/>
      </w:tblGrid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2552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Výnosové úroky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Kurzové zisky</w:t>
            </w:r>
          </w:p>
        </w:tc>
        <w:tc>
          <w:tcPr>
            <w:tcW w:w="2552" w:type="dxa"/>
          </w:tcPr>
          <w:p w:rsidR="00847E72" w:rsidRPr="00C009D1" w:rsidRDefault="00847E72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0,00</w:t>
            </w:r>
          </w:p>
        </w:tc>
      </w:tr>
      <w:tr w:rsidR="00847E72" w:rsidRPr="00372B50" w:rsidTr="00C009D1">
        <w:tc>
          <w:tcPr>
            <w:tcW w:w="4181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2552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2.  n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áklady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Spotrebované nákupy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nákladoch na spotrebované nákupy: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materiálu</w:t>
            </w:r>
          </w:p>
        </w:tc>
        <w:tc>
          <w:tcPr>
            <w:tcW w:w="1985" w:type="dxa"/>
          </w:tcPr>
          <w:p w:rsidR="00847E72" w:rsidRPr="00C009D1" w:rsidRDefault="00D900CD" w:rsidP="004372ED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sz w:val="24"/>
                <w:szCs w:val="24"/>
                <w:lang w:eastAsia="sk-SK"/>
              </w:rPr>
              <w:t>442396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spotreba energie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7589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449985</w:t>
            </w:r>
          </w:p>
        </w:tc>
      </w:tr>
    </w:tbl>
    <w:p w:rsidR="00847E72" w:rsidRPr="00C009D1" w:rsidRDefault="00847E72" w:rsidP="00C009D1">
      <w:pPr>
        <w:keepNext/>
        <w:tabs>
          <w:tab w:val="left" w:pos="708"/>
        </w:tabs>
        <w:spacing w:after="0" w:line="240" w:lineRule="auto"/>
        <w:outlineLvl w:val="1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Tovar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0</w:t>
      </w:r>
      <w:r>
        <w:rPr>
          <w:rFonts w:ascii="Times New Roman" w:hAnsi="Times New Roman"/>
          <w:b/>
          <w:bCs/>
          <w:sz w:val="24"/>
          <w:szCs w:val="24"/>
          <w:lang w:eastAsia="sk-SK"/>
        </w:rPr>
        <w:t>,</w:t>
      </w:r>
      <w:r w:rsidR="00D900CD">
        <w:rPr>
          <w:rFonts w:ascii="Times New Roman" w:hAnsi="Times New Roman"/>
          <w:b/>
          <w:bCs/>
          <w:sz w:val="24"/>
          <w:szCs w:val="24"/>
          <w:lang w:eastAsia="sk-SK"/>
        </w:rPr>
        <w:t>-</w:t>
      </w: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 xml:space="preserve"> EUR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Služby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bookmarkStart w:id="9" w:name="OLE_LINK1"/>
      <w:r w:rsidRPr="00C009D1">
        <w:rPr>
          <w:rFonts w:ascii="Times New Roman" w:hAnsi="Times New Roman"/>
          <w:sz w:val="24"/>
          <w:szCs w:val="24"/>
          <w:lang w:eastAsia="sk-SK"/>
        </w:rPr>
        <w:t>Prehľad o službách:</w:t>
      </w:r>
    </w:p>
    <w:bookmarkEnd w:id="9"/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opravy a udržiavanie</w:t>
            </w:r>
          </w:p>
        </w:tc>
        <w:tc>
          <w:tcPr>
            <w:tcW w:w="1985" w:type="dxa"/>
          </w:tcPr>
          <w:p w:rsidR="00847E72" w:rsidRPr="00C009D1" w:rsidRDefault="004372ED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54698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služby</w:t>
            </w:r>
          </w:p>
        </w:tc>
        <w:tc>
          <w:tcPr>
            <w:tcW w:w="1985" w:type="dxa"/>
          </w:tcPr>
          <w:p w:rsidR="00847E72" w:rsidRPr="00C009D1" w:rsidRDefault="004372ED" w:rsidP="00D900CD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99958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C56F0E" w:rsidP="004372E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</w:t>
            </w:r>
            <w:r w:rsidR="004372ED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054656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Osobné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osobných nákladoch: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v EUR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Mzdové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153358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Náklady na sociálne poistenie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39065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Sociálne náklady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301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Dane a poplatky</w:t>
            </w:r>
          </w:p>
        </w:tc>
        <w:tc>
          <w:tcPr>
            <w:tcW w:w="1985" w:type="dxa"/>
          </w:tcPr>
          <w:p w:rsidR="00847E72" w:rsidRPr="00C009D1" w:rsidRDefault="00274FFF" w:rsidP="00C009D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D900CD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194724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Spoločnosť počas roka 201</w:t>
      </w:r>
      <w:r>
        <w:rPr>
          <w:rFonts w:ascii="Times New Roman" w:hAnsi="Times New Roman"/>
          <w:sz w:val="24"/>
          <w:szCs w:val="24"/>
          <w:lang w:eastAsia="sk-SK"/>
        </w:rPr>
        <w:t>3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zamestnávala v priemere </w:t>
      </w:r>
      <w:r>
        <w:rPr>
          <w:rFonts w:ascii="Times New Roman" w:hAnsi="Times New Roman"/>
          <w:sz w:val="24"/>
          <w:szCs w:val="24"/>
          <w:lang w:eastAsia="sk-SK"/>
        </w:rPr>
        <w:t>7</w:t>
      </w:r>
      <w:r w:rsidRPr="00C009D1">
        <w:rPr>
          <w:rFonts w:ascii="Times New Roman" w:hAnsi="Times New Roman"/>
          <w:sz w:val="24"/>
          <w:szCs w:val="24"/>
          <w:lang w:eastAsia="sk-SK"/>
        </w:rPr>
        <w:t xml:space="preserve"> zamestnancov.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hanging="720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Ostatné náklady na prevádzkovú činnosť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Prehľad o ostatných nákladoch na prevádzkovú činnosť: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Odpisy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sz w:val="24"/>
                <w:szCs w:val="24"/>
                <w:lang w:eastAsia="sk-SK"/>
              </w:rPr>
              <w:t>381592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381592</w:t>
            </w: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b/>
          <w:bC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numPr>
          <w:ilvl w:val="0"/>
          <w:numId w:val="18"/>
        </w:numPr>
        <w:tabs>
          <w:tab w:val="num" w:pos="426"/>
        </w:tabs>
        <w:spacing w:after="0" w:line="240" w:lineRule="auto"/>
        <w:ind w:left="426" w:hanging="426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sz w:val="24"/>
          <w:szCs w:val="24"/>
          <w:lang w:eastAsia="sk-SK"/>
        </w:rPr>
        <w:t>Finančné náklady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 xml:space="preserve">Prehľad o finančných nákladoch: 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                                                              v EUR                                                                    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315"/>
        <w:gridCol w:w="1985"/>
      </w:tblGrid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85" w:type="dxa"/>
          </w:tcPr>
          <w:p w:rsidR="00847E72" w:rsidRPr="00C009D1" w:rsidRDefault="00847E72" w:rsidP="00AE5225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sz w:val="24"/>
                <w:szCs w:val="24"/>
                <w:lang w:eastAsia="sk-SK"/>
              </w:rPr>
              <w:t>Stav k 31.12.201</w:t>
            </w:r>
            <w:r w:rsidR="00AE5225">
              <w:rPr>
                <w:rFonts w:ascii="Times New Roman" w:hAnsi="Times New Roman"/>
                <w:sz w:val="24"/>
                <w:szCs w:val="24"/>
                <w:lang w:eastAsia="sk-SK"/>
              </w:rPr>
              <w:t>6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Ostatné finančné náklady</w:t>
            </w:r>
          </w:p>
        </w:tc>
        <w:tc>
          <w:tcPr>
            <w:tcW w:w="1985" w:type="dxa"/>
          </w:tcPr>
          <w:p w:rsidR="00847E72" w:rsidRPr="00C009D1" w:rsidRDefault="000C4EE1" w:rsidP="000C4EE1">
            <w:pPr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Cs/>
                <w:sz w:val="24"/>
                <w:szCs w:val="24"/>
                <w:lang w:eastAsia="sk-SK"/>
              </w:rPr>
              <w:t>40490</w:t>
            </w:r>
          </w:p>
        </w:tc>
      </w:tr>
      <w:tr w:rsidR="00847E72" w:rsidRPr="00372B50" w:rsidTr="00C009D1">
        <w:tc>
          <w:tcPr>
            <w:tcW w:w="5315" w:type="dxa"/>
          </w:tcPr>
          <w:p w:rsidR="00847E72" w:rsidRPr="00C009D1" w:rsidRDefault="00847E72" w:rsidP="00C009D1">
            <w:pPr>
              <w:spacing w:after="0" w:line="240" w:lineRule="auto"/>
              <w:jc w:val="both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985" w:type="dxa"/>
          </w:tcPr>
          <w:p w:rsidR="00847E72" w:rsidRPr="00C009D1" w:rsidRDefault="000C4EE1" w:rsidP="00C009D1">
            <w:pPr>
              <w:spacing w:after="0" w:line="240" w:lineRule="auto"/>
              <w:jc w:val="right"/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  <w:lang w:eastAsia="sk-SK"/>
              </w:rPr>
              <w:t>40490</w:t>
            </w:r>
          </w:p>
        </w:tc>
      </w:tr>
    </w:tbl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Tieto náklady zahŕňajú poplatky a </w:t>
      </w:r>
      <w:proofErr w:type="spellStart"/>
      <w:r w:rsidRPr="00C009D1">
        <w:rPr>
          <w:rFonts w:ascii="Times New Roman" w:hAnsi="Times New Roman"/>
          <w:sz w:val="24"/>
          <w:szCs w:val="18"/>
          <w:lang w:eastAsia="sk-SK"/>
        </w:rPr>
        <w:t>DzMV</w:t>
      </w:r>
      <w:proofErr w:type="spellEnd"/>
      <w:r w:rsidRPr="00C009D1">
        <w:rPr>
          <w:rFonts w:ascii="Times New Roman" w:hAnsi="Times New Roman"/>
          <w:sz w:val="24"/>
          <w:szCs w:val="18"/>
          <w:lang w:eastAsia="sk-SK"/>
        </w:rPr>
        <w:t>.</w:t>
      </w: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</w:t>
      </w:r>
    </w:p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center"/>
        <w:rPr>
          <w:rFonts w:ascii="Times New Roman" w:hAnsi="Times New Roman"/>
          <w:b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caps/>
          <w:sz w:val="24"/>
          <w:szCs w:val="24"/>
          <w:lang w:eastAsia="sk-SK"/>
        </w:rPr>
        <w:t>Súdne spory</w:t>
      </w:r>
    </w:p>
    <w:p w:rsidR="00847E72" w:rsidRPr="00C009D1" w:rsidRDefault="00847E72" w:rsidP="00C009D1">
      <w:pPr>
        <w:spacing w:after="0" w:line="240" w:lineRule="auto"/>
        <w:ind w:right="26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>Ku dňu zostavenia účtovnej závierky neexistujú žiadne súdne spory.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tabs>
          <w:tab w:val="left" w:pos="708"/>
        </w:tabs>
        <w:spacing w:before="120" w:after="60" w:line="240" w:lineRule="auto"/>
        <w:jc w:val="center"/>
        <w:outlineLvl w:val="0"/>
        <w:rPr>
          <w:rFonts w:ascii="Times New Roman" w:hAnsi="Times New Roman"/>
          <w:b/>
          <w:bCs/>
          <w:caps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aps/>
          <w:sz w:val="24"/>
          <w:szCs w:val="24"/>
          <w:lang w:eastAsia="sk-SK"/>
        </w:rPr>
        <w:t>Čl. VI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ind w:left="1661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  <w:t xml:space="preserve">           Informácie k údajom o zmenách vlastného imania</w:t>
      </w: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color w:val="000000"/>
          <w:spacing w:val="-2"/>
          <w:sz w:val="24"/>
          <w:szCs w:val="28"/>
          <w:lang w:eastAsia="sk-SK"/>
        </w:rPr>
      </w:pPr>
    </w:p>
    <w:p w:rsidR="00847E72" w:rsidRPr="00C009D1" w:rsidRDefault="00847E72" w:rsidP="00C009D1">
      <w:pPr>
        <w:keepNext/>
        <w:shd w:val="clear" w:color="auto" w:fill="FFFFFF"/>
        <w:spacing w:after="0" w:line="240" w:lineRule="auto"/>
        <w:outlineLvl w:val="3"/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</w:pPr>
      <w:proofErr w:type="spellStart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P.a-n</w:t>
      </w:r>
      <w:proofErr w:type="spellEnd"/>
      <w:r w:rsidRPr="00C009D1">
        <w:rPr>
          <w:rFonts w:ascii="Times New Roman" w:hAnsi="Times New Roman"/>
          <w:b/>
          <w:bCs/>
          <w:i/>
          <w:iCs/>
          <w:color w:val="000000"/>
          <w:szCs w:val="28"/>
          <w:lang w:eastAsia="sk-SK"/>
        </w:rPr>
        <w:t>) Zmeny zložiek vlastného imania</w:t>
      </w:r>
    </w:p>
    <w:p w:rsidR="00847E72" w:rsidRPr="00C009D1" w:rsidRDefault="00847E72" w:rsidP="00C009D1">
      <w:pPr>
        <w:spacing w:after="48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10206" w:type="dxa"/>
        <w:tblInd w:w="18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4678"/>
        <w:gridCol w:w="1311"/>
        <w:gridCol w:w="1311"/>
        <w:gridCol w:w="1311"/>
        <w:gridCol w:w="1595"/>
      </w:tblGrid>
      <w:tr w:rsidR="00847E72" w:rsidRPr="00372B50" w:rsidTr="00274FFF">
        <w:trPr>
          <w:trHeight w:hRule="exact" w:val="413"/>
        </w:trPr>
        <w:tc>
          <w:tcPr>
            <w:tcW w:w="467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z w:val="24"/>
                <w:szCs w:val="20"/>
                <w:lang w:eastAsia="cs-CZ"/>
              </w:rPr>
              <w:t>Text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AE522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Stav k 31.1</w:t>
            </w:r>
            <w:r w:rsidR="00AE5225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3"/>
                <w:sz w:val="16"/>
                <w:szCs w:val="16"/>
                <w:lang w:eastAsia="sk-SK"/>
              </w:rPr>
              <w:t>. BO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spacing w:after="0" w:line="240" w:lineRule="auto"/>
              <w:jc w:val="both"/>
              <w:outlineLvl w:val="2"/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</w:pPr>
            <w:r w:rsidRPr="00C009D1">
              <w:rPr>
                <w:rFonts w:ascii="Book Antiqua" w:hAnsi="Book Antiqua"/>
                <w:b/>
                <w:spacing w:val="-3"/>
                <w:sz w:val="24"/>
                <w:szCs w:val="20"/>
                <w:lang w:eastAsia="cs-CZ"/>
              </w:rPr>
              <w:t>Prírastky</w:t>
            </w:r>
          </w:p>
        </w:tc>
        <w:tc>
          <w:tcPr>
            <w:tcW w:w="131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4"/>
              </w:numPr>
              <w:spacing w:after="0" w:line="240" w:lineRule="auto"/>
              <w:outlineLvl w:val="1"/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595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AE5225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Stav k 31.1</w:t>
            </w:r>
            <w:r w:rsidR="00AE5225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6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PO</w:t>
            </w:r>
          </w:p>
        </w:tc>
      </w:tr>
      <w:tr w:rsidR="00274FFF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  Vlastné imanie spolu,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95091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274FFF" w:rsidRPr="00C009D1" w:rsidRDefault="00274FFF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274FFF" w:rsidRPr="00C009D1" w:rsidRDefault="000C4EE1" w:rsidP="00915739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468664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  Základné imanie, v tom: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A.l.1.   Základné imanie (411)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1327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A.l.2.   Vlastné akcie a obchodné podiely (252)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A.l.3.   Zmena základného imania (+/-419)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A.lI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.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ab/>
              <w:t>Kapitálové fondy,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385"/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 A.II.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ab/>
              <w:t>1.  Emisné ážio (412)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2. Ostatné kapitálové fondy (413)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  <w:tab w:val="left" w:pos="310"/>
              </w:tabs>
              <w:spacing w:after="0" w:line="182" w:lineRule="exact"/>
              <w:ind w:left="546" w:right="54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Zákonný rezervný fond z kapitálových vkladov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(417,418)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13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73" w:lineRule="exact"/>
              <w:ind w:left="546" w:right="660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4. Oceňovacie rozdiely z precenenia majetku a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záväzkov ( +/-414)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297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240" w:lineRule="auto"/>
              <w:ind w:left="546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5.  Oceňovacie rozdiely z kapitálových účastín (+/- 415)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hRule="exact" w:val="422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-2167"/>
              </w:tabs>
              <w:spacing w:after="0" w:line="185" w:lineRule="exact"/>
              <w:ind w:left="546" w:right="451" w:hanging="184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6.  Oceňovacie rozdiely z precenenia pri splynutí a </w:t>
            </w:r>
            <w:r w:rsidRPr="00C009D1">
              <w:rPr>
                <w:rFonts w:ascii="Times New Roman" w:hAnsi="Times New Roman"/>
                <w:color w:val="000000"/>
                <w:spacing w:val="1"/>
                <w:sz w:val="16"/>
                <w:szCs w:val="16"/>
                <w:lang w:eastAsia="sk-SK"/>
              </w:rPr>
              <w:t>rozdelení (+/-416)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A.lll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. 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Fondy zo zisku, v tom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A.III.1.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Zákonný rezervný fond (421)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1660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2.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Nedeliteľný fond (422)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ind w:left="320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3.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ab/>
              <w:t>Štatutárne fondy a ostatné fondy (423,427)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A.IV.   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Výsledok hospodárenia minulých rokov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A.IV.1. Nerozdelený zisk minulých rokov (428)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320192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0C4EE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3</w:t>
            </w:r>
            <w:r w:rsidR="000C4EE1"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81150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ind w:left="348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2. Neuhradená strata minulých rokov (/-/429)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shd w:val="clear" w:color="auto" w:fill="FFFFFF"/>
            <w:vAlign w:val="center"/>
          </w:tcPr>
          <w:p w:rsidR="00980580" w:rsidRPr="00C009D1" w:rsidRDefault="00D900CD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-996</w:t>
            </w:r>
          </w:p>
        </w:tc>
      </w:tr>
      <w:tr w:rsidR="00980580" w:rsidRPr="00372B50" w:rsidTr="00274FFF">
        <w:trPr>
          <w:trHeight w:val="300"/>
        </w:trPr>
        <w:tc>
          <w:tcPr>
            <w:tcW w:w="467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tabs>
                <w:tab w:val="left" w:pos="527"/>
              </w:tabs>
              <w:spacing w:after="0" w:line="240" w:lineRule="auto"/>
              <w:rPr>
                <w:rFonts w:ascii="Times New Roman" w:hAnsi="Times New Roman"/>
                <w:color w:val="000000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 xml:space="preserve">A.V.     </w:t>
            </w: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ab/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5"/>
                <w:sz w:val="16"/>
                <w:szCs w:val="16"/>
                <w:lang w:eastAsia="sk-SK"/>
              </w:rPr>
              <w:t>Výsledok hospodárenia bežného účtovného obdobia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60958</w:t>
            </w: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31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980580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</w:p>
        </w:tc>
        <w:tc>
          <w:tcPr>
            <w:tcW w:w="1595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980580" w:rsidRPr="00C009D1" w:rsidRDefault="000C4EE1" w:rsidP="00C009D1">
            <w:pPr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</w:pPr>
            <w:r>
              <w:rPr>
                <w:rFonts w:ascii="Times New Roman" w:hAnsi="Times New Roman"/>
                <w:color w:val="000000"/>
                <w:sz w:val="16"/>
                <w:szCs w:val="24"/>
                <w:lang w:eastAsia="sk-SK"/>
              </w:rPr>
              <w:t>73573</w:t>
            </w:r>
          </w:p>
        </w:tc>
      </w:tr>
    </w:tbl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 xml:space="preserve">V Galante, dňa </w:t>
      </w:r>
      <w:r w:rsidR="00B53978">
        <w:rPr>
          <w:rFonts w:ascii="Times New Roman" w:hAnsi="Times New Roman"/>
          <w:sz w:val="24"/>
          <w:szCs w:val="18"/>
          <w:lang w:eastAsia="sk-SK"/>
        </w:rPr>
        <w:t>30.06.201</w:t>
      </w:r>
      <w:r w:rsidR="00AE5225">
        <w:rPr>
          <w:rFonts w:ascii="Times New Roman" w:hAnsi="Times New Roman"/>
          <w:sz w:val="24"/>
          <w:szCs w:val="18"/>
          <w:lang w:eastAsia="sk-SK"/>
        </w:rPr>
        <w:t>7</w:t>
      </w: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ind w:left="426"/>
        <w:jc w:val="right"/>
        <w:rPr>
          <w:rFonts w:ascii="Times New Roman" w:hAnsi="Times New Roman"/>
          <w:sz w:val="24"/>
          <w:szCs w:val="24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sk-SK"/>
        </w:rPr>
      </w:pP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</w:r>
      <w:r w:rsidRPr="00C009D1">
        <w:rPr>
          <w:rFonts w:ascii="Times New Roman" w:hAnsi="Times New Roman"/>
          <w:sz w:val="24"/>
          <w:szCs w:val="24"/>
          <w:lang w:eastAsia="sk-SK"/>
        </w:rPr>
        <w:tab/>
        <w:t xml:space="preserve">                      -------------------------------------------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</w:r>
      <w:r w:rsidRPr="00C009D1">
        <w:rPr>
          <w:rFonts w:ascii="Times New Roman" w:hAnsi="Times New Roman"/>
          <w:sz w:val="24"/>
          <w:szCs w:val="18"/>
          <w:lang w:eastAsia="sk-SK"/>
        </w:rPr>
        <w:tab/>
        <w:t xml:space="preserve">              podpis štatutárneho orgánu</w:t>
      </w: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pacing w:after="0" w:line="240" w:lineRule="auto"/>
        <w:jc w:val="both"/>
        <w:rPr>
          <w:rFonts w:ascii="Times New Roman" w:hAnsi="Times New Roman"/>
          <w:sz w:val="24"/>
          <w:szCs w:val="18"/>
          <w:lang w:eastAsia="sk-SK"/>
        </w:rPr>
      </w:pP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4"/>
          <w:szCs w:val="28"/>
          <w:lang w:eastAsia="sk-SK"/>
        </w:rPr>
        <w:t>Čl. VII.</w:t>
      </w:r>
    </w:p>
    <w:p w:rsidR="00847E72" w:rsidRPr="00C009D1" w:rsidRDefault="00847E72" w:rsidP="00C009D1">
      <w:pPr>
        <w:shd w:val="clear" w:color="auto" w:fill="FFFFFF"/>
        <w:spacing w:before="221" w:after="0" w:line="240" w:lineRule="auto"/>
        <w:ind w:left="34"/>
        <w:jc w:val="center"/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z w:val="28"/>
          <w:szCs w:val="28"/>
          <w:lang w:eastAsia="sk-SK"/>
        </w:rPr>
        <w:t xml:space="preserve"> Prehľad peňažných tokov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left="1639" w:right="1038"/>
        <w:jc w:val="center"/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1"/>
          <w:sz w:val="24"/>
          <w:szCs w:val="24"/>
          <w:lang w:eastAsia="sk-SK"/>
        </w:rPr>
        <w:t>s použitím priamej metódy vykazovania</w:t>
      </w:r>
    </w:p>
    <w:p w:rsidR="00847E72" w:rsidRPr="00C009D1" w:rsidRDefault="00847E72" w:rsidP="00C009D1">
      <w:pPr>
        <w:shd w:val="clear" w:color="auto" w:fill="FFFFFF"/>
        <w:spacing w:before="240" w:after="0" w:line="278" w:lineRule="exact"/>
        <w:ind w:right="1038"/>
        <w:rPr>
          <w:rFonts w:ascii="Times New Roman" w:hAnsi="Times New Roman"/>
          <w:sz w:val="2"/>
          <w:szCs w:val="2"/>
          <w:lang w:eastAsia="sk-SK"/>
        </w:rPr>
      </w:pPr>
      <w:r w:rsidRPr="00C009D1">
        <w:rPr>
          <w:rFonts w:ascii="Times New Roman" w:hAnsi="Times New Roman"/>
          <w:b/>
          <w:bCs/>
          <w:color w:val="000000"/>
          <w:spacing w:val="-1"/>
          <w:sz w:val="24"/>
          <w:szCs w:val="24"/>
          <w:lang w:eastAsia="sk-SK"/>
        </w:rPr>
        <w:t>PREHĽAD PEŇAŽNÝCH TOKOV (CASH FLOW STATEMENTS)</w:t>
      </w: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34"/>
        <w:gridCol w:w="6758"/>
        <w:gridCol w:w="461"/>
        <w:gridCol w:w="1238"/>
        <w:gridCol w:w="1142"/>
      </w:tblGrid>
      <w:tr w:rsidR="00847E72" w:rsidRPr="00372B50" w:rsidTr="00C009D1">
        <w:trPr>
          <w:trHeight w:hRule="exact" w:val="662"/>
        </w:trPr>
        <w:tc>
          <w:tcPr>
            <w:tcW w:w="634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Ozn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6"/>
                <w:sz w:val="16"/>
                <w:szCs w:val="16"/>
                <w:lang w:eastAsia="sk-SK"/>
              </w:rPr>
              <w:t>.</w:t>
            </w:r>
          </w:p>
        </w:tc>
        <w:tc>
          <w:tcPr>
            <w:tcW w:w="675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Názov položky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5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č.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 w:right="48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Skutoč</w:t>
            </w:r>
            <w:proofErr w:type="spellEnd"/>
            <w:r w:rsidRPr="00C009D1">
              <w:rPr>
                <w:rFonts w:ascii="Times New Roman" w:hAnsi="Times New Roman"/>
                <w:b/>
                <w:bCs/>
                <w:color w:val="000000"/>
                <w:spacing w:val="-2"/>
                <w:sz w:val="16"/>
                <w:szCs w:val="16"/>
                <w:lang w:eastAsia="sk-SK"/>
              </w:rPr>
              <w:t>. bež. obdobie</w:t>
            </w: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139" w:right="173"/>
              <w:jc w:val="center"/>
              <w:rPr>
                <w:rFonts w:ascii="Times New Roman" w:hAnsi="Times New Roman"/>
                <w:b/>
                <w:bC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4"/>
                <w:sz w:val="16"/>
                <w:szCs w:val="16"/>
                <w:lang w:eastAsia="sk-SK"/>
              </w:rPr>
              <w:t xml:space="preserve">Minulé 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7"/>
                <w:sz w:val="16"/>
                <w:szCs w:val="16"/>
                <w:lang w:eastAsia="sk-SK"/>
              </w:rPr>
              <w:t>obdobie</w:t>
            </w: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Príjmy z predaja tovaru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tovaru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vlastných výrobkov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služieb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materiálu, energie a ostatných neskladovateľných dodávok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služby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osobné náklady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dane a poplatky, s výnimkou výdavkov na daň z príjmov účtovnej jednotky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A.9.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cenných papierov 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6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nákup cenných 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A.11.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uzatvorených zmlúv, ktorých predmetom je právo určené na predaj alebo na obcho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1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z uzatvorených zmlúv, ktorých predmetom je právo určené na predaj alebo na ob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z úverov, ktoré účtovnej jednotke poskytla banka alebo pobočka zahraničnej banky,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ak boli úvery poskytnuté na zabezpečenie hlavného predmetu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splácanie úverov, ktoré účtovnej jednotke poskytla banka alebo pobočka zahra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ničnej banky, ak boli úvery poskytnuté na zabezpečenie hlavného predmetu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6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príjmy z prevádzkových činnosti, s výnimkou tých, ktoré sa uvádzajú osobitne v iných častiach prehľadu peňažných tokov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95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Ostatné výdavky na prevádzkové činnosti, s výnimkou tých, ktoré sa uvádzajú osobitne v iných častiach prehľadu peňažných tokov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6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64" w:firstLine="7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Peňažné toky z prevádzkovej činnosti účtovnej jednotky s výnimkou tých, ktoré sa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uvádzajú osobitne v iných častiach prehľadu peňažných tokov (súčet A1 až A 16)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3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18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A.17.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4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19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00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A.18.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A.19.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38" w:firstLine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investič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ných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A.20.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vyplatené dividendy a iných podielov na zisku, s výnimkou tých, ktoré sa začle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ňujú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keepNext/>
              <w:numPr>
                <w:ilvl w:val="0"/>
                <w:numId w:val="2"/>
              </w:numPr>
              <w:spacing w:after="60" w:line="240" w:lineRule="auto"/>
              <w:outlineLvl w:val="0"/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i/>
                <w:caps/>
                <w:sz w:val="16"/>
                <w:szCs w:val="16"/>
                <w:lang w:eastAsia="sk-SK"/>
              </w:rPr>
              <w:t>A**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prevádzkovej činnosti (súčet A1 až A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34" w:hanging="7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s výnimkou tých, ktoré sa začleňujú do inves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tičných činností alebo do finančných činností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A.22.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2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5"/>
                <w:sz w:val="16"/>
                <w:szCs w:val="16"/>
                <w:lang w:eastAsia="sk-SK"/>
              </w:rPr>
              <w:t>A.23.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A.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prevádzkovej činnosti (súčet A 1 až A 23)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investičných činností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26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78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B.1.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nehmotného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7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lastRenderedPageBreak/>
              <w:t>B.2.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obstaranie dlhodobého hmotného majetku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B.3.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0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obstaranie dlhodobých cenných papierov a podielov v iných účtovných jednot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 xml:space="preserve">kách, s výnimkou cenných papierov, ktoré sa považujú za peňažné ekvivalenty a cenných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papierov určených na predaj alebo na obchodovanie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29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5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9"/>
                <w:sz w:val="16"/>
                <w:szCs w:val="16"/>
                <w:lang w:eastAsia="sk-SK"/>
              </w:rPr>
              <w:t>B.4.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nehmotného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3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B.5.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predaja dlhodobého hmotného majetku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34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B.6.</w:t>
            </w:r>
          </w:p>
        </w:tc>
        <w:tc>
          <w:tcPr>
            <w:tcW w:w="675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 predaja dlhodobých cenných papierov a podielov v iných účtovných jednotkách,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s výnimkou cenných papierov, ktoré sa považujú za peňažné ekvivalenty a cenných papierov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určených na predaj alebo na obchodovanie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425"/>
        </w:trPr>
        <w:tc>
          <w:tcPr>
            <w:tcW w:w="634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0"/>
                <w:sz w:val="16"/>
                <w:szCs w:val="16"/>
                <w:lang w:eastAsia="sk-SK"/>
              </w:rPr>
              <w:t>B.7.</w:t>
            </w:r>
          </w:p>
        </w:tc>
        <w:tc>
          <w:tcPr>
            <w:tcW w:w="675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hanging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na dlhodobé pôžičky poskytované účtovnou jednotkou inej účtovnej jednotke, ktorá je súčasťou konsolidovaného celku (-)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0" w:line="240" w:lineRule="auto"/>
        <w:rPr>
          <w:rFonts w:ascii="Times New Roman" w:hAnsi="Times New Roman"/>
          <w:sz w:val="24"/>
          <w:szCs w:val="24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643"/>
        <w:gridCol w:w="6739"/>
        <w:gridCol w:w="461"/>
        <w:gridCol w:w="1238"/>
        <w:gridCol w:w="1142"/>
      </w:tblGrid>
      <w:tr w:rsidR="00847E72" w:rsidRPr="00372B50" w:rsidTr="00C009D1">
        <w:trPr>
          <w:trHeight w:hRule="exact" w:val="422"/>
        </w:trPr>
        <w:tc>
          <w:tcPr>
            <w:tcW w:w="643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B.8.</w:t>
            </w:r>
          </w:p>
        </w:tc>
        <w:tc>
          <w:tcPr>
            <w:tcW w:w="6739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50" w:firstLine="14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zo splácania dlhodobých pôžičiek poskytované účtovnou jednotkou inej účtovnej jed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notke, ktorá je súčasťou konsolidovaného celku (+)</w:t>
            </w:r>
          </w:p>
        </w:tc>
        <w:tc>
          <w:tcPr>
            <w:tcW w:w="461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34</w:t>
            </w:r>
          </w:p>
        </w:tc>
        <w:tc>
          <w:tcPr>
            <w:tcW w:w="1238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top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6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B.9.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8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dlhodobé pôžičky poskytované účtovnou jednotkou tretím osobám, s výnimkou dlhodobých pôžičiek poskytovaných účtovnej jednotke, ktorá je súčasťou konsolidovaného </w:t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celku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57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Príjmy zo splácania dlhodobých pôžičiek poskytované účtovnou jednotkou tretím osobám, 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s výnimkou dlhodobých pôžičiek poskytovaných účtovnej jednotke, ktorá je súčasťou konso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lidovaného celku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8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14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nájmu súboru hnuteľného a nehnuteľného majetku používaného a odpisovaného nájomcom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6"/>
                <w:sz w:val="16"/>
                <w:szCs w:val="16"/>
                <w:lang w:eastAsia="sk-SK"/>
              </w:rPr>
              <w:t>B.12.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" w:firstLine="1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z dividend a iných podielov na zisku, s výnimkou tých, ktoré sa začleňujú do prevádz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  <w:t>kových činností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6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39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03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Výdavky súvisiace s derivátmi s výnimkou, ak sú určené na predaj alebo na obchodovanie alebo, ak sa tieto výdavky považujú za peňažné toky z finančnej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75" w:firstLine="10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84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85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je ich možné začleniť do investičných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B.19.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príjmy vzťahujúce sa na investičnú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2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B.20.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Ostatné výdavky vzťahujúce sa na investičnú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95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B.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investičnej činnosti (súčet B 1 až B 20)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Peňažné toky z finančnej činnosti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48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221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C.1.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vo vlastnom imaní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49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C.2.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44" w:firstLine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Peňažné toky vznikajúce z dlhodobých záväzkov a krátkodobých záväzkov z finančnej čin</w:t>
            </w: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softHyphen/>
            </w: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nosti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C.3.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zaplatené úroky, s výnimkou tých, ktoré sa začleňujú do prevádzkových činností </w:t>
            </w:r>
            <w:r w:rsidRPr="00C009D1">
              <w:rPr>
                <w:rFonts w:ascii="Times New Roman" w:hAnsi="Times New Roman"/>
                <w:color w:val="000000"/>
                <w:spacing w:val="-8"/>
                <w:sz w:val="16"/>
                <w:szCs w:val="16"/>
                <w:lang w:eastAsia="sk-SK"/>
              </w:rPr>
              <w:t>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4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C.4.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4" w:hanging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na vyplatené dividendy a iné podiely na zisku, s výnimkou tých, ktoré sa začleňujú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do prevádzkových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31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C.5.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4" w:hanging="5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Výdavky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53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372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C.6.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26" w:firstLine="2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 xml:space="preserve">Príjmy súvisiace s derivátmi, s výnimkou, ak sú určené na predaj alebo na obchodovanie, </w:t>
            </w: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alebo ak sa považujú za peňažné toky z investičnej činnosti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54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C.7.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55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C.8.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56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val="240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7"/>
                <w:sz w:val="16"/>
                <w:szCs w:val="16"/>
                <w:lang w:eastAsia="sk-SK"/>
              </w:rPr>
              <w:t>C.9.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57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C.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peňažné toky z finančnej činnosti (súčet C 1 až C 9)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9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58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Čisté zvýšenie alebo čisté zníženie peňažných prostriedkov (+/-) (súčet A+B+C)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59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8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E.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79" w:hanging="12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Stav peňažných prostriedkov a peňažných ekvivalentov na začiatku účtovného obdo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bia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60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778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F.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120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Stav peňažných prostriedkov a peňažných ekvivalentov na konci účtovného obdobia pred zohľadnením kurzových rozdielov vyčíslených ku dňu, ku ktorému sa zostavuje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6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61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576"/>
        </w:trPr>
        <w:tc>
          <w:tcPr>
            <w:tcW w:w="643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G.</w:t>
            </w:r>
          </w:p>
        </w:tc>
        <w:tc>
          <w:tcPr>
            <w:tcW w:w="6739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254" w:hanging="10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 xml:space="preserve">Kurzové rozdiely vyčíslené k peňažným prostriedkom a peňažným ekvivalentom ku </w:t>
            </w: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dňu, ku ktorému sa zostavuje účtovná závierka (+/-)</w:t>
            </w:r>
          </w:p>
        </w:tc>
        <w:tc>
          <w:tcPr>
            <w:tcW w:w="461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2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62</w:t>
            </w:r>
          </w:p>
        </w:tc>
        <w:tc>
          <w:tcPr>
            <w:tcW w:w="1238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  <w:tr w:rsidR="00847E72" w:rsidRPr="00372B50" w:rsidTr="00C009D1">
        <w:trPr>
          <w:trHeight w:hRule="exact" w:val="832"/>
        </w:trPr>
        <w:tc>
          <w:tcPr>
            <w:tcW w:w="643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  <w:t>H.</w:t>
            </w:r>
          </w:p>
        </w:tc>
        <w:tc>
          <w:tcPr>
            <w:tcW w:w="6739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right="91" w:hanging="19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t>Zostatok peňažných prostriedkov a peňažných ekvivalentov na konci účtovného ob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dobia, upravený o kurzové rozdiely vyčíslené ku dňu, ku ktorému sa zostavuje účtov</w:t>
            </w:r>
            <w:r w:rsidRPr="00C009D1">
              <w:rPr>
                <w:rFonts w:ascii="Times New Roman" w:hAnsi="Times New Roman"/>
                <w:b/>
                <w:bCs/>
                <w:color w:val="000000"/>
                <w:spacing w:val="-1"/>
                <w:sz w:val="16"/>
                <w:szCs w:val="16"/>
                <w:lang w:eastAsia="sk-SK"/>
              </w:rPr>
              <w:softHyphen/>
              <w:t>ná závierka (+/-)</w:t>
            </w:r>
          </w:p>
        </w:tc>
        <w:tc>
          <w:tcPr>
            <w:tcW w:w="461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ind w:left="24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b/>
                <w:color w:val="000000"/>
                <w:sz w:val="16"/>
                <w:szCs w:val="16"/>
                <w:lang w:eastAsia="sk-SK"/>
              </w:rPr>
              <w:t>63</w:t>
            </w:r>
          </w:p>
        </w:tc>
        <w:tc>
          <w:tcPr>
            <w:tcW w:w="1238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  <w:tc>
          <w:tcPr>
            <w:tcW w:w="1142" w:type="dxa"/>
            <w:tcBorders>
              <w:bottom w:val="single" w:sz="12" w:space="0" w:color="auto"/>
            </w:tcBorders>
            <w:shd w:val="clear" w:color="auto" w:fill="FFFFFF"/>
            <w:vAlign w:val="center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jc w:val="center"/>
              <w:rPr>
                <w:rFonts w:ascii="Times New Roman" w:hAnsi="Times New Roman"/>
                <w:b/>
                <w:sz w:val="16"/>
                <w:szCs w:val="16"/>
                <w:lang w:eastAsia="sk-SK"/>
              </w:rPr>
            </w:pPr>
          </w:p>
        </w:tc>
      </w:tr>
    </w:tbl>
    <w:p w:rsidR="00847E72" w:rsidRPr="00C009D1" w:rsidRDefault="00847E72" w:rsidP="00C009D1">
      <w:pPr>
        <w:spacing w:after="192" w:line="1" w:lineRule="exact"/>
        <w:rPr>
          <w:rFonts w:ascii="Times New Roman" w:hAnsi="Times New Roman"/>
          <w:sz w:val="2"/>
          <w:szCs w:val="2"/>
          <w:lang w:eastAsia="sk-SK"/>
        </w:rPr>
      </w:pPr>
    </w:p>
    <w:tbl>
      <w:tblPr>
        <w:tblW w:w="0" w:type="auto"/>
        <w:tblInd w:w="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A0"/>
      </w:tblPr>
      <w:tblGrid>
        <w:gridCol w:w="2565"/>
        <w:gridCol w:w="2566"/>
        <w:gridCol w:w="2565"/>
        <w:gridCol w:w="2566"/>
      </w:tblGrid>
      <w:tr w:rsidR="00847E72" w:rsidRPr="00372B50" w:rsidTr="00C009D1">
        <w:trPr>
          <w:cantSplit/>
          <w:trHeight w:val="1950"/>
        </w:trPr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Zostavené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AE5225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30.06.2017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Schválené dňa: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Podpisový záznam člena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štatutárneho orgánu účtov-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nej jednotky alebo fyzickej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1"/>
                <w:sz w:val="16"/>
                <w:szCs w:val="16"/>
                <w:lang w:eastAsia="sk-SK"/>
              </w:rPr>
              <w:t>osoby, ktorá je účtovnou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jednotkou:</w:t>
            </w:r>
          </w:p>
        </w:tc>
        <w:tc>
          <w:tcPr>
            <w:tcW w:w="256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 xml:space="preserve">Podpisový záznam osoby </w:t>
            </w:r>
            <w:proofErr w:type="spellStart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zod</w:t>
            </w:r>
            <w:proofErr w:type="spellEnd"/>
            <w:r w:rsidRPr="00C009D1">
              <w:rPr>
                <w:rFonts w:ascii="Times New Roman" w:hAnsi="Times New Roman"/>
                <w:color w:val="000000"/>
                <w:sz w:val="16"/>
                <w:szCs w:val="16"/>
                <w:lang w:eastAsia="sk-SK"/>
              </w:rPr>
              <w:t>-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proofErr w:type="spellStart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povednej</w:t>
            </w:r>
            <w:proofErr w:type="spellEnd"/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 xml:space="preserve"> za zostavenie účtovnej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3"/>
                <w:sz w:val="16"/>
                <w:szCs w:val="16"/>
                <w:lang w:eastAsia="sk-SK"/>
              </w:rPr>
              <w:t>závierky:</w:t>
            </w:r>
          </w:p>
        </w:tc>
        <w:tc>
          <w:tcPr>
            <w:tcW w:w="2566" w:type="dxa"/>
            <w:tcBorders>
              <w:top w:val="single" w:sz="12" w:space="0" w:color="auto"/>
              <w:bottom w:val="single" w:sz="12" w:space="0" w:color="auto"/>
            </w:tcBorders>
            <w:shd w:val="clear" w:color="auto" w:fill="FFFFFF"/>
          </w:tcPr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</w:pP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Podpisový záznam osoby zodpovednej za</w:t>
            </w:r>
          </w:p>
          <w:p w:rsidR="00847E72" w:rsidRPr="00C009D1" w:rsidRDefault="00847E72" w:rsidP="00C009D1">
            <w:pPr>
              <w:shd w:val="clear" w:color="auto" w:fill="FFFFFF"/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D1">
              <w:rPr>
                <w:rFonts w:ascii="Times New Roman" w:hAnsi="Times New Roman"/>
                <w:color w:val="000000"/>
                <w:spacing w:val="-2"/>
                <w:sz w:val="16"/>
                <w:szCs w:val="16"/>
                <w:lang w:eastAsia="sk-SK"/>
              </w:rPr>
              <w:t>vedenie účtovníctva:</w:t>
            </w:r>
          </w:p>
        </w:tc>
      </w:tr>
    </w:tbl>
    <w:p w:rsidR="00847E72" w:rsidRDefault="00847E72"/>
    <w:sectPr w:rsidR="00847E72" w:rsidSect="00F47D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BC18FB"/>
    <w:multiLevelType w:val="singleLevel"/>
    <w:tmpl w:val="FDEAC59E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1">
    <w:nsid w:val="17F82C3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2">
    <w:nsid w:val="20A10237"/>
    <w:multiLevelType w:val="multilevel"/>
    <w:tmpl w:val="2514FD1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4">
    <w:nsid w:val="5144752E"/>
    <w:multiLevelType w:val="hybridMultilevel"/>
    <w:tmpl w:val="8F6A6F94"/>
    <w:lvl w:ilvl="0" w:tplc="164A6ACC">
      <w:start w:val="10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5B4772F6"/>
    <w:multiLevelType w:val="hybridMultilevel"/>
    <w:tmpl w:val="E2067EF6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6D565911"/>
    <w:multiLevelType w:val="hybridMultilevel"/>
    <w:tmpl w:val="5DAC0668"/>
    <w:lvl w:ilvl="0" w:tplc="FFFFFFFF">
      <w:start w:val="1"/>
      <w:numFmt w:val="decimal"/>
      <w:lvlText w:val="(%1)"/>
      <w:lvlJc w:val="left"/>
      <w:pPr>
        <w:tabs>
          <w:tab w:val="num" w:pos="765"/>
        </w:tabs>
        <w:ind w:left="765" w:hanging="405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num w:numId="1">
    <w:abstractNumId w:val="7"/>
  </w:num>
  <w:num w:numId="2">
    <w:abstractNumId w:val="7"/>
    <w:lvlOverride w:ilvl="0">
      <w:startOverride w:val="1"/>
    </w:lvlOverride>
  </w:num>
  <w:num w:numId="3">
    <w:abstractNumId w:val="3"/>
  </w:num>
  <w:num w:numId="4">
    <w:abstractNumId w:val="3"/>
    <w:lvlOverride w:ilvl="0">
      <w:startOverride w:val="1"/>
    </w:lvlOverride>
  </w:num>
  <w:num w:numId="5">
    <w:abstractNumId w:val="0"/>
  </w:num>
  <w:num w:numId="6">
    <w:abstractNumId w:val="0"/>
    <w:lvlOverride w:ilvl="0">
      <w:startOverride w:val="1"/>
    </w:lvlOverride>
  </w:num>
  <w:num w:numId="7">
    <w:abstractNumId w:val="6"/>
  </w:num>
  <w:num w:numId="8">
    <w:abstractNumId w:val="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"/>
  </w:num>
  <w:num w:numId="10">
    <w:abstractNumId w:val="1"/>
    <w:lvlOverride w:ilvl="0">
      <w:startOverride w:val="1"/>
    </w:lvlOverride>
  </w:num>
  <w:num w:numId="11">
    <w:abstractNumId w:val="2"/>
  </w:num>
  <w:num w:numId="12">
    <w:abstractNumId w:val="2"/>
    <w:lvlOverride w:ilvl="0">
      <w:startOverride w:val="2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4"/>
  </w:num>
  <w:num w:numId="14">
    <w:abstractNumId w:val="4"/>
    <w:lvlOverride w:ilvl="0">
      <w:startOverride w:val="10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"/>
    <w:lvlOverride w:ilvl="0">
      <w:startOverride w:val="1"/>
    </w:lvlOverride>
  </w:num>
  <w:num w:numId="16">
    <w:abstractNumId w:val="3"/>
    <w:lvlOverride w:ilvl="0">
      <w:startOverride w:val="1"/>
    </w:lvlOverride>
  </w:num>
  <w:num w:numId="17">
    <w:abstractNumId w:val="5"/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04"/>
  <w:defaultTabStop w:val="708"/>
  <w:hyphenationZone w:val="425"/>
  <w:characterSpacingControl w:val="doNotCompress"/>
  <w:compat/>
  <w:rsids>
    <w:rsidRoot w:val="00C009D1"/>
    <w:rsid w:val="000025E0"/>
    <w:rsid w:val="000C4EE1"/>
    <w:rsid w:val="00117D8C"/>
    <w:rsid w:val="0012162C"/>
    <w:rsid w:val="001A0251"/>
    <w:rsid w:val="00230F29"/>
    <w:rsid w:val="00274FFF"/>
    <w:rsid w:val="00372B50"/>
    <w:rsid w:val="003F10D8"/>
    <w:rsid w:val="004372ED"/>
    <w:rsid w:val="0049551E"/>
    <w:rsid w:val="004A4579"/>
    <w:rsid w:val="004E606E"/>
    <w:rsid w:val="005C1FA6"/>
    <w:rsid w:val="005F50C1"/>
    <w:rsid w:val="006530A9"/>
    <w:rsid w:val="0067594A"/>
    <w:rsid w:val="006B6C3B"/>
    <w:rsid w:val="00847E72"/>
    <w:rsid w:val="0087638A"/>
    <w:rsid w:val="00894408"/>
    <w:rsid w:val="008F6670"/>
    <w:rsid w:val="00915739"/>
    <w:rsid w:val="009536AB"/>
    <w:rsid w:val="00980580"/>
    <w:rsid w:val="009B3398"/>
    <w:rsid w:val="00AE5225"/>
    <w:rsid w:val="00B15881"/>
    <w:rsid w:val="00B53978"/>
    <w:rsid w:val="00C009D1"/>
    <w:rsid w:val="00C56F0E"/>
    <w:rsid w:val="00CC36B2"/>
    <w:rsid w:val="00D900CD"/>
    <w:rsid w:val="00DC1F4D"/>
    <w:rsid w:val="00F47DB6"/>
    <w:rsid w:val="00F76C13"/>
    <w:rsid w:val="00FB15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 w:uiPriority="0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locked="1" w:uiPriority="0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47DB6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009D1"/>
    <w:pPr>
      <w:keepNext/>
      <w:numPr>
        <w:numId w:val="1"/>
      </w:numPr>
      <w:spacing w:before="120" w:after="60" w:line="240" w:lineRule="auto"/>
      <w:outlineLvl w:val="0"/>
    </w:pPr>
    <w:rPr>
      <w:rFonts w:ascii="Times New Roman" w:eastAsia="Times New Roman" w:hAnsi="Times New Roman"/>
      <w:b/>
      <w:bCs/>
      <w:caps/>
      <w:sz w:val="18"/>
      <w:szCs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009D1"/>
    <w:pPr>
      <w:keepNext/>
      <w:numPr>
        <w:numId w:val="3"/>
      </w:numPr>
      <w:spacing w:after="0" w:line="240" w:lineRule="auto"/>
      <w:outlineLvl w:val="1"/>
    </w:pPr>
    <w:rPr>
      <w:rFonts w:ascii="Times New Roman" w:eastAsia="Times New Roman" w:hAnsi="Times New Roman"/>
      <w:b/>
      <w:bCs/>
      <w:sz w:val="18"/>
      <w:szCs w:val="1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009D1"/>
    <w:pPr>
      <w:keepNext/>
      <w:spacing w:after="0" w:line="240" w:lineRule="auto"/>
      <w:jc w:val="both"/>
      <w:outlineLvl w:val="2"/>
    </w:pPr>
    <w:rPr>
      <w:rFonts w:ascii="Book Antiqua" w:eastAsia="Times New Roman" w:hAnsi="Book Antiqua"/>
      <w:b/>
      <w:sz w:val="24"/>
      <w:szCs w:val="20"/>
      <w:lang w:eastAsia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009D1"/>
    <w:pPr>
      <w:keepNext/>
      <w:shd w:val="clear" w:color="auto" w:fill="FFFFFF"/>
      <w:spacing w:after="0" w:line="240" w:lineRule="auto"/>
      <w:ind w:left="1661"/>
      <w:jc w:val="center"/>
      <w:outlineLvl w:val="3"/>
    </w:pPr>
    <w:rPr>
      <w:rFonts w:ascii="Times New Roman" w:eastAsia="Times New Roman" w:hAnsi="Times New Roman"/>
      <w:b/>
      <w:bCs/>
      <w:color w:val="000000"/>
      <w:spacing w:val="-2"/>
      <w:sz w:val="24"/>
      <w:szCs w:val="2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C009D1"/>
    <w:rPr>
      <w:rFonts w:ascii="Times New Roman" w:hAnsi="Times New Roman" w:cs="Times New Roman"/>
      <w:b/>
      <w:bCs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C009D1"/>
    <w:rPr>
      <w:rFonts w:ascii="Book Antiqua" w:hAnsi="Book Antiqua" w:cs="Times New Roman"/>
      <w:b/>
      <w:sz w:val="20"/>
      <w:szCs w:val="20"/>
      <w:lang w:eastAsia="cs-CZ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009D1"/>
    <w:rPr>
      <w:rFonts w:ascii="Times New Roman" w:hAnsi="Times New Roman" w:cs="Times New Roman"/>
      <w:b/>
      <w:bCs/>
      <w:color w:val="000000"/>
      <w:spacing w:val="-2"/>
      <w:sz w:val="28"/>
      <w:szCs w:val="28"/>
      <w:shd w:val="clear" w:color="auto" w:fill="FFFFFF"/>
      <w:lang w:eastAsia="sk-SK"/>
    </w:rPr>
  </w:style>
  <w:style w:type="paragraph" w:styleId="Hlavika">
    <w:name w:val="header"/>
    <w:basedOn w:val="Normlny"/>
    <w:link w:val="HlavikaChar"/>
    <w:uiPriority w:val="99"/>
    <w:semiHidden/>
    <w:rsid w:val="00C009D1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/>
      <w:sz w:val="20"/>
      <w:szCs w:val="20"/>
      <w:lang w:eastAsia="sk-SK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C009D1"/>
    <w:rPr>
      <w:rFonts w:ascii="Times New Roman" w:hAnsi="Times New Roman" w:cs="Times New Roman"/>
      <w:b/>
      <w:bCs/>
      <w:caps/>
      <w:sz w:val="18"/>
      <w:szCs w:val="18"/>
      <w:lang w:eastAsia="sk-SK"/>
    </w:rPr>
  </w:style>
  <w:style w:type="paragraph" w:styleId="Pta">
    <w:name w:val="footer"/>
    <w:basedOn w:val="Normlny"/>
    <w:link w:val="PtaChar"/>
    <w:uiPriority w:val="99"/>
    <w:semiHidden/>
    <w:rsid w:val="00C009D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009D1"/>
    <w:rPr>
      <w:rFonts w:ascii="Times New Roman" w:hAnsi="Times New Roman" w:cs="Times New Roman"/>
      <w:sz w:val="20"/>
      <w:szCs w:val="20"/>
      <w:lang w:eastAsia="sk-SK"/>
    </w:rPr>
  </w:style>
  <w:style w:type="paragraph" w:styleId="Zkladntext">
    <w:name w:val="Body Text"/>
    <w:basedOn w:val="Normlny"/>
    <w:link w:val="ZkladntextChar"/>
    <w:uiPriority w:val="99"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18"/>
      <w:szCs w:val="18"/>
      <w:lang w:eastAsia="sk-SK"/>
    </w:rPr>
  </w:style>
  <w:style w:type="character" w:customStyle="1" w:styleId="PtaChar">
    <w:name w:val="Päta Char"/>
    <w:basedOn w:val="Predvolenpsmoodseku"/>
    <w:link w:val="Pta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rsid w:val="00C009D1"/>
    <w:pPr>
      <w:spacing w:after="0" w:line="240" w:lineRule="auto"/>
      <w:ind w:firstLine="360"/>
    </w:pPr>
    <w:rPr>
      <w:rFonts w:ascii="Book Antiqua" w:eastAsia="Times New Roman" w:hAnsi="Book Antiqua"/>
      <w:sz w:val="24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009D1"/>
    <w:rPr>
      <w:rFonts w:ascii="Times New Roman" w:hAnsi="Times New Roman" w:cs="Times New Roman"/>
      <w:sz w:val="18"/>
      <w:szCs w:val="18"/>
      <w:lang w:eastAsia="sk-SK"/>
    </w:rPr>
  </w:style>
  <w:style w:type="paragraph" w:styleId="Zkladntext2">
    <w:name w:val="Body Text 2"/>
    <w:basedOn w:val="Normlny"/>
    <w:link w:val="Zkladntext2Char"/>
    <w:uiPriority w:val="99"/>
    <w:semiHidden/>
    <w:rsid w:val="00C009D1"/>
    <w:pPr>
      <w:spacing w:after="0" w:line="240" w:lineRule="auto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C009D1"/>
    <w:rPr>
      <w:rFonts w:ascii="Book Antiqua" w:hAnsi="Book Antiqua" w:cs="Times New Roman"/>
      <w:sz w:val="20"/>
      <w:szCs w:val="20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C009D1"/>
    <w:pPr>
      <w:spacing w:after="0" w:line="240" w:lineRule="auto"/>
      <w:ind w:left="426"/>
      <w:jc w:val="both"/>
    </w:pPr>
    <w:rPr>
      <w:rFonts w:ascii="Times New Roman" w:eastAsia="Times New Roman" w:hAnsi="Times New Roman"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C009D1"/>
    <w:pPr>
      <w:keepNext/>
      <w:spacing w:after="0" w:line="240" w:lineRule="auto"/>
      <w:ind w:firstLine="708"/>
      <w:jc w:val="both"/>
    </w:pPr>
    <w:rPr>
      <w:rFonts w:ascii="Times New Roman" w:eastAsia="Times New Roman" w:hAnsi="Times New Roman"/>
      <w:b/>
      <w:sz w:val="24"/>
      <w:szCs w:val="20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009D1"/>
    <w:rPr>
      <w:rFonts w:ascii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rsid w:val="00C009D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009D1"/>
    <w:rPr>
      <w:rFonts w:ascii="Times New Roman" w:hAnsi="Times New Roman" w:cs="Times New Roman"/>
      <w:b/>
      <w:sz w:val="20"/>
      <w:szCs w:val="20"/>
      <w:lang w:eastAsia="sk-SK"/>
    </w:rPr>
  </w:style>
  <w:style w:type="paragraph" w:customStyle="1" w:styleId="Pismenka">
    <w:name w:val="Pismenka"/>
    <w:basedOn w:val="Zkladntext"/>
    <w:uiPriority w:val="99"/>
    <w:rsid w:val="00C009D1"/>
    <w:pPr>
      <w:tabs>
        <w:tab w:val="num" w:pos="426"/>
      </w:tabs>
      <w:ind w:hanging="426"/>
    </w:pPr>
    <w:rPr>
      <w:b/>
      <w:bCs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009D1"/>
    <w:rPr>
      <w:rFonts w:ascii="Tahoma" w:hAnsi="Tahoma" w:cs="Tahoma"/>
      <w:sz w:val="16"/>
      <w:szCs w:val="16"/>
      <w:lang w:eastAsia="sk-SK"/>
    </w:rPr>
  </w:style>
  <w:style w:type="paragraph" w:customStyle="1" w:styleId="Tabulka">
    <w:name w:val="Tabulka"/>
    <w:basedOn w:val="Normlny"/>
    <w:uiPriority w:val="99"/>
    <w:rsid w:val="00C009D1"/>
    <w:pPr>
      <w:spacing w:after="0" w:line="240" w:lineRule="auto"/>
    </w:pPr>
    <w:rPr>
      <w:rFonts w:ascii="Times New Roman" w:eastAsia="Times New Roman" w:hAnsi="Times New Roman"/>
      <w:color w:val="000000"/>
      <w:sz w:val="18"/>
      <w:szCs w:val="18"/>
      <w:lang w:eastAsia="sk-SK"/>
    </w:rPr>
  </w:style>
  <w:style w:type="character" w:customStyle="1" w:styleId="CharChar2">
    <w:name w:val="Char Char2"/>
    <w:uiPriority w:val="99"/>
    <w:locked/>
    <w:rsid w:val="00C009D1"/>
    <w:rPr>
      <w:rFonts w:ascii="Times New Roman" w:hAnsi="Times New Roman"/>
      <w:sz w:val="20"/>
      <w:lang w:eastAsia="sk-SK"/>
    </w:rPr>
  </w:style>
  <w:style w:type="character" w:customStyle="1" w:styleId="ra">
    <w:name w:val="ra"/>
    <w:uiPriority w:val="99"/>
    <w:rsid w:val="00C009D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096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11</Pages>
  <Words>3071</Words>
  <Characters>17511</Characters>
  <Application>Microsoft Office Word</Application>
  <DocSecurity>0</DocSecurity>
  <Lines>145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ako súčasť účtovnej závierky k 31</vt:lpstr>
    </vt:vector>
  </TitlesOfParts>
  <Company>Financna sprava Slovenskej republiky</Company>
  <LinksUpToDate>false</LinksUpToDate>
  <CharactersWithSpaces>20541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ako súčasť účtovnej závierky k 31</dc:title>
  <dc:creator>Lenická Soňa Ing.</dc:creator>
  <cp:lastModifiedBy>Igor</cp:lastModifiedBy>
  <cp:revision>2</cp:revision>
  <cp:lastPrinted>2014-06-30T12:33:00Z</cp:lastPrinted>
  <dcterms:created xsi:type="dcterms:W3CDTF">2017-06-30T02:26:00Z</dcterms:created>
  <dcterms:modified xsi:type="dcterms:W3CDTF">2017-06-30T02:26:00Z</dcterms:modified>
</cp:coreProperties>
</file>