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38B4" w:rsidRDefault="004538B4" w:rsidP="004538B4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Čl. I Všeobecné informácie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  <w:r>
        <w:rPr>
          <w:szCs w:val="24"/>
        </w:rPr>
        <w:t>1)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b/>
          <w:bCs/>
          <w:szCs w:val="24"/>
        </w:rPr>
      </w:pPr>
      <w:r>
        <w:rPr>
          <w:szCs w:val="24"/>
        </w:rPr>
        <w:t xml:space="preserve">Obchodné meno spoločnosti.                    </w:t>
      </w:r>
      <w:r>
        <w:rPr>
          <w:b/>
          <w:bCs/>
          <w:szCs w:val="24"/>
        </w:rPr>
        <w:t>Richard s.r.o.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Sídlo spoločnosti:                                      M.R.Štefánika 458/1, 965 01  Žiar nad Hronom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Dátum vzniku spoločnosti:                        03.07.2008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Dátum založenia spoločnosti:</w:t>
      </w:r>
      <w:r w:rsidR="00616E72">
        <w:rPr>
          <w:szCs w:val="24"/>
        </w:rPr>
        <w:t xml:space="preserve">                    03.07.2008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Dátum zápisu do obchod. Registra:           03.07.2008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 xml:space="preserve">                                                                    Obchodný register Okresný súd Banská Bystrica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 xml:space="preserve">                                                                    Oddiel: Sro, Vložka č. 15040/S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  <w:r>
        <w:rPr>
          <w:szCs w:val="24"/>
        </w:rPr>
        <w:t>IČO:</w:t>
      </w:r>
      <w:r>
        <w:rPr>
          <w:b/>
          <w:bCs/>
          <w:szCs w:val="24"/>
        </w:rPr>
        <w:t xml:space="preserve">                                    </w:t>
      </w:r>
      <w:r>
        <w:rPr>
          <w:szCs w:val="24"/>
        </w:rPr>
        <w:t>44269323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DIČ:                                     2022640928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Opis hospodárskej činnosti:          -  vypracovanie návrhov na zariadenie interiérov </w:t>
      </w:r>
    </w:p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 </w:t>
      </w:r>
    </w:p>
    <w:p w:rsidR="004538B4" w:rsidRDefault="004538B4" w:rsidP="004538B4">
      <w:pPr>
        <w:numPr>
          <w:ilvl w:val="8"/>
          <w:numId w:val="1"/>
        </w:numPr>
        <w:tabs>
          <w:tab w:val="left" w:pos="3285"/>
          <w:tab w:val="left" w:pos="3645"/>
          <w:tab w:val="left" w:pos="4980"/>
        </w:tabs>
        <w:ind w:left="3285"/>
        <w:rPr>
          <w:szCs w:val="24"/>
        </w:rPr>
      </w:pPr>
      <w:r>
        <w:rPr>
          <w:szCs w:val="24"/>
        </w:rPr>
        <w:t>sprostredkovateľská činnosť v oblasti výroby</w:t>
      </w:r>
    </w:p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                         </w:t>
      </w:r>
    </w:p>
    <w:p w:rsidR="004538B4" w:rsidRDefault="004538B4" w:rsidP="004538B4">
      <w:pPr>
        <w:numPr>
          <w:ilvl w:val="8"/>
          <w:numId w:val="2"/>
        </w:numPr>
        <w:tabs>
          <w:tab w:val="left" w:pos="3339"/>
          <w:tab w:val="left" w:pos="3699"/>
          <w:tab w:val="left" w:pos="4980"/>
        </w:tabs>
        <w:ind w:left="3339"/>
        <w:rPr>
          <w:szCs w:val="24"/>
        </w:rPr>
      </w:pPr>
      <w:r>
        <w:rPr>
          <w:szCs w:val="24"/>
        </w:rPr>
        <w:t>sprostredkovateľská činnosť v oblasti služieb</w:t>
      </w:r>
    </w:p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                                                      </w:t>
      </w:r>
    </w:p>
    <w:p w:rsidR="004538B4" w:rsidRDefault="004538B4" w:rsidP="004538B4">
      <w:pPr>
        <w:numPr>
          <w:ilvl w:val="8"/>
          <w:numId w:val="3"/>
        </w:numPr>
        <w:tabs>
          <w:tab w:val="left" w:pos="3402"/>
          <w:tab w:val="left" w:pos="3762"/>
          <w:tab w:val="left" w:pos="4980"/>
        </w:tabs>
        <w:ind w:left="3402"/>
        <w:rPr>
          <w:szCs w:val="24"/>
        </w:rPr>
      </w:pPr>
      <w:r>
        <w:rPr>
          <w:szCs w:val="24"/>
        </w:rPr>
        <w:t>stolárstvo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  <w:r>
        <w:rPr>
          <w:szCs w:val="24"/>
        </w:rPr>
        <w:t xml:space="preserve">        </w:t>
      </w:r>
    </w:p>
    <w:p w:rsidR="004538B4" w:rsidRDefault="004538B4" w:rsidP="004538B4">
      <w:pPr>
        <w:numPr>
          <w:ilvl w:val="8"/>
          <w:numId w:val="4"/>
        </w:numPr>
        <w:tabs>
          <w:tab w:val="left" w:pos="3402"/>
          <w:tab w:val="left" w:pos="3762"/>
          <w:tab w:val="left" w:pos="4980"/>
        </w:tabs>
        <w:ind w:left="3402"/>
        <w:rPr>
          <w:szCs w:val="24"/>
        </w:rPr>
      </w:pPr>
      <w:r>
        <w:rPr>
          <w:szCs w:val="24"/>
        </w:rPr>
        <w:t>výroba jednoduchých drevárskych výrobkov, zostavovanie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  <w:r>
        <w:rPr>
          <w:szCs w:val="24"/>
        </w:rPr>
        <w:t>stolárskych dielcov, alebo súčasti z dreva do finálnych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  <w:r>
        <w:rPr>
          <w:szCs w:val="24"/>
        </w:rPr>
        <w:t xml:space="preserve"> produktov a ich údržba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</w:p>
    <w:p w:rsidR="004538B4" w:rsidRDefault="004538B4" w:rsidP="004538B4">
      <w:pPr>
        <w:numPr>
          <w:ilvl w:val="8"/>
          <w:numId w:val="4"/>
        </w:numPr>
        <w:tabs>
          <w:tab w:val="left" w:pos="3402"/>
          <w:tab w:val="left" w:pos="3762"/>
          <w:tab w:val="left" w:pos="4980"/>
        </w:tabs>
        <w:ind w:left="3402"/>
        <w:rPr>
          <w:szCs w:val="24"/>
        </w:rPr>
      </w:pPr>
      <w:r>
        <w:rPr>
          <w:szCs w:val="24"/>
        </w:rPr>
        <w:t>kúpa tovaru na účely jeho predaja konečnému spotrebiteľovi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  <w:r>
        <w:rPr>
          <w:szCs w:val="24"/>
        </w:rPr>
        <w:t>(maloobchod) alebo iným prevádzkovateľom živnosti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  <w:r>
        <w:rPr>
          <w:szCs w:val="24"/>
        </w:rPr>
        <w:t>(veľkoobchod)</w:t>
      </w:r>
    </w:p>
    <w:p w:rsidR="004538B4" w:rsidRDefault="004538B4" w:rsidP="004538B4">
      <w:pPr>
        <w:tabs>
          <w:tab w:val="left" w:pos="4980"/>
        </w:tabs>
        <w:rPr>
          <w:szCs w:val="24"/>
        </w:rPr>
      </w:pPr>
    </w:p>
    <w:p w:rsidR="004538B4" w:rsidRDefault="004538B4" w:rsidP="004538B4">
      <w:pPr>
        <w:tabs>
          <w:tab w:val="left" w:pos="4980"/>
        </w:tabs>
        <w:rPr>
          <w:szCs w:val="24"/>
        </w:rPr>
      </w:pPr>
    </w:p>
    <w:p w:rsidR="004538B4" w:rsidRDefault="004538B4" w:rsidP="004538B4">
      <w:pPr>
        <w:tabs>
          <w:tab w:val="left" w:pos="4980"/>
        </w:tabs>
        <w:rPr>
          <w:szCs w:val="24"/>
        </w:rPr>
      </w:pPr>
    </w:p>
    <w:p w:rsidR="004538B4" w:rsidRDefault="004538B4" w:rsidP="004538B4">
      <w:pPr>
        <w:rPr>
          <w:b/>
          <w:sz w:val="28"/>
        </w:rPr>
      </w:pPr>
      <w:r>
        <w:rPr>
          <w:b/>
          <w:sz w:val="28"/>
        </w:rPr>
        <w:t>2)</w:t>
      </w:r>
    </w:p>
    <w:p w:rsidR="004538B4" w:rsidRDefault="004538B4" w:rsidP="004538B4">
      <w:pPr>
        <w:rPr>
          <w:b/>
          <w:sz w:val="28"/>
        </w:rPr>
      </w:pPr>
    </w:p>
    <w:p w:rsidR="004538B4" w:rsidRDefault="004538B4" w:rsidP="004538B4">
      <w:pPr>
        <w:rPr>
          <w:szCs w:val="24"/>
        </w:rPr>
      </w:pPr>
      <w:r w:rsidRPr="00E01685">
        <w:rPr>
          <w:szCs w:val="24"/>
        </w:rPr>
        <w:t>Valné zhromaždenie konané dňa 2</w:t>
      </w:r>
      <w:r w:rsidR="00D60C98">
        <w:rPr>
          <w:szCs w:val="24"/>
        </w:rPr>
        <w:t>5.06.2016</w:t>
      </w:r>
      <w:r w:rsidRPr="00E01685">
        <w:rPr>
          <w:szCs w:val="24"/>
        </w:rPr>
        <w:t xml:space="preserve"> v súlade s Obchodným zákonníkom</w:t>
      </w:r>
      <w:r>
        <w:rPr>
          <w:szCs w:val="24"/>
        </w:rPr>
        <w:t xml:space="preserve">  schválilo riadnu účtovnú závierku za rok 201</w:t>
      </w:r>
      <w:r w:rsidR="00D60C98">
        <w:rPr>
          <w:szCs w:val="24"/>
        </w:rPr>
        <w:t>5</w:t>
      </w:r>
      <w:r>
        <w:rPr>
          <w:szCs w:val="24"/>
        </w:rPr>
        <w:t>.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b/>
          <w:sz w:val="28"/>
          <w:szCs w:val="28"/>
        </w:rPr>
      </w:pPr>
    </w:p>
    <w:p w:rsidR="004538B4" w:rsidRDefault="004538B4" w:rsidP="004538B4">
      <w:pPr>
        <w:rPr>
          <w:b/>
          <w:sz w:val="28"/>
          <w:szCs w:val="28"/>
        </w:rPr>
      </w:pPr>
    </w:p>
    <w:p w:rsidR="004538B4" w:rsidRDefault="004538B4" w:rsidP="004538B4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lastRenderedPageBreak/>
        <w:t>3)</w:t>
      </w:r>
    </w:p>
    <w:p w:rsidR="004538B4" w:rsidRDefault="004538B4" w:rsidP="004538B4">
      <w:pPr>
        <w:rPr>
          <w:b/>
          <w:sz w:val="28"/>
          <w:szCs w:val="28"/>
        </w:rPr>
      </w:pPr>
    </w:p>
    <w:p w:rsidR="004538B4" w:rsidRDefault="004538B4" w:rsidP="004538B4">
      <w:pPr>
        <w:rPr>
          <w:szCs w:val="24"/>
        </w:rPr>
      </w:pPr>
      <w:r>
        <w:rPr>
          <w:szCs w:val="24"/>
        </w:rPr>
        <w:t>Účtovná závierka je zostavená v zmysle § 17 ods. 6 zákona č. 431/2002 Zb. O účtovníctve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V znení neskorších predpisov ako riadna účtovná závierka, a to za obdobie od 1. januára 201</w:t>
      </w:r>
      <w:r w:rsidR="00D60C98">
        <w:rPr>
          <w:szCs w:val="24"/>
        </w:rPr>
        <w:t>6</w:t>
      </w:r>
      <w:r>
        <w:rPr>
          <w:szCs w:val="24"/>
        </w:rPr>
        <w:t xml:space="preserve"> do 31. decembra 201</w:t>
      </w:r>
      <w:r w:rsidR="00D60C98">
        <w:rPr>
          <w:szCs w:val="24"/>
        </w:rPr>
        <w:t>6</w:t>
      </w:r>
      <w:r>
        <w:rPr>
          <w:szCs w:val="24"/>
        </w:rPr>
        <w:t>.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:rsidR="004538B4" w:rsidRDefault="004538B4" w:rsidP="004538B4">
      <w:pPr>
        <w:rPr>
          <w:b/>
        </w:rPr>
      </w:pPr>
      <w:r>
        <w:t xml:space="preserve">                                                              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Účtovná jednotka nie je pre žiadnu konsolidujúcu účtovnú jednotku</w:t>
      </w:r>
      <w:r w:rsidR="00616E72">
        <w:rPr>
          <w:szCs w:val="24"/>
        </w:rPr>
        <w:t xml:space="preserve"> konsolidovanou účtovnou</w:t>
      </w:r>
    </w:p>
    <w:p w:rsidR="00616E72" w:rsidRPr="00E01685" w:rsidRDefault="00616E72" w:rsidP="004538B4">
      <w:pPr>
        <w:rPr>
          <w:szCs w:val="24"/>
        </w:rPr>
      </w:pPr>
      <w:r>
        <w:rPr>
          <w:szCs w:val="24"/>
        </w:rPr>
        <w:t>Jednotkou.</w:t>
      </w:r>
    </w:p>
    <w:p w:rsidR="004538B4" w:rsidRDefault="004538B4" w:rsidP="004538B4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4538B4" w:rsidRDefault="004538B4" w:rsidP="004538B4">
      <w:pPr>
        <w:tabs>
          <w:tab w:val="left" w:pos="4980"/>
        </w:tabs>
        <w:rPr>
          <w:szCs w:val="24"/>
        </w:rPr>
      </w:pPr>
    </w:p>
    <w:p w:rsidR="004538B4" w:rsidRDefault="004538B4" w:rsidP="004538B4">
      <w:pPr>
        <w:tabs>
          <w:tab w:val="left" w:pos="4980"/>
        </w:tabs>
        <w:rPr>
          <w:szCs w:val="24"/>
        </w:rPr>
      </w:pPr>
    </w:p>
    <w:p w:rsidR="004538B4" w:rsidRDefault="004538B4" w:rsidP="004538B4">
      <w:pPr>
        <w:pStyle w:val="Nzov"/>
        <w:spacing w:before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5).  Priemerný prepočítaný počet zamestnancov účtovnej jednotky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20"/>
        <w:gridCol w:w="2807"/>
        <w:gridCol w:w="3200"/>
      </w:tblGrid>
      <w:tr w:rsidR="004538B4" w:rsidTr="00BB68D3">
        <w:trPr>
          <w:jc w:val="center"/>
        </w:trPr>
        <w:tc>
          <w:tcPr>
            <w:tcW w:w="392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4538B4" w:rsidRDefault="004538B4" w:rsidP="00BB68D3">
            <w:pPr>
              <w:pStyle w:val="TopHeader"/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položky</w:t>
            </w:r>
          </w:p>
        </w:tc>
        <w:tc>
          <w:tcPr>
            <w:tcW w:w="280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4538B4" w:rsidRDefault="004538B4" w:rsidP="00BB68D3">
            <w:pPr>
              <w:pStyle w:val="TopHeader"/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2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4538B4" w:rsidRDefault="004538B4" w:rsidP="00BB68D3">
            <w:pPr>
              <w:pStyle w:val="TopHeader"/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538B4" w:rsidTr="00BB68D3">
        <w:trPr>
          <w:jc w:val="center"/>
        </w:trPr>
        <w:tc>
          <w:tcPr>
            <w:tcW w:w="3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4538B4" w:rsidRDefault="004538B4" w:rsidP="00BB68D3">
            <w:pPr>
              <w:snapToGrid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Priemerný prepočítaný počet zamestnancov</w:t>
            </w:r>
          </w:p>
        </w:tc>
        <w:tc>
          <w:tcPr>
            <w:tcW w:w="28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4538B4" w:rsidRDefault="00D60C98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2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</w:tr>
      <w:tr w:rsidR="004538B4" w:rsidTr="00BB68D3">
        <w:trPr>
          <w:trHeight w:val="285"/>
          <w:jc w:val="center"/>
        </w:trPr>
        <w:tc>
          <w:tcPr>
            <w:tcW w:w="39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4538B4" w:rsidRDefault="004538B4" w:rsidP="00BB68D3">
            <w:pPr>
              <w:snapToGrid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807" w:type="dxa"/>
            <w:tcBorders>
              <w:left w:val="single" w:sz="8" w:space="0" w:color="000000"/>
              <w:bottom w:val="single" w:sz="4" w:space="0" w:color="000000"/>
            </w:tcBorders>
          </w:tcPr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  <w:p w:rsidR="004538B4" w:rsidRDefault="00D60C98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2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</w:tr>
      <w:tr w:rsidR="004538B4" w:rsidTr="00BB68D3">
        <w:trPr>
          <w:trHeight w:val="285"/>
          <w:jc w:val="center"/>
        </w:trPr>
        <w:tc>
          <w:tcPr>
            <w:tcW w:w="39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4538B4" w:rsidRDefault="004538B4" w:rsidP="00BB68D3">
            <w:pPr>
              <w:snapToGrid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počet vedúcich zamestnancov</w:t>
            </w:r>
          </w:p>
        </w:tc>
        <w:tc>
          <w:tcPr>
            <w:tcW w:w="2807" w:type="dxa"/>
            <w:tcBorders>
              <w:left w:val="single" w:sz="8" w:space="0" w:color="000000"/>
              <w:bottom w:val="single" w:sz="8" w:space="0" w:color="000000"/>
            </w:tcBorders>
          </w:tcPr>
          <w:p w:rsidR="004538B4" w:rsidRDefault="00D60C98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  <w:shd w:val="clear" w:color="auto" w:fill="00FF00"/>
              </w:rPr>
            </w:pPr>
            <w:r>
              <w:rPr>
                <w:rFonts w:ascii="Arial" w:hAnsi="Arial" w:cs="Arial"/>
                <w:szCs w:val="22"/>
                <w:shd w:val="clear" w:color="auto" w:fill="00FF00"/>
              </w:rPr>
              <w:t>1</w:t>
            </w:r>
          </w:p>
        </w:tc>
        <w:tc>
          <w:tcPr>
            <w:tcW w:w="32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</w:tr>
    </w:tbl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                                                         </w:t>
      </w:r>
    </w:p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    </w:t>
      </w:r>
    </w:p>
    <w:p w:rsidR="004538B4" w:rsidRDefault="004538B4" w:rsidP="004538B4">
      <w:pPr>
        <w:rPr>
          <w:b/>
          <w:i/>
          <w:sz w:val="32"/>
          <w:szCs w:val="32"/>
          <w:u w:val="single"/>
        </w:rPr>
      </w:pPr>
      <w:r w:rsidRPr="00BE1AC8">
        <w:rPr>
          <w:b/>
          <w:i/>
          <w:sz w:val="32"/>
          <w:szCs w:val="32"/>
          <w:u w:val="single"/>
        </w:rPr>
        <w:t>Čl.II Informácie o orgánoch spoločnosti</w:t>
      </w:r>
    </w:p>
    <w:p w:rsidR="004538B4" w:rsidRPr="00BE1AC8" w:rsidRDefault="004538B4" w:rsidP="004538B4">
      <w:pPr>
        <w:rPr>
          <w:u w:val="single"/>
        </w:rPr>
      </w:pPr>
    </w:p>
    <w:p w:rsidR="004538B4" w:rsidRDefault="004538B4" w:rsidP="004538B4">
      <w:r>
        <w:t>Spoločnosť neposkytovala záruky ani pôžičky členom štatutárneho orgánu spoločnosti.</w:t>
      </w:r>
    </w:p>
    <w:p w:rsidR="004538B4" w:rsidRDefault="004538B4" w:rsidP="004538B4"/>
    <w:p w:rsidR="004538B4" w:rsidRDefault="004538B4" w:rsidP="004538B4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>Čl. III Informácie o prijatých postupech</w:t>
      </w:r>
    </w:p>
    <w:p w:rsidR="004538B4" w:rsidRPr="00BE1AC8" w:rsidRDefault="004538B4" w:rsidP="004538B4">
      <w:pPr>
        <w:rPr>
          <w:b/>
          <w:i/>
          <w:sz w:val="32"/>
          <w:szCs w:val="32"/>
          <w:u w:val="single"/>
        </w:rPr>
      </w:pP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1) Účtovná jednotka použila účtovné zásady a účtovné metódy spôsobom, ktorý vychádza z predpokladu, že bude nepretržite  pokračovať vo svojej činnosti a že u nej nenastáva žiadna skutočnosť, ktorá by ju obmedzovala alebo jej zabraňovala v tejto činnosti pokračovať aj v blízkej budúcnosti, min.12 mesiacov od dátumu, ku ktorému sa zostavila riadna účtovná závierka</w:t>
      </w: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2) V priebehu účtovného obdobia nenastali žiadne zmeny účtovných zásad a účtovných metód. </w:t>
      </w:r>
    </w:p>
    <w:p w:rsidR="004538B4" w:rsidRDefault="004538B4" w:rsidP="004538B4">
      <w:pPr>
        <w:rPr>
          <w:b/>
          <w:bCs/>
          <w:i/>
          <w:iCs/>
          <w:smallCaps/>
          <w:snapToGrid w:val="0"/>
          <w:u w:val="single"/>
        </w:rPr>
      </w:pP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4) Spôsob oceňovania jednotlivých zložiek majetku a záväzkov</w:t>
      </w: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Účtovná jednotka oceňovala majetok a záväzky:</w:t>
      </w:r>
    </w:p>
    <w:p w:rsidR="004538B4" w:rsidRDefault="004538B4" w:rsidP="004538B4">
      <w:pPr>
        <w:widowControl/>
        <w:numPr>
          <w:ilvl w:val="0"/>
          <w:numId w:val="5"/>
        </w:numPr>
        <w:suppressAutoHyphens w:val="0"/>
        <w:rPr>
          <w:b/>
          <w:bCs/>
          <w:i/>
          <w:iCs/>
          <w:smallCaps/>
          <w:snapToGrid w:val="0"/>
        </w:rPr>
      </w:pPr>
      <w:r>
        <w:rPr>
          <w:snapToGrid w:val="0"/>
        </w:rPr>
        <w:t>ku dňu uskutočnenia účtovného prípadu</w:t>
      </w:r>
    </w:p>
    <w:p w:rsidR="004538B4" w:rsidRDefault="004538B4" w:rsidP="004538B4">
      <w:pPr>
        <w:widowControl/>
        <w:numPr>
          <w:ilvl w:val="0"/>
          <w:numId w:val="5"/>
        </w:numPr>
        <w:suppressAutoHyphens w:val="0"/>
        <w:rPr>
          <w:b/>
          <w:bCs/>
          <w:i/>
          <w:iCs/>
          <w:smallCaps/>
          <w:snapToGrid w:val="0"/>
        </w:rPr>
      </w:pPr>
      <w:r>
        <w:rPr>
          <w:snapToGrid w:val="0"/>
        </w:rPr>
        <w:t>ku dňu , ku ktorému sa zostavuje účtovná závierka</w:t>
      </w:r>
    </w:p>
    <w:p w:rsidR="004538B4" w:rsidRDefault="004538B4" w:rsidP="004538B4">
      <w:pPr>
        <w:widowControl/>
        <w:numPr>
          <w:ilvl w:val="0"/>
          <w:numId w:val="5"/>
        </w:numPr>
        <w:suppressAutoHyphens w:val="0"/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 inému dňu v priebehu účtovného obdobia, ak sa to vyžaduje podľa osobitného predpisu </w:t>
      </w:r>
    </w:p>
    <w:p w:rsidR="004538B4" w:rsidRPr="00981AFB" w:rsidRDefault="004538B4" w:rsidP="004538B4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lastRenderedPageBreak/>
        <w:t xml:space="preserve"> DN a DH MAJETOK</w:t>
      </w:r>
    </w:p>
    <w:p w:rsidR="004538B4" w:rsidRPr="00981AFB" w:rsidRDefault="004538B4" w:rsidP="004538B4">
      <w:pPr>
        <w:rPr>
          <w:b/>
          <w:bCs/>
          <w:i/>
          <w:iCs/>
          <w:smallCaps/>
          <w:snapToGrid w:val="0"/>
        </w:rPr>
      </w:pPr>
    </w:p>
    <w:p w:rsidR="004538B4" w:rsidRPr="00757D0D" w:rsidRDefault="004538B4" w:rsidP="004538B4">
      <w:pPr>
        <w:pStyle w:val="Zkladntext"/>
        <w:rPr>
          <w:snapToGrid w:val="0"/>
          <w:szCs w:val="24"/>
        </w:rPr>
      </w:pPr>
      <w:r w:rsidRPr="00757D0D">
        <w:rPr>
          <w:snapToGrid w:val="0"/>
          <w:szCs w:val="24"/>
        </w:rPr>
        <w:t>Spoločnosť svoj dlhodobý majetok v zmysle Zákona o účtovníctve č.431/2002 Zb. a zákona o dani z príjmov č.595/2003 Zb. v znení neskorších predpisov a novelizovaných postupov účtovania pre podnikateľov rozdeľuje na:</w:t>
      </w:r>
    </w:p>
    <w:p w:rsidR="004538B4" w:rsidRPr="00757D0D" w:rsidRDefault="004538B4" w:rsidP="004538B4">
      <w:pPr>
        <w:pStyle w:val="Zkladntext"/>
        <w:rPr>
          <w:snapToGrid w:val="0"/>
          <w:szCs w:val="24"/>
        </w:rPr>
      </w:pPr>
    </w:p>
    <w:p w:rsidR="004538B4" w:rsidRPr="00757D0D" w:rsidRDefault="004538B4" w:rsidP="004538B4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</w:rPr>
      </w:pPr>
      <w:r w:rsidRPr="00757D0D">
        <w:rPr>
          <w:rFonts w:ascii="Times New Roman" w:hAnsi="Times New Roman" w:cs="Times New Roman"/>
          <w:snapToGrid w:val="0"/>
          <w:color w:val="000000" w:themeColor="text1"/>
        </w:rPr>
        <w:t>Dlhodobý nehmotný  majetok</w:t>
      </w:r>
    </w:p>
    <w:p w:rsidR="004538B4" w:rsidRPr="00757D0D" w:rsidRDefault="004538B4" w:rsidP="004538B4">
      <w:pPr>
        <w:rPr>
          <w:b/>
          <w:bCs/>
          <w:i/>
          <w:iCs/>
          <w:smallCaps/>
          <w:snapToGrid w:val="0"/>
          <w:color w:val="000000" w:themeColor="text1"/>
          <w:szCs w:val="24"/>
        </w:rPr>
      </w:pPr>
    </w:p>
    <w:p w:rsidR="004538B4" w:rsidRPr="00757D0D" w:rsidRDefault="004538B4" w:rsidP="004538B4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757D0D">
        <w:rPr>
          <w:rFonts w:ascii="Times New Roman" w:hAnsi="Times New Roman" w:cs="Times New Roman"/>
          <w:sz w:val="24"/>
          <w:szCs w:val="24"/>
        </w:rPr>
        <w:t>Jedná sa o zriaďovacie náklady, aktivované náklady na vývoj, software, oceniteľné práva, goodwill,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:rsidR="004538B4" w:rsidRPr="00757D0D" w:rsidRDefault="004538B4" w:rsidP="004538B4">
      <w:pPr>
        <w:pStyle w:val="Zkladntext"/>
        <w:rPr>
          <w:snapToGrid w:val="0"/>
          <w:szCs w:val="24"/>
        </w:rPr>
      </w:pPr>
    </w:p>
    <w:p w:rsidR="004538B4" w:rsidRPr="00BB68D3" w:rsidRDefault="004538B4" w:rsidP="004538B4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4"/>
          <w:szCs w:val="24"/>
        </w:rPr>
      </w:pPr>
      <w:r w:rsidRPr="00BB68D3">
        <w:rPr>
          <w:rFonts w:ascii="Times New Roman" w:hAnsi="Times New Roman" w:cs="Times New Roman"/>
          <w:bCs/>
          <w:snapToGrid w:val="0"/>
          <w:color w:val="000000" w:themeColor="text1"/>
          <w:sz w:val="24"/>
          <w:szCs w:val="24"/>
        </w:rPr>
        <w:t>Dlhodobý hmotný majetok</w:t>
      </w:r>
    </w:p>
    <w:p w:rsidR="004538B4" w:rsidRPr="00BB68D3" w:rsidRDefault="004538B4" w:rsidP="004538B4">
      <w:pPr>
        <w:rPr>
          <w:b/>
          <w:bCs/>
          <w:i/>
          <w:iCs/>
          <w:smallCaps/>
          <w:snapToGrid w:val="0"/>
          <w:szCs w:val="24"/>
        </w:rPr>
      </w:pPr>
    </w:p>
    <w:p w:rsidR="004538B4" w:rsidRPr="00BB68D3" w:rsidRDefault="004538B4" w:rsidP="004538B4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BB68D3">
        <w:rPr>
          <w:rFonts w:ascii="Times New Roman" w:hAnsi="Times New Roman" w:cs="Times New Roman"/>
          <w:sz w:val="24"/>
          <w:szCs w:val="24"/>
        </w:rPr>
        <w:t xml:space="preserve">Jedná sa o pozemky, stavby, samost. hnuteľné veci a súbory hnuteľ.vecí, pestovateľské celky trvalých porastov, základné stádo a ťažné zvieratá, ostatný dlhod.hmotný majetok, ktorého vstupná cena je vyššia ako 1 700,- Eur a doba použiteľnosti dlhšia  ako jeden rok, s výnimkou drobného DHM, kde vstupná cena je vyššia ako 332,- Eur a nižšia ako 1 699,99 Eur. </w:t>
      </w:r>
    </w:p>
    <w:p w:rsidR="004538B4" w:rsidRPr="00BB68D3" w:rsidRDefault="004538B4" w:rsidP="004538B4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4538B4" w:rsidRPr="00BB68D3" w:rsidRDefault="004538B4" w:rsidP="004538B4">
      <w:pPr>
        <w:pStyle w:val="Nadpis2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BB68D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Oceňujeme:</w:t>
      </w:r>
    </w:p>
    <w:p w:rsidR="004538B4" w:rsidRDefault="004538B4" w:rsidP="004538B4"/>
    <w:p w:rsidR="004538B4" w:rsidRDefault="004538B4" w:rsidP="004538B4">
      <w:r>
        <w:t>-  obstarávacími cenami- dlhodobý nehmotný a hmotný majetok obstaraný kúpou</w:t>
      </w:r>
    </w:p>
    <w:p w:rsidR="004538B4" w:rsidRDefault="004538B4" w:rsidP="004538B4">
      <w:r>
        <w:t xml:space="preserve">                                      - dlhodobý finančný majetok</w:t>
      </w:r>
    </w:p>
    <w:p w:rsidR="004538B4" w:rsidRDefault="004538B4" w:rsidP="004538B4">
      <w:r>
        <w:t xml:space="preserve">                                      - zásoby obstarané kúpou</w:t>
      </w:r>
    </w:p>
    <w:p w:rsidR="004538B4" w:rsidRDefault="004538B4" w:rsidP="004538B4">
      <w:r>
        <w:t xml:space="preserve">                                      - pohľadávky pri odplatnom nadobudnutí</w:t>
      </w:r>
    </w:p>
    <w:p w:rsidR="004538B4" w:rsidRDefault="004538B4" w:rsidP="004538B4">
      <w:r>
        <w:t xml:space="preserve">                                      - záväzky pri ich prevzatí</w:t>
      </w:r>
    </w:p>
    <w:p w:rsidR="004538B4" w:rsidRDefault="004538B4" w:rsidP="004538B4">
      <w:r>
        <w:t xml:space="preserve">                                      - krátkodobý finančný majetok obstaraný kúpou</w:t>
      </w:r>
    </w:p>
    <w:p w:rsidR="00757D0D" w:rsidRDefault="00757D0D" w:rsidP="00757D0D">
      <w:pPr>
        <w:tabs>
          <w:tab w:val="left" w:pos="4980"/>
        </w:tabs>
        <w:rPr>
          <w:b/>
          <w:bCs/>
          <w:szCs w:val="24"/>
          <w:u w:val="single"/>
        </w:rPr>
      </w:pPr>
      <w:r>
        <w:rPr>
          <w:b/>
          <w:bCs/>
          <w:szCs w:val="24"/>
          <w:u w:val="single"/>
        </w:rPr>
        <w:t>Zásoby</w:t>
      </w:r>
    </w:p>
    <w:p w:rsidR="00757D0D" w:rsidRDefault="00757D0D" w:rsidP="00757D0D">
      <w:pPr>
        <w:tabs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Spoločnosť účtuje zásoby spôsobom B.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V priebehu účtovného obdobia účtovná jednotka účtuje nakupované zásoby v obstarávacích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cenách na ťarchu účtov účtovnej skupiny 50 – Spotrebované nákupy.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 xml:space="preserve">Pri uzavieraní účtovných kníh sa stav zásob podľa inventarizácie účtuje na ťarchu účtu 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112 – Materiál na sklade.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Materiál spoločnosť získava nákupom a oceňuje ho v obstarávacích cenách. Zásoby na sklade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sa oceňujú metódou FIFO.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b/>
          <w:bCs/>
          <w:szCs w:val="24"/>
          <w:u w:val="single"/>
        </w:rPr>
      </w:pPr>
      <w:r>
        <w:rPr>
          <w:b/>
          <w:bCs/>
          <w:szCs w:val="24"/>
          <w:u w:val="single"/>
        </w:rPr>
        <w:t>Pohľadávky a záväzky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Spoločnosť oceňuje menovitou hodnotou pri ich vzniku.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Majetok a záväzky vyjadrené v cudzej mene sa prepočítajú na slovenskú menu kurzom určeným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v kurzovom lístku Národnej banky Slovenska platným ku dňu uskutočnenia účtovného prípadu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a v účtovnej závierke kurzom platným ku dňu jej zostavenia.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Dotácie na obstaranie majetku neboli poskytnuté.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r>
        <w:t>g) Tvorba odpisového plánu:</w:t>
      </w:r>
    </w:p>
    <w:p w:rsidR="00757D0D" w:rsidRDefault="00757D0D" w:rsidP="00757D0D"/>
    <w:p w:rsidR="00757D0D" w:rsidRDefault="00757D0D" w:rsidP="00757D0D">
      <w:pPr>
        <w:rPr>
          <w:b/>
          <w:bCs/>
          <w:i/>
          <w:iCs/>
          <w:smallCaps/>
          <w:snapToGrid w:val="0"/>
        </w:rPr>
      </w:pPr>
      <w:r>
        <w:t xml:space="preserve">      </w:t>
      </w:r>
      <w:r>
        <w:rPr>
          <w:snapToGrid w:val="0"/>
        </w:rPr>
        <w:t>Pri rovnomernom odpisovaní DHM sa odpisovým skupinám priraďujú tieto ročné odpis. sadzby:</w:t>
      </w:r>
    </w:p>
    <w:p w:rsidR="00757D0D" w:rsidRDefault="00757D0D" w:rsidP="00757D0D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757D0D" w:rsidTr="00BB68D3">
        <w:tc>
          <w:tcPr>
            <w:tcW w:w="2454" w:type="dxa"/>
            <w:shd w:val="pct20" w:color="auto" w:fill="auto"/>
          </w:tcPr>
          <w:p w:rsidR="00757D0D" w:rsidRDefault="00757D0D" w:rsidP="00BB68D3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:rsidR="00757D0D" w:rsidRDefault="00757D0D" w:rsidP="00757D0D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Spoločnosť vykonáva rovnomerné odpisovanie hmotného majetku ku ktorému má vlastnícke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právo a to až do jeho vstupnej ceny, alebo do zvýšenej vstupnej ceny pričom účtovné odpisy sa rovnajú daňovým odpisom. Majetok je účtovne odpisovaný od mesiaca, v ktorom bol zaradený do používania. Drobný majetok , ktorého hodnota je nižšia ako 1 700,- EUR je zaradený do evidencie dlhodobého majetku sa odpisuje dva roky.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Účtovná jednotka zostavila pre bežné účtovné obdobie odpisový plán pre dlhodobý majetok,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ktorý obsahuje dobu odpisovania, sadzby odpisov, odpisové metódy.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Dotácie na obstaranie majetku neboli poskytnuté.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b/>
          <w:bCs/>
          <w:szCs w:val="24"/>
          <w:u w:val="single"/>
        </w:rPr>
      </w:pPr>
      <w:r>
        <w:rPr>
          <w:b/>
          <w:bCs/>
          <w:szCs w:val="24"/>
          <w:u w:val="single"/>
        </w:rPr>
        <w:t>Finančný majetok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Peňažné prostriedky spoločnosť oceňuje menovitou hodnotou, ktorá je uvedená na peňažných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prostriedkoch. Krátkodobý finančný majetok spoločnosť nevlastní.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4538B4" w:rsidRDefault="004538B4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616E72" w:rsidRDefault="00616E72" w:rsidP="004538B4"/>
    <w:p w:rsidR="00616E72" w:rsidRDefault="00616E72" w:rsidP="004538B4"/>
    <w:p w:rsidR="00757D0D" w:rsidRDefault="00757D0D" w:rsidP="004538B4"/>
    <w:p w:rsidR="00757D0D" w:rsidRDefault="00757D0D" w:rsidP="004538B4"/>
    <w:p w:rsidR="00757D0D" w:rsidRDefault="00757D0D" w:rsidP="00757D0D">
      <w:pPr>
        <w:pStyle w:val="Nzov"/>
        <w:numPr>
          <w:ilvl w:val="0"/>
          <w:numId w:val="6"/>
        </w:numPr>
        <w:spacing w:before="0" w:after="0"/>
        <w:jc w:val="lef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Informácie k prílohe čl. III, č. ČÍSLO.4) O dlhodobom nehmotnom majetku</w:t>
      </w:r>
    </w:p>
    <w:p w:rsidR="00757D0D" w:rsidRDefault="00757D0D" w:rsidP="00757D0D">
      <w: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757D0D" w:rsidRPr="004465BD" w:rsidTr="00BB68D3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Bežné účtovné obdobie</w:t>
            </w:r>
          </w:p>
        </w:tc>
      </w:tr>
      <w:tr w:rsidR="00757D0D" w:rsidRPr="004465BD" w:rsidTr="00BB68D3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757D0D" w:rsidRPr="004465BD" w:rsidTr="00BB68D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757D0D" w:rsidRPr="004465BD" w:rsidTr="00BB68D3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Prvotné ocenenie</w:t>
            </w: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Zostatková hodnota</w:t>
            </w:r>
          </w:p>
        </w:tc>
      </w:tr>
      <w:tr w:rsidR="00757D0D" w:rsidRPr="004465BD" w:rsidTr="00BB68D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57D0D" w:rsidRDefault="00757D0D" w:rsidP="00757D0D">
      <w:pPr>
        <w:rPr>
          <w:sz w:val="22"/>
          <w:szCs w:val="22"/>
        </w:rPr>
      </w:pPr>
    </w:p>
    <w:p w:rsidR="00757D0D" w:rsidRDefault="00757D0D" w:rsidP="00757D0D">
      <w:pPr>
        <w:rPr>
          <w:sz w:val="22"/>
          <w:szCs w:val="22"/>
        </w:rPr>
      </w:pPr>
    </w:p>
    <w:p w:rsidR="00757D0D" w:rsidRDefault="00757D0D" w:rsidP="00757D0D">
      <w:pPr>
        <w:rPr>
          <w:sz w:val="22"/>
          <w:szCs w:val="22"/>
        </w:rPr>
      </w:pPr>
    </w:p>
    <w:p w:rsidR="00757D0D" w:rsidRDefault="00757D0D" w:rsidP="004538B4"/>
    <w:p w:rsidR="00757D0D" w:rsidRDefault="00757D0D" w:rsidP="004538B4"/>
    <w:p w:rsidR="00757D0D" w:rsidRDefault="00757D0D" w:rsidP="004538B4"/>
    <w:p w:rsidR="00616E72" w:rsidRDefault="00616E72" w:rsidP="004538B4"/>
    <w:p w:rsidR="00616E72" w:rsidRDefault="00616E72" w:rsidP="004538B4"/>
    <w:p w:rsidR="00757D0D" w:rsidRDefault="00757D0D" w:rsidP="004538B4"/>
    <w:p w:rsidR="00757D0D" w:rsidRPr="004465BD" w:rsidRDefault="00757D0D" w:rsidP="00757D0D">
      <w:pPr>
        <w:rPr>
          <w:sz w:val="22"/>
          <w:szCs w:val="22"/>
        </w:rPr>
      </w:pPr>
      <w:r w:rsidRPr="004465BD">
        <w:rPr>
          <w:sz w:val="22"/>
          <w:szCs w:val="22"/>
        </w:rPr>
        <w:lastRenderedPageBreak/>
        <w:t>Tabuľka č. 2</w:t>
      </w:r>
    </w:p>
    <w:p w:rsidR="00757D0D" w:rsidRPr="004465BD" w:rsidRDefault="00757D0D" w:rsidP="00757D0D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757D0D" w:rsidRPr="004465BD" w:rsidTr="00BB68D3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757D0D" w:rsidRPr="004465BD" w:rsidTr="00BB68D3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757D0D" w:rsidRPr="004465BD" w:rsidTr="00BB68D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757D0D" w:rsidRPr="004465BD" w:rsidTr="00BB68D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Prvotné ocenenie</w:t>
            </w: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Zostatková hodnota</w:t>
            </w:r>
          </w:p>
        </w:tc>
      </w:tr>
      <w:tr w:rsidR="00757D0D" w:rsidRPr="004465BD" w:rsidTr="00BB68D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Pr="00981AFB" w:rsidRDefault="00757D0D" w:rsidP="00757D0D">
      <w:pPr>
        <w:pStyle w:val="Zoznamsodrkami"/>
        <w:rPr>
          <w:rFonts w:ascii="Times New Roman" w:hAnsi="Times New Roman" w:cs="Times New Roman"/>
          <w:b/>
        </w:rPr>
      </w:pPr>
    </w:p>
    <w:p w:rsidR="00757D0D" w:rsidRPr="00981AFB" w:rsidRDefault="00757D0D" w:rsidP="00757D0D">
      <w:pPr>
        <w:pStyle w:val="Zoznamsodrkami"/>
        <w:rPr>
          <w:rFonts w:ascii="Times New Roman" w:hAnsi="Times New Roman" w:cs="Times New Roman"/>
          <w:b/>
        </w:rPr>
      </w:pPr>
    </w:p>
    <w:p w:rsidR="00757D0D" w:rsidRPr="00981AFB" w:rsidRDefault="00757D0D" w:rsidP="00757D0D">
      <w:pPr>
        <w:pStyle w:val="Zoznamsodrkami"/>
        <w:rPr>
          <w:rFonts w:ascii="Times New Roman" w:hAnsi="Times New Roman" w:cs="Times New Roman"/>
          <w:b/>
        </w:rPr>
      </w:pPr>
    </w:p>
    <w:p w:rsidR="00757D0D" w:rsidRDefault="00757D0D" w:rsidP="00757D0D"/>
    <w:p w:rsidR="00757D0D" w:rsidRDefault="00757D0D" w:rsidP="00757D0D"/>
    <w:p w:rsidR="00757D0D" w:rsidRDefault="00757D0D" w:rsidP="00757D0D"/>
    <w:p w:rsidR="00757D0D" w:rsidRDefault="00757D0D" w:rsidP="00757D0D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757D0D" w:rsidRPr="008F3F88" w:rsidTr="00BB68D3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84A26" w:rsidRDefault="00484A26" w:rsidP="00757D0D">
            <w:pPr>
              <w:pStyle w:val="Nzov"/>
              <w:numPr>
                <w:ilvl w:val="0"/>
                <w:numId w:val="6"/>
              </w:numPr>
              <w:spacing w:before="0" w:after="0"/>
              <w:jc w:val="left"/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484A26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DLHODOB</w:t>
            </w:r>
            <w:r>
              <w:rPr>
                <w:rFonts w:ascii="Times New Roman" w:hAnsi="Times New Roman"/>
                <w:b w:val="0"/>
                <w:sz w:val="20"/>
                <w:szCs w:val="20"/>
              </w:rPr>
              <w:t>Ý</w:t>
            </w:r>
          </w:p>
          <w:p w:rsidR="00757D0D" w:rsidRPr="00484A26" w:rsidRDefault="00757D0D" w:rsidP="00BB68D3">
            <w:pPr>
              <w:ind w:left="360"/>
              <w:rPr>
                <w:sz w:val="20"/>
              </w:rPr>
            </w:pPr>
            <w:r w:rsidRPr="00484A26">
              <w:rPr>
                <w:sz w:val="20"/>
              </w:rPr>
              <w:t>HMOTNÝ</w:t>
            </w:r>
          </w:p>
          <w:p w:rsidR="00757D0D" w:rsidRPr="008F3F88" w:rsidRDefault="00757D0D" w:rsidP="00BB68D3">
            <w:pPr>
              <w:ind w:left="360"/>
              <w:rPr>
                <w:sz w:val="22"/>
                <w:szCs w:val="22"/>
              </w:rPr>
            </w:pPr>
            <w:r w:rsidRPr="00484A26">
              <w:rPr>
                <w:sz w:val="20"/>
              </w:rPr>
              <w:t>MAJETOK</w:t>
            </w:r>
            <w:r w:rsidRPr="008F3F88">
              <w:rPr>
                <w:sz w:val="22"/>
                <w:szCs w:val="22"/>
              </w:rPr>
              <w:t xml:space="preserve">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57D0D" w:rsidRPr="008F3F88" w:rsidTr="00BB68D3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Samos-tatné hnuteľ-né veci a </w:t>
            </w:r>
          </w:p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Pestova-teľské celky</w:t>
            </w:r>
            <w:r w:rsidRPr="008F3F88">
              <w:rPr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Poskyt-nuté pred-davky na </w:t>
            </w:r>
          </w:p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757D0D" w:rsidRPr="008F3F88" w:rsidTr="00BB68D3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757D0D" w:rsidRPr="008F3F88" w:rsidTr="00BB68D3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Prvotné ocenenie</w:t>
            </w:r>
          </w:p>
        </w:tc>
      </w:tr>
      <w:tr w:rsidR="00757D0D" w:rsidRPr="008F3F88" w:rsidTr="00D60C98">
        <w:trPr>
          <w:trHeight w:val="106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60C98">
              <w:rPr>
                <w:sz w:val="22"/>
                <w:szCs w:val="22"/>
              </w:rPr>
              <w:t>6813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60C98">
              <w:rPr>
                <w:sz w:val="22"/>
                <w:szCs w:val="22"/>
              </w:rPr>
              <w:t>6813</w:t>
            </w: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A0359F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16813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A0359F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16813</w:t>
            </w:r>
          </w:p>
        </w:tc>
      </w:tr>
      <w:tr w:rsidR="00757D0D" w:rsidRPr="008F3F88" w:rsidTr="00BB68D3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757D0D" w:rsidRPr="008F3F88" w:rsidTr="00BB68D3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60C98">
              <w:rPr>
                <w:sz w:val="22"/>
                <w:szCs w:val="22"/>
              </w:rPr>
              <w:t>6353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D60C98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16353</w:t>
            </w: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A0359F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</w:t>
            </w: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D60C98">
              <w:rPr>
                <w:sz w:val="22"/>
                <w:szCs w:val="22"/>
              </w:rPr>
              <w:t>812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D60C98">
              <w:rPr>
                <w:sz w:val="22"/>
                <w:szCs w:val="22"/>
              </w:rPr>
              <w:t>812</w:t>
            </w:r>
          </w:p>
        </w:tc>
      </w:tr>
      <w:tr w:rsidR="00757D0D" w:rsidRPr="008F3F88" w:rsidTr="00BB68D3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757D0D" w:rsidRPr="008F3F88" w:rsidTr="00BB68D3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Zostatková hodnota </w:t>
            </w:r>
          </w:p>
        </w:tc>
      </w:tr>
    </w:tbl>
    <w:p w:rsidR="00757D0D" w:rsidRPr="00484A26" w:rsidRDefault="00484A26" w:rsidP="00484A26">
      <w:pPr>
        <w:pStyle w:val="Odsekzoznamu"/>
        <w:numPr>
          <w:ilvl w:val="0"/>
          <w:numId w:val="6"/>
        </w:numPr>
        <w:rPr>
          <w:b/>
        </w:rPr>
      </w:pPr>
      <w:r>
        <w:rPr>
          <w:b/>
        </w:rPr>
        <w:t>Informácia k čl. III o dlhodobom hmotnom majetku</w:t>
      </w:r>
    </w:p>
    <w:p w:rsidR="00757D0D" w:rsidRDefault="00757D0D" w:rsidP="004538B4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757D0D" w:rsidRPr="008F3F88" w:rsidTr="00BB68D3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lastRenderedPageBreak/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D60C98">
              <w:rPr>
                <w:sz w:val="22"/>
                <w:szCs w:val="22"/>
              </w:rPr>
              <w:t>46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D60C98" w:rsidP="0062088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620885">
              <w:rPr>
                <w:sz w:val="22"/>
                <w:szCs w:val="22"/>
              </w:rPr>
              <w:t>0</w:t>
            </w:r>
          </w:p>
        </w:tc>
      </w:tr>
      <w:tr w:rsidR="00757D0D" w:rsidRPr="008F3F88" w:rsidTr="00BB68D3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460</w:t>
            </w:r>
          </w:p>
        </w:tc>
      </w:tr>
    </w:tbl>
    <w:p w:rsidR="00757D0D" w:rsidRDefault="00757D0D" w:rsidP="00757D0D"/>
    <w:p w:rsidR="00757D0D" w:rsidRDefault="00757D0D" w:rsidP="00757D0D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757D0D">
      <w: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757D0D" w:rsidRPr="001679D9" w:rsidTr="00BB68D3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57D0D" w:rsidRPr="001679D9" w:rsidTr="00BB68D3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Samos-tatné hnuteľ-né veci a </w:t>
            </w:r>
          </w:p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Pestova-teľské celky</w:t>
            </w:r>
            <w:r w:rsidRPr="001679D9">
              <w:rPr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Poskyt-nuté pred-davky na </w:t>
            </w:r>
          </w:p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757D0D" w:rsidRPr="001679D9" w:rsidTr="00BB68D3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Prvotné ocenenie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620885" w:rsidP="0062088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644D4A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644D4A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919</w:t>
            </w: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62088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44D4A">
              <w:rPr>
                <w:sz w:val="22"/>
                <w:szCs w:val="22"/>
              </w:rPr>
              <w:t>6813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644D4A" w:rsidP="0062088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16813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62088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644D4A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644D4A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</w:t>
            </w: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644D4A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16353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44D4A">
              <w:rPr>
                <w:sz w:val="22"/>
                <w:szCs w:val="22"/>
              </w:rPr>
              <w:t>6353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:rsidR="00757D0D" w:rsidRPr="001679D9" w:rsidRDefault="00757D0D" w:rsidP="00757D0D">
      <w:pPr>
        <w:pStyle w:val="Zoznamsodrkami"/>
      </w:pPr>
    </w:p>
    <w:p w:rsidR="00757D0D" w:rsidRPr="001679D9" w:rsidRDefault="00757D0D" w:rsidP="00757D0D">
      <w:pPr>
        <w:pStyle w:val="Zoznamsodrkami"/>
      </w:pPr>
    </w:p>
    <w:p w:rsidR="00757D0D" w:rsidRPr="001679D9" w:rsidRDefault="00757D0D" w:rsidP="00757D0D">
      <w:pPr>
        <w:pStyle w:val="Zoznamsodrkami"/>
      </w:pPr>
    </w:p>
    <w:p w:rsidR="00757D0D" w:rsidRDefault="00757D0D" w:rsidP="004538B4"/>
    <w:p w:rsidR="00757D0D" w:rsidRDefault="00757D0D" w:rsidP="004538B4"/>
    <w:p w:rsidR="00757D0D" w:rsidRDefault="00757D0D" w:rsidP="004538B4"/>
    <w:p w:rsidR="00757D0D" w:rsidRPr="001679D9" w:rsidRDefault="00757D0D" w:rsidP="00757D0D">
      <w:pPr>
        <w:pStyle w:val="Zoznamsodrkami"/>
      </w:pPr>
    </w:p>
    <w:p w:rsidR="00757D0D" w:rsidRPr="001679D9" w:rsidRDefault="00757D0D" w:rsidP="00757D0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757D0D" w:rsidRPr="001679D9" w:rsidTr="00BB68D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Zostatková hodnota 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Default="00917E00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917E00" w:rsidRPr="001679D9" w:rsidRDefault="00917E00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917E00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D0D" w:rsidRPr="001679D9" w:rsidTr="00BB68D3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917E00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AA27C8">
              <w:rPr>
                <w:sz w:val="22"/>
                <w:szCs w:val="22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917E00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AA27C8">
              <w:rPr>
                <w:sz w:val="22"/>
                <w:szCs w:val="22"/>
              </w:rPr>
              <w:t>0</w:t>
            </w:r>
          </w:p>
        </w:tc>
      </w:tr>
    </w:tbl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4538B4"/>
    <w:p w:rsidR="00757D0D" w:rsidRDefault="00757D0D" w:rsidP="00757D0D">
      <w:pPr>
        <w:pStyle w:val="Nzov"/>
        <w:keepNext w:val="0"/>
        <w:widowControl w:val="0"/>
        <w:numPr>
          <w:ilvl w:val="0"/>
          <w:numId w:val="6"/>
        </w:numPr>
        <w:spacing w:before="0" w:after="0"/>
        <w:jc w:val="lef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04"/>
        <w:gridCol w:w="1929"/>
        <w:gridCol w:w="1796"/>
        <w:gridCol w:w="1913"/>
      </w:tblGrid>
      <w:tr w:rsidR="00757D0D" w:rsidTr="00BB68D3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57D0D" w:rsidTr="00BB68D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57D0D" w:rsidTr="00BB68D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  <w:r>
              <w:t>Dlhodobé pohľadávky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  <w: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</w:p>
        </w:tc>
      </w:tr>
      <w:tr w:rsidR="00757D0D" w:rsidTr="00BB68D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  <w:r>
              <w:t>Krátkodobé pohľadávky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CC11C3" w:rsidP="00BB68D3">
            <w:r>
              <w:t>-</w:t>
            </w:r>
            <w:r w:rsidR="009975F7">
              <w:t>186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AA27C8" w:rsidP="00BB68D3">
            <w:r>
              <w:t xml:space="preserve"> </w:t>
            </w:r>
            <w:r w:rsidR="00CC11C3">
              <w:t>-</w:t>
            </w:r>
            <w:r w:rsidR="009975F7">
              <w:t>186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>
            <w:r>
              <w:t xml:space="preserve">         </w:t>
            </w:r>
            <w:r w:rsidR="00AA27C8"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AA27C8" w:rsidP="00BB68D3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AA27C8" w:rsidP="00BB68D3">
            <w:r>
              <w:t xml:space="preserve">  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 xml:space="preserve">        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>
            <w:r>
              <w:t xml:space="preserve">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AA27C8" w:rsidP="00BB68D3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AA27C8" w:rsidP="00BB68D3">
            <w:r>
              <w:t xml:space="preserve">         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62952" w:rsidRDefault="00757D0D" w:rsidP="00BB68D3">
            <w:r w:rsidRPr="00462952"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7D0D" w:rsidRPr="00462952" w:rsidRDefault="009975F7" w:rsidP="00BB68D3">
            <w:r>
              <w:t xml:space="preserve">     </w:t>
            </w:r>
            <w:r w:rsidR="00CC11C3">
              <w:t>-</w:t>
            </w:r>
            <w:r>
              <w:t>186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7D0D" w:rsidRPr="00462952" w:rsidRDefault="00757D0D" w:rsidP="00BB68D3">
            <w:r w:rsidRPr="00462952">
              <w:t xml:space="preserve"> </w:t>
            </w:r>
            <w:r>
              <w:t xml:space="preserve">  </w:t>
            </w:r>
            <w:r w:rsidRPr="00462952">
              <w:t xml:space="preserve">  </w:t>
            </w:r>
            <w:r w:rsidR="00AA27C8"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62952" w:rsidRDefault="00AA27C8" w:rsidP="00BB68D3">
            <w:r>
              <w:t xml:space="preserve">       </w:t>
            </w:r>
            <w:r w:rsidR="00CC11C3">
              <w:t>-</w:t>
            </w:r>
            <w:bookmarkStart w:id="0" w:name="_GoBack"/>
            <w:bookmarkEnd w:id="0"/>
            <w:r>
              <w:t xml:space="preserve"> </w:t>
            </w:r>
            <w:r w:rsidR="009975F7">
              <w:t>186</w:t>
            </w:r>
          </w:p>
        </w:tc>
      </w:tr>
    </w:tbl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Nzov"/>
        <w:numPr>
          <w:ilvl w:val="0"/>
          <w:numId w:val="6"/>
        </w:numPr>
        <w:spacing w:before="0" w:after="0"/>
        <w:jc w:val="lef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757D0D" w:rsidTr="00BB68D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757D0D" w:rsidRPr="00831C88" w:rsidTr="00BB68D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31C88" w:rsidRDefault="00757D0D" w:rsidP="00BB68D3">
            <w:pPr>
              <w:rPr>
                <w:color w:val="000000" w:themeColor="text1"/>
              </w:rPr>
            </w:pPr>
            <w:r w:rsidRPr="00831C88">
              <w:rPr>
                <w:color w:val="000000" w:themeColor="text1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7D0D" w:rsidRPr="00831C88" w:rsidRDefault="00AA27C8" w:rsidP="003239D3">
            <w:pPr>
              <w:rPr>
                <w:b/>
                <w:bCs/>
                <w:color w:val="000000" w:themeColor="text1"/>
              </w:rPr>
            </w:pPr>
            <w:r w:rsidRPr="00831C88">
              <w:rPr>
                <w:color w:val="000000" w:themeColor="text1"/>
              </w:rPr>
              <w:t xml:space="preserve">        </w:t>
            </w:r>
            <w:r w:rsidR="003239D3" w:rsidRPr="00831C88">
              <w:rPr>
                <w:color w:val="000000" w:themeColor="text1"/>
              </w:rPr>
              <w:t xml:space="preserve">  </w:t>
            </w:r>
            <w:r w:rsidRPr="00831C88">
              <w:rPr>
                <w:color w:val="000000" w:themeColor="text1"/>
              </w:rPr>
              <w:t xml:space="preserve">    </w:t>
            </w:r>
            <w:r w:rsidR="003239D3" w:rsidRPr="00831C88">
              <w:rPr>
                <w:color w:val="000000" w:themeColor="text1"/>
              </w:rPr>
              <w:t xml:space="preserve"> </w:t>
            </w:r>
            <w:r w:rsidRPr="00831C88">
              <w:rPr>
                <w:color w:val="000000" w:themeColor="text1"/>
              </w:rPr>
              <w:t xml:space="preserve"> </w:t>
            </w:r>
            <w:r w:rsidR="003239D3" w:rsidRPr="00831C88">
              <w:rPr>
                <w:color w:val="000000" w:themeColor="text1"/>
              </w:rPr>
              <w:t>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31C88" w:rsidRDefault="00AA27C8" w:rsidP="00BB68D3">
            <w:pPr>
              <w:rPr>
                <w:b/>
                <w:bCs/>
                <w:color w:val="000000" w:themeColor="text1"/>
              </w:rPr>
            </w:pPr>
            <w:r w:rsidRPr="00831C88">
              <w:rPr>
                <w:color w:val="000000" w:themeColor="text1"/>
              </w:rPr>
              <w:t xml:space="preserve">             </w:t>
            </w:r>
            <w:r w:rsidR="003239D3" w:rsidRPr="00831C88">
              <w:rPr>
                <w:color w:val="000000" w:themeColor="text1"/>
              </w:rPr>
              <w:t>125</w:t>
            </w:r>
          </w:p>
        </w:tc>
      </w:tr>
      <w:tr w:rsidR="00757D0D" w:rsidRPr="00831C88" w:rsidTr="00BB68D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57D0D" w:rsidRPr="00831C88" w:rsidRDefault="00757D0D" w:rsidP="00BB68D3">
            <w:pPr>
              <w:rPr>
                <w:color w:val="000000" w:themeColor="text1"/>
              </w:rPr>
            </w:pPr>
            <w:r w:rsidRPr="00831C88">
              <w:rPr>
                <w:color w:val="000000" w:themeColor="text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57D0D" w:rsidRPr="00831C88" w:rsidRDefault="00757D0D" w:rsidP="00BB68D3">
            <w:pPr>
              <w:rPr>
                <w:color w:val="000000" w:themeColor="text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7D0D" w:rsidRPr="00831C88" w:rsidRDefault="00757D0D" w:rsidP="00BB68D3">
            <w:pPr>
              <w:rPr>
                <w:color w:val="000000" w:themeColor="text1"/>
              </w:rPr>
            </w:pPr>
          </w:p>
        </w:tc>
      </w:tr>
      <w:tr w:rsidR="00757D0D" w:rsidRPr="00831C88" w:rsidTr="00BB68D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31C88" w:rsidRDefault="00757D0D" w:rsidP="00BB68D3">
            <w:pPr>
              <w:rPr>
                <w:color w:val="000000" w:themeColor="text1"/>
              </w:rPr>
            </w:pPr>
            <w:r w:rsidRPr="00831C88">
              <w:rPr>
                <w:color w:val="000000" w:themeColor="text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7D0D" w:rsidRPr="00831C88" w:rsidRDefault="00AA27C8" w:rsidP="00BB68D3">
            <w:pPr>
              <w:rPr>
                <w:color w:val="000000" w:themeColor="text1"/>
              </w:rPr>
            </w:pPr>
            <w:r w:rsidRPr="00831C88">
              <w:rPr>
                <w:color w:val="000000" w:themeColor="text1"/>
              </w:rPr>
              <w:t xml:space="preserve"> </w:t>
            </w:r>
            <w:r w:rsidR="003239D3" w:rsidRPr="00831C88">
              <w:rPr>
                <w:color w:val="000000" w:themeColor="text1"/>
              </w:rPr>
              <w:t xml:space="preserve"> </w:t>
            </w:r>
            <w:r w:rsidRPr="00831C88">
              <w:rPr>
                <w:color w:val="000000" w:themeColor="text1"/>
              </w:rPr>
              <w:t xml:space="preserve">          </w:t>
            </w:r>
            <w:r w:rsidR="003239D3" w:rsidRPr="00831C88">
              <w:rPr>
                <w:color w:val="000000" w:themeColor="text1"/>
              </w:rPr>
              <w:t xml:space="preserve"> </w:t>
            </w:r>
            <w:r w:rsidRPr="00831C88">
              <w:rPr>
                <w:color w:val="000000" w:themeColor="text1"/>
              </w:rPr>
              <w:t xml:space="preserve">   </w:t>
            </w:r>
            <w:r w:rsidR="003239D3" w:rsidRPr="00831C88">
              <w:rPr>
                <w:color w:val="000000" w:themeColor="text1"/>
              </w:rPr>
              <w:t>125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Pr="00831C88" w:rsidRDefault="00AA27C8" w:rsidP="00BB68D3">
            <w:pPr>
              <w:rPr>
                <w:color w:val="000000" w:themeColor="text1"/>
              </w:rPr>
            </w:pPr>
            <w:r w:rsidRPr="00831C88">
              <w:rPr>
                <w:color w:val="000000" w:themeColor="text1"/>
              </w:rPr>
              <w:t xml:space="preserve">        </w:t>
            </w:r>
            <w:r w:rsidR="003239D3" w:rsidRPr="00831C88">
              <w:rPr>
                <w:color w:val="000000" w:themeColor="text1"/>
              </w:rPr>
              <w:t xml:space="preserve">      125</w:t>
            </w:r>
          </w:p>
        </w:tc>
      </w:tr>
      <w:tr w:rsidR="00757D0D" w:rsidRPr="00831C88" w:rsidTr="00BB68D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Pr="00831C88" w:rsidRDefault="00757D0D" w:rsidP="00BB68D3">
            <w:pPr>
              <w:rPr>
                <w:b/>
                <w:bCs/>
                <w:color w:val="000000" w:themeColor="text1"/>
              </w:rPr>
            </w:pPr>
            <w:r w:rsidRPr="00831C88">
              <w:rPr>
                <w:color w:val="000000" w:themeColor="text1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7D0D" w:rsidRPr="00831C88" w:rsidRDefault="00AA27C8" w:rsidP="00BB68D3">
            <w:pPr>
              <w:rPr>
                <w:color w:val="000000" w:themeColor="text1"/>
              </w:rPr>
            </w:pPr>
            <w:r w:rsidRPr="00831C88">
              <w:rPr>
                <w:color w:val="000000" w:themeColor="text1"/>
              </w:rPr>
              <w:t xml:space="preserve">     </w:t>
            </w:r>
            <w:r w:rsidR="003239D3" w:rsidRPr="00831C88">
              <w:rPr>
                <w:color w:val="000000" w:themeColor="text1"/>
              </w:rPr>
              <w:t xml:space="preserve"> </w:t>
            </w:r>
            <w:r w:rsidRPr="00831C88">
              <w:rPr>
                <w:color w:val="000000" w:themeColor="text1"/>
              </w:rPr>
              <w:t xml:space="preserve"> </w:t>
            </w:r>
            <w:r w:rsidR="003239D3" w:rsidRPr="00831C88">
              <w:rPr>
                <w:color w:val="000000" w:themeColor="text1"/>
              </w:rPr>
              <w:t xml:space="preserve">  </w:t>
            </w:r>
            <w:r w:rsidRPr="00831C88">
              <w:rPr>
                <w:color w:val="000000" w:themeColor="text1"/>
              </w:rPr>
              <w:t xml:space="preserve">  </w:t>
            </w:r>
            <w:r w:rsidR="003239D3" w:rsidRPr="00831C88">
              <w:rPr>
                <w:color w:val="000000" w:themeColor="text1"/>
              </w:rPr>
              <w:t>2</w:t>
            </w:r>
            <w:r w:rsidR="009975F7" w:rsidRPr="00831C88">
              <w:rPr>
                <w:color w:val="000000" w:themeColor="text1"/>
              </w:rPr>
              <w:t>7</w:t>
            </w:r>
            <w:r w:rsidR="003239D3" w:rsidRPr="00831C88">
              <w:rPr>
                <w:color w:val="000000" w:themeColor="text1"/>
              </w:rPr>
              <w:t xml:space="preserve"> </w:t>
            </w:r>
            <w:r w:rsidR="009975F7" w:rsidRPr="00831C88">
              <w:rPr>
                <w:color w:val="000000" w:themeColor="text1"/>
              </w:rPr>
              <w:t>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Pr="00831C88" w:rsidRDefault="00AA27C8" w:rsidP="00BB68D3">
            <w:pPr>
              <w:rPr>
                <w:color w:val="000000" w:themeColor="text1"/>
              </w:rPr>
            </w:pPr>
            <w:r w:rsidRPr="00831C88">
              <w:rPr>
                <w:color w:val="000000" w:themeColor="text1"/>
              </w:rPr>
              <w:t xml:space="preserve">        </w:t>
            </w:r>
            <w:r w:rsidR="003239D3" w:rsidRPr="00831C88">
              <w:rPr>
                <w:color w:val="000000" w:themeColor="text1"/>
              </w:rPr>
              <w:t xml:space="preserve">26 </w:t>
            </w:r>
            <w:r w:rsidR="009975F7" w:rsidRPr="00831C88">
              <w:rPr>
                <w:color w:val="000000" w:themeColor="text1"/>
              </w:rPr>
              <w:t>081</w:t>
            </w:r>
          </w:p>
        </w:tc>
      </w:tr>
      <w:tr w:rsidR="00757D0D" w:rsidRPr="00831C88" w:rsidTr="00BB68D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57D0D" w:rsidRPr="00831C88" w:rsidRDefault="00757D0D" w:rsidP="00BB68D3">
            <w:pPr>
              <w:rPr>
                <w:color w:val="000000" w:themeColor="text1"/>
              </w:rPr>
            </w:pPr>
            <w:r w:rsidRPr="00831C88">
              <w:rPr>
                <w:color w:val="000000" w:themeColor="text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57D0D" w:rsidRPr="00831C88" w:rsidRDefault="00AA27C8" w:rsidP="00BB68D3">
            <w:pPr>
              <w:rPr>
                <w:b/>
                <w:bCs/>
                <w:color w:val="000000" w:themeColor="text1"/>
              </w:rPr>
            </w:pPr>
            <w:r w:rsidRPr="00831C88">
              <w:rPr>
                <w:color w:val="000000" w:themeColor="text1"/>
              </w:rPr>
              <w:t xml:space="preserve">    </w:t>
            </w:r>
            <w:r w:rsidR="003239D3" w:rsidRPr="00831C88">
              <w:rPr>
                <w:color w:val="000000" w:themeColor="text1"/>
              </w:rPr>
              <w:t xml:space="preserve"> </w:t>
            </w:r>
            <w:r w:rsidRPr="00831C88">
              <w:rPr>
                <w:color w:val="000000" w:themeColor="text1"/>
              </w:rPr>
              <w:t xml:space="preserve">   </w:t>
            </w:r>
            <w:r w:rsidR="003239D3" w:rsidRPr="00831C88">
              <w:rPr>
                <w:color w:val="000000" w:themeColor="text1"/>
              </w:rPr>
              <w:t xml:space="preserve"> </w:t>
            </w:r>
            <w:r w:rsidRPr="00831C88">
              <w:rPr>
                <w:color w:val="000000" w:themeColor="text1"/>
              </w:rPr>
              <w:t xml:space="preserve">  </w:t>
            </w:r>
            <w:r w:rsidR="003239D3" w:rsidRPr="00831C88">
              <w:rPr>
                <w:color w:val="000000" w:themeColor="text1"/>
              </w:rPr>
              <w:t>2</w:t>
            </w:r>
            <w:r w:rsidR="00831C88" w:rsidRPr="00831C88">
              <w:rPr>
                <w:color w:val="000000" w:themeColor="text1"/>
              </w:rPr>
              <w:t>5</w:t>
            </w:r>
            <w:r w:rsidR="003239D3" w:rsidRPr="00831C88">
              <w:rPr>
                <w:color w:val="000000" w:themeColor="text1"/>
              </w:rPr>
              <w:t xml:space="preserve"> </w:t>
            </w:r>
            <w:r w:rsidR="00831C88" w:rsidRPr="00831C88">
              <w:rPr>
                <w:color w:val="000000" w:themeColor="text1"/>
              </w:rPr>
              <w:t>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57D0D" w:rsidRPr="00831C88" w:rsidRDefault="00AA27C8" w:rsidP="00BB68D3">
            <w:pPr>
              <w:rPr>
                <w:b/>
                <w:bCs/>
                <w:color w:val="000000" w:themeColor="text1"/>
              </w:rPr>
            </w:pPr>
            <w:r w:rsidRPr="00831C88">
              <w:rPr>
                <w:color w:val="000000" w:themeColor="text1"/>
              </w:rPr>
              <w:t xml:space="preserve">         </w:t>
            </w:r>
            <w:r w:rsidR="003239D3" w:rsidRPr="00831C88">
              <w:rPr>
                <w:color w:val="000000" w:themeColor="text1"/>
              </w:rPr>
              <w:t>2</w:t>
            </w:r>
            <w:r w:rsidR="009975F7" w:rsidRPr="00831C88">
              <w:rPr>
                <w:color w:val="000000" w:themeColor="text1"/>
              </w:rPr>
              <w:t>3</w:t>
            </w:r>
            <w:r w:rsidR="003239D3" w:rsidRPr="00831C88">
              <w:rPr>
                <w:color w:val="000000" w:themeColor="text1"/>
              </w:rPr>
              <w:t xml:space="preserve"> </w:t>
            </w:r>
            <w:r w:rsidR="009975F7" w:rsidRPr="00831C88">
              <w:rPr>
                <w:color w:val="000000" w:themeColor="text1"/>
              </w:rPr>
              <w:t>074</w:t>
            </w:r>
          </w:p>
        </w:tc>
      </w:tr>
      <w:tr w:rsidR="00757D0D" w:rsidRPr="00831C88" w:rsidTr="00BB68D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31C88" w:rsidRDefault="00757D0D" w:rsidP="00BB68D3">
            <w:pPr>
              <w:rPr>
                <w:color w:val="000000" w:themeColor="text1"/>
              </w:rPr>
            </w:pPr>
            <w:r w:rsidRPr="00831C88">
              <w:rPr>
                <w:color w:val="000000" w:themeColor="text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7D0D" w:rsidRPr="00831C88" w:rsidRDefault="00AA27C8" w:rsidP="003239D3">
            <w:pPr>
              <w:rPr>
                <w:b/>
                <w:bCs/>
                <w:color w:val="000000" w:themeColor="text1"/>
              </w:rPr>
            </w:pPr>
            <w:r w:rsidRPr="00831C88">
              <w:rPr>
                <w:color w:val="000000" w:themeColor="text1"/>
              </w:rPr>
              <w:t xml:space="preserve">          </w:t>
            </w:r>
            <w:r w:rsidR="003239D3" w:rsidRPr="00831C88">
              <w:rPr>
                <w:color w:val="000000" w:themeColor="text1"/>
              </w:rPr>
              <w:t xml:space="preserve"> </w:t>
            </w:r>
            <w:r w:rsidRPr="00831C88">
              <w:rPr>
                <w:color w:val="000000" w:themeColor="text1"/>
              </w:rPr>
              <w:t xml:space="preserve">  </w:t>
            </w:r>
            <w:r w:rsidR="00831C88" w:rsidRPr="00831C88">
              <w:rPr>
                <w:color w:val="000000" w:themeColor="text1"/>
              </w:rPr>
              <w:t>2</w:t>
            </w:r>
            <w:r w:rsidR="003239D3" w:rsidRPr="00831C88">
              <w:rPr>
                <w:color w:val="000000" w:themeColor="text1"/>
              </w:rPr>
              <w:t xml:space="preserve"> </w:t>
            </w:r>
            <w:r w:rsidR="00831C88" w:rsidRPr="00831C88">
              <w:rPr>
                <w:color w:val="000000" w:themeColor="text1"/>
              </w:rPr>
              <w:t>407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31C88" w:rsidRDefault="00AA27C8" w:rsidP="00BB68D3">
            <w:pPr>
              <w:rPr>
                <w:b/>
                <w:bCs/>
                <w:color w:val="000000" w:themeColor="text1"/>
              </w:rPr>
            </w:pPr>
            <w:r w:rsidRPr="00831C88">
              <w:rPr>
                <w:color w:val="000000" w:themeColor="text1"/>
              </w:rPr>
              <w:t xml:space="preserve">           </w:t>
            </w:r>
            <w:r w:rsidR="003239D3" w:rsidRPr="00831C88">
              <w:rPr>
                <w:color w:val="000000" w:themeColor="text1"/>
              </w:rPr>
              <w:t xml:space="preserve">3 </w:t>
            </w:r>
            <w:r w:rsidR="009975F7" w:rsidRPr="00831C88">
              <w:rPr>
                <w:color w:val="000000" w:themeColor="text1"/>
              </w:rPr>
              <w:t>00</w:t>
            </w:r>
            <w:r w:rsidR="003239D3" w:rsidRPr="00831C88">
              <w:rPr>
                <w:color w:val="000000" w:themeColor="text1"/>
              </w:rPr>
              <w:t>7</w:t>
            </w:r>
          </w:p>
        </w:tc>
      </w:tr>
    </w:tbl>
    <w:p w:rsidR="00757D0D" w:rsidRPr="00831C88" w:rsidRDefault="00757D0D" w:rsidP="00757D0D">
      <w:pPr>
        <w:pStyle w:val="Zoznamsodrkami"/>
        <w:rPr>
          <w:color w:val="000000" w:themeColor="text1"/>
        </w:rPr>
      </w:pPr>
      <w:r w:rsidRPr="00831C88">
        <w:rPr>
          <w:color w:val="000000" w:themeColor="text1"/>
        </w:rPr>
        <w:t xml:space="preserve">   </w:t>
      </w:r>
    </w:p>
    <w:p w:rsidR="00757D0D" w:rsidRDefault="00757D0D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Nzov"/>
        <w:keepNext w:val="0"/>
        <w:widowControl w:val="0"/>
        <w:numPr>
          <w:ilvl w:val="0"/>
          <w:numId w:val="6"/>
        </w:numPr>
        <w:spacing w:before="0" w:after="0"/>
        <w:jc w:val="both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čl.V o bankových úveroch, pôžičkách a krátkodobých finančných výpomociach</w:t>
      </w:r>
    </w:p>
    <w:p w:rsidR="00757D0D" w:rsidRDefault="00757D0D" w:rsidP="00757D0D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757D0D" w:rsidTr="00BB68D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bezprostred-ne predchá-dzajúce účtovné obdobie</w:t>
            </w:r>
          </w:p>
        </w:tc>
      </w:tr>
      <w:tr w:rsidR="00757D0D" w:rsidTr="00BB68D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</w:pPr>
            <w:r>
              <w:t>g</w:t>
            </w:r>
          </w:p>
        </w:tc>
      </w:tr>
      <w:tr w:rsidR="00757D0D" w:rsidTr="00BB68D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Default="00757D0D" w:rsidP="00BB68D3">
            <w:r>
              <w:t>Dlhodobé bankové úvery</w:t>
            </w:r>
          </w:p>
        </w:tc>
      </w:tr>
      <w:tr w:rsidR="00757D0D" w:rsidTr="00BB68D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3239D3" w:rsidP="00BB68D3">
            <w:r>
              <w:t> Tatra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3239D3" w:rsidP="00BB68D3">
            <w:r>
              <w:t>  12,5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3239D3" w:rsidP="00BB68D3">
            <w:r>
              <w:t>  2017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D3" w:rsidRDefault="003239D3" w:rsidP="00BB68D3">
            <w:r>
              <w:t xml:space="preserve">  </w:t>
            </w:r>
            <w:r w:rsidR="00917E00">
              <w:t>1975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D0D" w:rsidRDefault="00917E00" w:rsidP="00BB68D3">
            <w:r>
              <w:t>1975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3239D3" w:rsidP="00BB68D3">
            <w:r>
              <w:t> </w:t>
            </w:r>
            <w:r w:rsidR="00917E00">
              <w:t>4328</w:t>
            </w:r>
          </w:p>
        </w:tc>
      </w:tr>
      <w:tr w:rsidR="00757D0D" w:rsidTr="00BB68D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D0D" w:rsidRDefault="00757D0D" w:rsidP="00BB68D3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</w:tr>
      <w:tr w:rsidR="00757D0D" w:rsidTr="00BB68D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D0D" w:rsidRDefault="00757D0D" w:rsidP="00BB68D3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</w:tr>
    </w:tbl>
    <w:p w:rsidR="00757D0D" w:rsidRPr="009715EC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  <w:r w:rsidRPr="009715EC">
        <w:t xml:space="preserve">                                                 </w:t>
      </w:r>
      <w:r w:rsidR="001D4C8D">
        <w:t xml:space="preserve">                          </w:t>
      </w:r>
    </w:p>
    <w:p w:rsidR="001D4C8D" w:rsidRDefault="00757D0D" w:rsidP="001D4C8D">
      <w:pPr>
        <w:rPr>
          <w:b/>
        </w:rPr>
      </w:pPr>
      <w:r>
        <w:t xml:space="preserve">  </w:t>
      </w:r>
      <w:r w:rsidR="001D4C8D">
        <w:rPr>
          <w:b/>
        </w:rPr>
        <w:t>ČL. VI  Udalosti, ktoré nastali po dni, ku ktorému sa zostavuje účtovná závierka</w:t>
      </w:r>
    </w:p>
    <w:p w:rsidR="001D4C8D" w:rsidRDefault="001D4C8D" w:rsidP="001D4C8D"/>
    <w:p w:rsidR="001D4C8D" w:rsidRDefault="001D4C8D" w:rsidP="001D4C8D">
      <w:pPr>
        <w:widowControl/>
        <w:numPr>
          <w:ilvl w:val="0"/>
          <w:numId w:val="7"/>
        </w:numPr>
        <w:suppressAutoHyphens w:val="0"/>
      </w:pPr>
      <w:r>
        <w:t>Počas obdobia od 01.01.201</w:t>
      </w:r>
      <w:r w:rsidR="00917E00">
        <w:t>7</w:t>
      </w:r>
      <w:r>
        <w:t xml:space="preserve"> do 31.03.201</w:t>
      </w:r>
      <w:r w:rsidR="00917E00">
        <w:t>7</w:t>
      </w:r>
      <w:r>
        <w:t xml:space="preserve"> nenastali žiadne skutočnosti, ktoré by významne ovplyvnili skutočnosti, uvedené v účtovnej závierke za rok 201</w:t>
      </w:r>
      <w:r w:rsidR="00917E00">
        <w:t>6</w:t>
      </w:r>
      <w:r>
        <w:t xml:space="preserve"> </w:t>
      </w:r>
    </w:p>
    <w:p w:rsidR="001D4C8D" w:rsidRDefault="001D4C8D" w:rsidP="001D4C8D">
      <w:pPr>
        <w:rPr>
          <w:b/>
        </w:rPr>
      </w:pPr>
    </w:p>
    <w:p w:rsidR="00757D0D" w:rsidRDefault="00757D0D" w:rsidP="00757D0D">
      <w:pPr>
        <w:pStyle w:val="Zoznamsodrkami"/>
      </w:pPr>
    </w:p>
    <w:p w:rsidR="00757D0D" w:rsidRPr="00EA0E36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4538B4"/>
    <w:sectPr w:rsidR="00757D0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75F7" w:rsidRDefault="009975F7" w:rsidP="004538B4">
      <w:r>
        <w:separator/>
      </w:r>
    </w:p>
  </w:endnote>
  <w:endnote w:type="continuationSeparator" w:id="0">
    <w:p w:rsidR="009975F7" w:rsidRDefault="009975F7" w:rsidP="004538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tarSymbol">
    <w:altName w:val="MS Mincho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56110691"/>
      <w:docPartObj>
        <w:docPartGallery w:val="Page Numbers (Bottom of Page)"/>
        <w:docPartUnique/>
      </w:docPartObj>
    </w:sdtPr>
    <w:sdtEndPr/>
    <w:sdtContent>
      <w:p w:rsidR="009975F7" w:rsidRDefault="009975F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11C3">
          <w:rPr>
            <w:noProof/>
          </w:rPr>
          <w:t>10</w:t>
        </w:r>
        <w:r>
          <w:fldChar w:fldCharType="end"/>
        </w:r>
      </w:p>
    </w:sdtContent>
  </w:sdt>
  <w:p w:rsidR="009975F7" w:rsidRDefault="009975F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75F7" w:rsidRDefault="009975F7" w:rsidP="004538B4">
      <w:r>
        <w:separator/>
      </w:r>
    </w:p>
  </w:footnote>
  <w:footnote w:type="continuationSeparator" w:id="0">
    <w:p w:rsidR="009975F7" w:rsidRDefault="009975F7" w:rsidP="004538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975F7" w:rsidRDefault="009975F7">
    <w:pPr>
      <w:pStyle w:val="Hlavika"/>
    </w:pPr>
    <w:r>
      <w:t>Poznámky Úč PODV 3-01</w:t>
    </w:r>
    <w:r>
      <w:ptab w:relativeTo="margin" w:alignment="right" w:leader="none"/>
    </w:r>
    <w:r>
      <w:t>DIČ 2022640928</w:t>
    </w:r>
  </w:p>
  <w:p w:rsidR="009975F7" w:rsidRDefault="009975F7">
    <w:pPr>
      <w:pStyle w:val="Hlavika"/>
    </w:pPr>
    <w:r>
      <w:t xml:space="preserve">                                                                                                                            IČO 44269323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8B4"/>
    <w:rsid w:val="001D4C8D"/>
    <w:rsid w:val="003239D3"/>
    <w:rsid w:val="004538B4"/>
    <w:rsid w:val="00484A26"/>
    <w:rsid w:val="00616E72"/>
    <w:rsid w:val="00620885"/>
    <w:rsid w:val="00644D4A"/>
    <w:rsid w:val="00757D0D"/>
    <w:rsid w:val="00831C88"/>
    <w:rsid w:val="00841A62"/>
    <w:rsid w:val="00917E00"/>
    <w:rsid w:val="009975F7"/>
    <w:rsid w:val="00A0359F"/>
    <w:rsid w:val="00AA27C8"/>
    <w:rsid w:val="00BB68D3"/>
    <w:rsid w:val="00CA19BC"/>
    <w:rsid w:val="00CC11C3"/>
    <w:rsid w:val="00D60C98"/>
    <w:rsid w:val="00E10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F484E"/>
  <w15:chartTrackingRefBased/>
  <w15:docId w15:val="{23F74726-97FC-42BB-B0AA-C40DCB8A5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538B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538B4"/>
    <w:pPr>
      <w:keepNext/>
      <w:keepLines/>
      <w:widowControl/>
      <w:suppressAutoHyphens w:val="0"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538B4"/>
    <w:pPr>
      <w:keepNext/>
      <w:keepLines/>
      <w:widowControl/>
      <w:suppressAutoHyphens w:val="0"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  <w:lang w:val="cs-CZ"/>
    </w:rPr>
  </w:style>
  <w:style w:type="paragraph" w:styleId="Nadpis4">
    <w:name w:val="heading 4"/>
    <w:basedOn w:val="Normlny"/>
    <w:next w:val="Normlny"/>
    <w:link w:val="Nadpis4Char"/>
    <w:qFormat/>
    <w:rsid w:val="004538B4"/>
    <w:pPr>
      <w:keepNext/>
      <w:widowControl/>
      <w:suppressAutoHyphens w:val="0"/>
      <w:outlineLvl w:val="3"/>
    </w:pPr>
    <w:rPr>
      <w:rFonts w:eastAsia="Times New Roman"/>
      <w:b/>
      <w:i/>
      <w:sz w:val="32"/>
      <w:u w:val="single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4538B4"/>
    <w:pPr>
      <w:keepNext/>
      <w:widowControl/>
      <w:suppressAutoHyphens w:val="0"/>
      <w:spacing w:before="100" w:after="220"/>
      <w:jc w:val="center"/>
    </w:pPr>
    <w:rPr>
      <w:rFonts w:ascii="Arial Narrow" w:eastAsia="Times New Roman" w:hAnsi="Arial Narrow"/>
      <w:b/>
      <w:bCs/>
      <w:kern w:val="1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538B4"/>
    <w:rPr>
      <w:rFonts w:ascii="Arial Narrow" w:eastAsia="Times New Roman" w:hAnsi="Arial Narrow" w:cs="Times New Roman"/>
      <w:b/>
      <w:bCs/>
      <w:kern w:val="1"/>
      <w:szCs w:val="32"/>
    </w:rPr>
  </w:style>
  <w:style w:type="paragraph" w:customStyle="1" w:styleId="TopHeader">
    <w:name w:val="Top Header"/>
    <w:basedOn w:val="Normlny"/>
    <w:rsid w:val="004538B4"/>
    <w:pPr>
      <w:widowControl/>
      <w:suppressAutoHyphens w:val="0"/>
      <w:jc w:val="center"/>
    </w:pPr>
    <w:rPr>
      <w:rFonts w:ascii="Arial Narrow" w:eastAsia="Times New Roman" w:hAnsi="Arial Narrow"/>
      <w:b/>
      <w:bCs/>
      <w:sz w:val="22"/>
      <w:szCs w:val="22"/>
    </w:rPr>
  </w:style>
  <w:style w:type="paragraph" w:styleId="Hlavika">
    <w:name w:val="header"/>
    <w:basedOn w:val="Normlny"/>
    <w:link w:val="HlavikaChar"/>
    <w:unhideWhenUsed/>
    <w:rsid w:val="004538B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538B4"/>
    <w:rPr>
      <w:rFonts w:ascii="Times New Roman" w:eastAsia="Lucida Sans Unicode" w:hAnsi="Times New Roman" w:cs="Times New Roman"/>
      <w:sz w:val="24"/>
      <w:szCs w:val="20"/>
    </w:rPr>
  </w:style>
  <w:style w:type="paragraph" w:styleId="Pta">
    <w:name w:val="footer"/>
    <w:basedOn w:val="Normlny"/>
    <w:link w:val="PtaChar"/>
    <w:uiPriority w:val="99"/>
    <w:unhideWhenUsed/>
    <w:rsid w:val="004538B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538B4"/>
    <w:rPr>
      <w:rFonts w:ascii="Times New Roman" w:eastAsia="Lucida Sans Unicode" w:hAnsi="Times New Roman" w:cs="Times New Roman"/>
      <w:sz w:val="24"/>
      <w:szCs w:val="2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538B4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538B4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s-CZ"/>
    </w:rPr>
  </w:style>
  <w:style w:type="character" w:customStyle="1" w:styleId="Nadpis4Char">
    <w:name w:val="Nadpis 4 Char"/>
    <w:basedOn w:val="Predvolenpsmoodseku"/>
    <w:link w:val="Nadpis4"/>
    <w:rsid w:val="004538B4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538B4"/>
    <w:pPr>
      <w:widowControl/>
      <w:suppressAutoHyphens w:val="0"/>
      <w:spacing w:after="120"/>
    </w:pPr>
    <w:rPr>
      <w:rFonts w:eastAsia="Times New Roman"/>
      <w:lang w:val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538B4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4538B4"/>
    <w:pPr>
      <w:widowControl/>
      <w:suppressAutoHyphens w:val="0"/>
    </w:pPr>
    <w:rPr>
      <w:rFonts w:ascii="Arial Narrow" w:eastAsiaTheme="minorEastAsia" w:hAnsi="Arial Narrow" w:cs="Arial Narrow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84A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12</Pages>
  <Words>1853</Words>
  <Characters>10566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Trubenova</cp:lastModifiedBy>
  <cp:revision>6</cp:revision>
  <dcterms:created xsi:type="dcterms:W3CDTF">2017-03-30T11:53:00Z</dcterms:created>
  <dcterms:modified xsi:type="dcterms:W3CDTF">2017-06-30T08:14:00Z</dcterms:modified>
</cp:coreProperties>
</file>