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7344" w:rsidRPr="00D90FC4" w:rsidRDefault="00C37344" w:rsidP="00C3734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C37344" w:rsidRPr="00D90FC4" w:rsidRDefault="00C37344" w:rsidP="00C37344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C37344" w:rsidRPr="00D90FC4" w:rsidRDefault="00C37344" w:rsidP="00C37344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>(1) Základné údaje o spoločnosti</w:t>
      </w: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 xml:space="preserve">     Názov právnickej osoby : EDUCA n.o. – nezisková organizácia </w:t>
      </w: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 xml:space="preserve">     Dátum založenia : </w:t>
      </w:r>
      <w:r w:rsidR="002612FC">
        <w:rPr>
          <w:rFonts w:ascii="Arial" w:hAnsi="Arial"/>
          <w:szCs w:val="20"/>
        </w:rPr>
        <w:t xml:space="preserve">   </w:t>
      </w:r>
      <w:r w:rsidRPr="006E3A39">
        <w:rPr>
          <w:rFonts w:ascii="Arial" w:hAnsi="Arial"/>
          <w:szCs w:val="20"/>
        </w:rPr>
        <w:t xml:space="preserve"> 2.augusta 2005 v Košiciach</w:t>
      </w: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 xml:space="preserve">     Registrový úrad :     Obvodný úrad Košice</w:t>
      </w:r>
    </w:p>
    <w:p w:rsidR="00BF2252" w:rsidRPr="006E3A39" w:rsidRDefault="00BF2252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 xml:space="preserve"> Zakladatelia (Fyzické osoby)</w:t>
      </w:r>
    </w:p>
    <w:p w:rsidR="00C37344" w:rsidRPr="006E3A39" w:rsidRDefault="00BF2252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 xml:space="preserve">   - PaeDr. Eva Vincejová</w:t>
      </w:r>
    </w:p>
    <w:p w:rsidR="00BF2252" w:rsidRPr="006E3A39" w:rsidRDefault="00BF2252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 xml:space="preserve">   - Ing. Adriána Priščáková</w:t>
      </w:r>
    </w:p>
    <w:p w:rsidR="00BF2252" w:rsidRPr="006E3A39" w:rsidRDefault="00BF2252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 xml:space="preserve">   - Stanislava Šuhajová</w:t>
      </w:r>
    </w:p>
    <w:p w:rsidR="00BF2252" w:rsidRPr="006E3A39" w:rsidRDefault="00BF2252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 xml:space="preserve">   - Jana Mottlová</w:t>
      </w:r>
    </w:p>
    <w:p w:rsidR="00BF2252" w:rsidRPr="006E3A39" w:rsidRDefault="00BF2252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 xml:space="preserve">   - Ing. Jozef Šuhaj </w:t>
      </w:r>
    </w:p>
    <w:p w:rsidR="006E3A39" w:rsidRPr="006E3A39" w:rsidRDefault="006E3A39" w:rsidP="00C37344">
      <w:pPr>
        <w:spacing w:before="0" w:line="240" w:lineRule="auto"/>
        <w:rPr>
          <w:rFonts w:ascii="Arial" w:hAnsi="Arial"/>
          <w:szCs w:val="20"/>
        </w:rPr>
      </w:pP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>(2) Informácie o členoch štatutárnych orgánov, dozorných orgánov  a iných orgánov účtovnej jednotky</w:t>
      </w: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>Štatutárny orgán: riaditeľ</w:t>
      </w:r>
      <w:r w:rsidR="00470AC2">
        <w:rPr>
          <w:rFonts w:ascii="Arial" w:hAnsi="Arial"/>
          <w:szCs w:val="20"/>
        </w:rPr>
        <w:t xml:space="preserve"> : Ing. Jozef Šuhaj</w:t>
      </w: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>Predseda združenia k 31.12.201</w:t>
      </w:r>
      <w:r w:rsidR="00351B66">
        <w:rPr>
          <w:rFonts w:ascii="Arial" w:hAnsi="Arial"/>
          <w:szCs w:val="20"/>
        </w:rPr>
        <w:t>6</w:t>
      </w:r>
      <w:r w:rsidR="00BF2252" w:rsidRPr="006E3A39">
        <w:rPr>
          <w:rFonts w:ascii="Arial" w:hAnsi="Arial"/>
          <w:szCs w:val="20"/>
        </w:rPr>
        <w:t xml:space="preserve"> </w:t>
      </w:r>
      <w:r w:rsidRPr="006E3A39">
        <w:rPr>
          <w:rFonts w:ascii="Arial" w:hAnsi="Arial"/>
          <w:szCs w:val="20"/>
        </w:rPr>
        <w:t xml:space="preserve"> je Ing. Jozef Šuhaj, Muránska Huta 48, 049 02 Muránska Huta    </w:t>
      </w: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 xml:space="preserve">(3)  Opis činnosti, na účel ktorej bola účtovná jednotka zriadená </w:t>
      </w: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>Prevažujúce činnosti :</w:t>
      </w: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>- podpora vzdelávania, výchovy a rozvoja telesnej kultúry</w:t>
      </w: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>- tvorba, rozvoj a prezentácia duchovných a kultúrnych hodnôt</w:t>
      </w: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>- poskytovanie služieb na podporu regionálneho rozvoja a zamestnanosti</w:t>
      </w: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>Podnikateľskú činnosť združenie nevykonáva.</w:t>
      </w: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 xml:space="preserve">(4) Priemerný prepočítaný počet zamestnancov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916"/>
        <w:gridCol w:w="2170"/>
        <w:gridCol w:w="2174"/>
      </w:tblGrid>
      <w:tr w:rsidR="00C37344" w:rsidRPr="006E3A39" w:rsidTr="00D7000A">
        <w:trPr>
          <w:trHeight w:val="733"/>
        </w:trPr>
        <w:tc>
          <w:tcPr>
            <w:tcW w:w="4916" w:type="dxa"/>
            <w:noWrap/>
          </w:tcPr>
          <w:p w:rsidR="00C37344" w:rsidRPr="006E3A39" w:rsidRDefault="00C37344" w:rsidP="00D7000A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6E3A39">
              <w:rPr>
                <w:rFonts w:ascii="Arial" w:hAnsi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70" w:type="dxa"/>
          </w:tcPr>
          <w:p w:rsidR="00C37344" w:rsidRPr="006E3A39" w:rsidRDefault="00C37344" w:rsidP="00D7000A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6E3A39">
              <w:rPr>
                <w:rFonts w:ascii="Arial" w:hAnsi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174" w:type="dxa"/>
          </w:tcPr>
          <w:p w:rsidR="00C37344" w:rsidRPr="006E3A39" w:rsidRDefault="00C37344" w:rsidP="00D7000A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6E3A39">
              <w:rPr>
                <w:rFonts w:ascii="Arial" w:hAnsi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37344" w:rsidRPr="006E3A39" w:rsidTr="00D7000A">
        <w:trPr>
          <w:trHeight w:val="240"/>
        </w:trPr>
        <w:tc>
          <w:tcPr>
            <w:tcW w:w="4916" w:type="dxa"/>
          </w:tcPr>
          <w:p w:rsidR="00C37344" w:rsidRPr="006E3A39" w:rsidRDefault="00C37344" w:rsidP="00D7000A">
            <w:pPr>
              <w:rPr>
                <w:rFonts w:ascii="Arial" w:hAnsi="Arial"/>
                <w:sz w:val="18"/>
                <w:szCs w:val="18"/>
              </w:rPr>
            </w:pPr>
            <w:r w:rsidRPr="006E3A39">
              <w:rPr>
                <w:rFonts w:ascii="Arial" w:hAnsi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0" w:type="dxa"/>
          </w:tcPr>
          <w:p w:rsidR="00C37344" w:rsidRPr="006E3A39" w:rsidRDefault="006E3A39" w:rsidP="00D7000A">
            <w:pPr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174" w:type="dxa"/>
          </w:tcPr>
          <w:p w:rsidR="00C37344" w:rsidRPr="006E3A39" w:rsidRDefault="00351B66" w:rsidP="00D7000A">
            <w:pPr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C37344" w:rsidRPr="006E3A39" w:rsidTr="00D7000A">
        <w:trPr>
          <w:trHeight w:val="480"/>
        </w:trPr>
        <w:tc>
          <w:tcPr>
            <w:tcW w:w="4916" w:type="dxa"/>
          </w:tcPr>
          <w:p w:rsidR="00C37344" w:rsidRPr="006E3A39" w:rsidRDefault="00C37344" w:rsidP="00D7000A">
            <w:pPr>
              <w:rPr>
                <w:rFonts w:ascii="Arial" w:hAnsi="Arial"/>
                <w:sz w:val="18"/>
                <w:szCs w:val="18"/>
              </w:rPr>
            </w:pPr>
            <w:r w:rsidRPr="006E3A39">
              <w:rPr>
                <w:rFonts w:ascii="Arial" w:hAnsi="Arial"/>
                <w:sz w:val="18"/>
                <w:szCs w:val="18"/>
              </w:rPr>
              <w:t>Stav zamestnancov ku dňu, ku ktorému sa zostavuje účtovná závierka</w:t>
            </w:r>
          </w:p>
        </w:tc>
        <w:tc>
          <w:tcPr>
            <w:tcW w:w="2170" w:type="dxa"/>
          </w:tcPr>
          <w:p w:rsidR="00C37344" w:rsidRPr="006E3A39" w:rsidRDefault="00C37344" w:rsidP="00D7000A">
            <w:pPr>
              <w:jc w:val="right"/>
              <w:rPr>
                <w:rFonts w:ascii="Arial" w:hAnsi="Arial"/>
                <w:sz w:val="18"/>
                <w:szCs w:val="18"/>
              </w:rPr>
            </w:pPr>
            <w:r w:rsidRPr="006E3A39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174" w:type="dxa"/>
          </w:tcPr>
          <w:p w:rsidR="00C37344" w:rsidRPr="006E3A39" w:rsidRDefault="006E3A39" w:rsidP="00D7000A">
            <w:pPr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</w:tbl>
    <w:p w:rsidR="00470AC2" w:rsidRDefault="00470AC2" w:rsidP="00C37344">
      <w:pPr>
        <w:spacing w:before="0" w:line="240" w:lineRule="auto"/>
        <w:rPr>
          <w:rFonts w:ascii="Arial" w:hAnsi="Arial"/>
          <w:szCs w:val="20"/>
        </w:rPr>
      </w:pPr>
    </w:p>
    <w:p w:rsid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 xml:space="preserve">Vedúcich zamestnancov </w:t>
      </w:r>
      <w:r w:rsidR="00470AC2">
        <w:rPr>
          <w:rFonts w:ascii="Arial" w:hAnsi="Arial"/>
          <w:szCs w:val="20"/>
        </w:rPr>
        <w:t xml:space="preserve">a dobrovoľníkov </w:t>
      </w:r>
      <w:r w:rsidRPr="006E3A39">
        <w:rPr>
          <w:rFonts w:ascii="Arial" w:hAnsi="Arial"/>
          <w:szCs w:val="20"/>
        </w:rPr>
        <w:t xml:space="preserve">účtovná jednotka nemá. </w:t>
      </w:r>
    </w:p>
    <w:p w:rsidR="006E3A39" w:rsidRPr="006E3A39" w:rsidRDefault="006E3A39" w:rsidP="00C37344">
      <w:pPr>
        <w:spacing w:before="0" w:line="240" w:lineRule="auto"/>
        <w:rPr>
          <w:rFonts w:ascii="Arial" w:hAnsi="Arial"/>
          <w:szCs w:val="20"/>
        </w:rPr>
      </w:pP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>(5)</w:t>
      </w:r>
      <w:r w:rsidR="00470AC2">
        <w:rPr>
          <w:rFonts w:ascii="Arial" w:hAnsi="Arial"/>
          <w:szCs w:val="20"/>
        </w:rPr>
        <w:t xml:space="preserve"> </w:t>
      </w:r>
      <w:r w:rsidRPr="006E3A39">
        <w:rPr>
          <w:rFonts w:ascii="Arial" w:hAnsi="Arial"/>
          <w:szCs w:val="20"/>
        </w:rPr>
        <w:t>Účtovná jednotka nemá organizácie v svojej zriaďovateľskej pôsobnosti.</w:t>
      </w: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</w:p>
    <w:p w:rsidR="00C37344" w:rsidRPr="006E3A39" w:rsidRDefault="00C37344" w:rsidP="00C37344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6E3A39">
        <w:rPr>
          <w:rFonts w:ascii="Arial" w:hAnsi="Arial"/>
          <w:b/>
          <w:bCs/>
          <w:kern w:val="32"/>
          <w:szCs w:val="20"/>
        </w:rPr>
        <w:lastRenderedPageBreak/>
        <w:t>Čl. II</w:t>
      </w:r>
    </w:p>
    <w:p w:rsidR="00C37344" w:rsidRPr="006E3A39" w:rsidRDefault="00C37344" w:rsidP="00C37344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6E3A39">
        <w:rPr>
          <w:rFonts w:ascii="Arial" w:hAnsi="Arial"/>
          <w:b/>
          <w:bCs/>
          <w:szCs w:val="20"/>
        </w:rPr>
        <w:t>Informácie o účtovných zásadách a účtovných metódach</w:t>
      </w: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 xml:space="preserve">(1) Účtovná závierka je zostavená za splnenia predpokladu, že účtovná jednotka bude nepretržite pokračovať vo svojej činnosti. </w:t>
      </w: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>Bola zostavená za účtovné obdobie od 01.01.201</w:t>
      </w:r>
      <w:r w:rsidR="00C83053">
        <w:rPr>
          <w:rFonts w:ascii="Arial" w:hAnsi="Arial"/>
          <w:szCs w:val="20"/>
        </w:rPr>
        <w:t>6</w:t>
      </w:r>
      <w:r w:rsidRPr="006E3A39">
        <w:rPr>
          <w:rFonts w:ascii="Arial" w:hAnsi="Arial"/>
          <w:szCs w:val="20"/>
        </w:rPr>
        <w:t xml:space="preserve"> do 31.12.201</w:t>
      </w:r>
      <w:r w:rsidR="00C83053">
        <w:rPr>
          <w:rFonts w:ascii="Arial" w:hAnsi="Arial"/>
          <w:szCs w:val="20"/>
        </w:rPr>
        <w:t>6</w:t>
      </w:r>
      <w:r w:rsidRPr="006E3A39">
        <w:rPr>
          <w:rFonts w:ascii="Arial" w:hAnsi="Arial"/>
          <w:szCs w:val="20"/>
        </w:rPr>
        <w:t xml:space="preserve"> podľa slovenských právnych predpisov.</w:t>
      </w: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>Pri oceňovaní majetku a záväzkov sa uplatňuje zásada opatrnosti, t.j. berú sa za základ všetky riziká, straty a zníženia hodnoty, ktoré sa týkajú majetku a záväzkov a sú známe ku dňu, ku ktorému sa zostavuje účtovná závierka.</w:t>
      </w: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>(2) Zmeny účtovných zásad a zmeny účtovných metód počas roka 201</w:t>
      </w:r>
      <w:r w:rsidR="00C83053">
        <w:rPr>
          <w:rFonts w:ascii="Arial" w:hAnsi="Arial"/>
          <w:szCs w:val="20"/>
        </w:rPr>
        <w:t>6</w:t>
      </w:r>
      <w:r w:rsidRPr="006E3A39">
        <w:rPr>
          <w:rFonts w:ascii="Arial" w:hAnsi="Arial"/>
          <w:szCs w:val="20"/>
        </w:rPr>
        <w:t xml:space="preserve"> nenastali.</w:t>
      </w: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>(3) Spôsob oceňovania jednotlivých položiek majetku a záväzkov v členení na</w:t>
      </w: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>a) dlhodobý nehmotný majetok obstaraný kúpou - nemá,</w:t>
      </w: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>b) dlhodobý nehmotný majetok obstaraný vlastnou činnosťou – nemá,</w:t>
      </w: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>c) dlhodobý nehmotný majetok obstaraný iným spôsobom - nemá,</w:t>
      </w: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>d) dlhodobý hmotný majetok obstaraný kúpou,</w:t>
      </w:r>
    </w:p>
    <w:p w:rsidR="00C37344" w:rsidRPr="006E3A39" w:rsidRDefault="00C37344" w:rsidP="00C37344">
      <w:pPr>
        <w:pStyle w:val="odstavec"/>
        <w:rPr>
          <w:rFonts w:ascii="Arial" w:hAnsi="Arial"/>
          <w:sz w:val="20"/>
          <w:szCs w:val="20"/>
        </w:rPr>
      </w:pPr>
      <w:r w:rsidRPr="006E3A39">
        <w:rPr>
          <w:rFonts w:ascii="Arial" w:hAnsi="Arial"/>
          <w:sz w:val="20"/>
          <w:szCs w:val="20"/>
        </w:rPr>
        <w:t xml:space="preserve">Dlhodobý majetok nakupovaný sa oceňuje obstarávacou cenou, ktorá zahrňuje cenu, za ktorú sa majetok obstaral, a náklady súvisiace s obstaraním (clo, prepravu, montáž, poistné a pod.). </w:t>
      </w:r>
    </w:p>
    <w:p w:rsidR="00C37344" w:rsidRPr="006E3A39" w:rsidRDefault="00C37344" w:rsidP="00C37344">
      <w:pPr>
        <w:pStyle w:val="odstavec"/>
        <w:rPr>
          <w:rFonts w:ascii="Arial" w:hAnsi="Arial"/>
          <w:sz w:val="20"/>
          <w:szCs w:val="20"/>
        </w:rPr>
      </w:pP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>e) dlhodobý hmotný majetok obstaraný vlastnou činnosťou - nemá,</w:t>
      </w: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>f) dlhodobý hmotný majetok obstaraný iným spôsobom - nemá,</w:t>
      </w: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>g) dlhodobý finančný majetok - nemá,</w:t>
      </w: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>h) zásoby obstarané kúpou - nemá,</w:t>
      </w: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>i) zásoby vytvorené vlastnou činnosťou - nemá,</w:t>
      </w: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>j) zásoby obstarané iným spôsobom - nemá,</w:t>
      </w: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>k) pohľadávky - nemá,</w:t>
      </w:r>
    </w:p>
    <w:p w:rsidR="00C37344" w:rsidRPr="006E3A39" w:rsidRDefault="00C37344" w:rsidP="00C37344">
      <w:pPr>
        <w:pStyle w:val="odstavec"/>
        <w:rPr>
          <w:rFonts w:ascii="Arial" w:hAnsi="Arial"/>
          <w:sz w:val="20"/>
          <w:szCs w:val="20"/>
        </w:rPr>
      </w:pPr>
      <w:r w:rsidRPr="006E3A39">
        <w:rPr>
          <w:rFonts w:ascii="Arial" w:hAnsi="Arial"/>
          <w:sz w:val="20"/>
          <w:szCs w:val="20"/>
        </w:rPr>
        <w:t xml:space="preserve">Pohľadávky sa pri ich vzniku oceňujú ich menovitou hodnotou a pohľadávky nadobudnuté vkladom do základného imania sa oceňujú obstarávacou cenou, t.j. vrátane nákladov súvisiacich s obstaraním. </w:t>
      </w:r>
    </w:p>
    <w:p w:rsidR="00C37344" w:rsidRPr="006E3A39" w:rsidRDefault="00C37344" w:rsidP="00C37344">
      <w:pPr>
        <w:pStyle w:val="odstavec"/>
        <w:rPr>
          <w:rFonts w:ascii="Arial" w:hAnsi="Arial"/>
          <w:sz w:val="20"/>
          <w:szCs w:val="20"/>
        </w:rPr>
      </w:pP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>l) krátkodobý finančný majetok,</w:t>
      </w:r>
    </w:p>
    <w:p w:rsidR="00C37344" w:rsidRPr="006E3A39" w:rsidRDefault="00C37344" w:rsidP="00C37344">
      <w:pPr>
        <w:pStyle w:val="odstavec"/>
        <w:rPr>
          <w:rFonts w:ascii="Arial" w:hAnsi="Arial"/>
          <w:sz w:val="20"/>
          <w:szCs w:val="20"/>
        </w:rPr>
      </w:pPr>
      <w:r w:rsidRPr="006E3A39">
        <w:rPr>
          <w:rFonts w:ascii="Arial" w:hAnsi="Arial"/>
          <w:sz w:val="20"/>
          <w:szCs w:val="20"/>
        </w:rPr>
        <w:t xml:space="preserve">Krátkodobý finančný majetok tvorí peňažná hotovosť a zostatky na bankových účtoch, pričom riziko zmeny hodnoty tohto majetku je zanedbateľne nízke. </w:t>
      </w:r>
    </w:p>
    <w:p w:rsidR="00C37344" w:rsidRPr="006E3A39" w:rsidRDefault="00C37344" w:rsidP="00C37344">
      <w:pPr>
        <w:pStyle w:val="odstavec"/>
        <w:rPr>
          <w:rFonts w:ascii="Arial" w:hAnsi="Arial"/>
          <w:sz w:val="20"/>
          <w:szCs w:val="20"/>
        </w:rPr>
      </w:pP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>m) časové rozlíšenie na strane aktív,</w:t>
      </w:r>
    </w:p>
    <w:p w:rsidR="00C37344" w:rsidRPr="006E3A39" w:rsidRDefault="00C37344" w:rsidP="00C37344">
      <w:pPr>
        <w:pStyle w:val="odstavec"/>
        <w:rPr>
          <w:rFonts w:ascii="Arial" w:hAnsi="Arial"/>
          <w:sz w:val="20"/>
          <w:szCs w:val="20"/>
        </w:rPr>
      </w:pPr>
      <w:r w:rsidRPr="006E3A39">
        <w:rPr>
          <w:rFonts w:ascii="Arial" w:hAnsi="Arial"/>
          <w:sz w:val="20"/>
          <w:szCs w:val="20"/>
        </w:rPr>
        <w:t>Časové rozlíšenie je vykázané vo výške, ktorá je potrebná na dodržanie zásady vecnej a časovej súvislosti s účtovným obdobím.</w:t>
      </w:r>
    </w:p>
    <w:p w:rsidR="00C37344" w:rsidRPr="006E3A39" w:rsidRDefault="00C37344" w:rsidP="00C37344">
      <w:pPr>
        <w:pStyle w:val="odstavec"/>
        <w:rPr>
          <w:rFonts w:ascii="Arial" w:hAnsi="Arial"/>
          <w:sz w:val="20"/>
          <w:szCs w:val="20"/>
        </w:rPr>
      </w:pP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>n) záväzky vrátane rezerv, dlhopisov, pôžičiek a úverov,</w:t>
      </w:r>
    </w:p>
    <w:p w:rsidR="00C37344" w:rsidRPr="006E3A39" w:rsidRDefault="00C37344" w:rsidP="00C37344">
      <w:pPr>
        <w:pStyle w:val="odstavec"/>
        <w:rPr>
          <w:rFonts w:ascii="Arial" w:hAnsi="Arial"/>
          <w:sz w:val="20"/>
          <w:szCs w:val="20"/>
        </w:rPr>
      </w:pPr>
      <w:r w:rsidRPr="006E3A39">
        <w:rPr>
          <w:rFonts w:ascii="Arial" w:hAnsi="Arial"/>
          <w:sz w:val="20"/>
          <w:szCs w:val="20"/>
        </w:rPr>
        <w:t xml:space="preserve">Záväzky pri ich vzniku sa oceňujú menovitou hodnotou. Záväzky pri ich prevzatí sa oceňujú obstarávacou cenou. </w:t>
      </w:r>
    </w:p>
    <w:p w:rsidR="00C37344" w:rsidRPr="006E3A39" w:rsidRDefault="00C37344" w:rsidP="00C37344">
      <w:pPr>
        <w:pStyle w:val="odstavec"/>
        <w:rPr>
          <w:rFonts w:ascii="Arial" w:hAnsi="Arial"/>
          <w:sz w:val="20"/>
          <w:szCs w:val="20"/>
        </w:rPr>
      </w:pP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>o) časové rozlíšenie na strane pasív,</w:t>
      </w:r>
    </w:p>
    <w:p w:rsidR="00C37344" w:rsidRPr="006E3A39" w:rsidRDefault="00C37344" w:rsidP="00C37344">
      <w:pPr>
        <w:pStyle w:val="odstavec"/>
        <w:rPr>
          <w:rFonts w:ascii="Arial" w:hAnsi="Arial"/>
          <w:sz w:val="20"/>
          <w:szCs w:val="20"/>
        </w:rPr>
      </w:pPr>
      <w:r w:rsidRPr="006E3A39">
        <w:rPr>
          <w:rFonts w:ascii="Arial" w:hAnsi="Arial"/>
          <w:sz w:val="20"/>
          <w:szCs w:val="20"/>
        </w:rPr>
        <w:t>Časové rozlíšenie je vykázané vo výške, ktorá je potrebná na dodržanie zásady vecnej a časovej súvislosti s účtovným obdobím.</w:t>
      </w:r>
    </w:p>
    <w:p w:rsidR="00C37344" w:rsidRPr="006E3A39" w:rsidRDefault="00C37344" w:rsidP="00C37344">
      <w:pPr>
        <w:pStyle w:val="odstavec"/>
        <w:rPr>
          <w:rFonts w:ascii="Arial" w:hAnsi="Arial"/>
          <w:sz w:val="20"/>
          <w:szCs w:val="20"/>
        </w:rPr>
      </w:pP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>p) deriváty - nemá,</w:t>
      </w: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>r) majetok a záväzky zabezpečené derivátmi - nemá.</w:t>
      </w: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 xml:space="preserve"> (4) Spôsob zostavenia odpisového plánu pre jednotlivé druhy dlhodobého hmotného majetku. </w:t>
      </w:r>
    </w:p>
    <w:p w:rsidR="00C37344" w:rsidRPr="006E3A39" w:rsidRDefault="00C37344" w:rsidP="00C37344">
      <w:pPr>
        <w:pStyle w:val="odstavec"/>
        <w:rPr>
          <w:rFonts w:ascii="Arial" w:hAnsi="Arial"/>
          <w:sz w:val="20"/>
          <w:szCs w:val="20"/>
        </w:rPr>
      </w:pPr>
      <w:r w:rsidRPr="006E3A39">
        <w:rPr>
          <w:rFonts w:ascii="Arial" w:hAnsi="Arial"/>
          <w:sz w:val="20"/>
          <w:szCs w:val="20"/>
        </w:rPr>
        <w:lastRenderedPageBreak/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</w:t>
      </w:r>
      <w:r w:rsidRPr="006E3A39">
        <w:rPr>
          <w:rFonts w:ascii="Arial" w:hAnsi="Arial"/>
          <w:color w:val="00B0F0"/>
          <w:sz w:val="20"/>
          <w:szCs w:val="20"/>
        </w:rPr>
        <w:t xml:space="preserve"> </w:t>
      </w:r>
      <w:r w:rsidRPr="006E3A39">
        <w:rPr>
          <w:rFonts w:ascii="Arial" w:hAnsi="Arial"/>
          <w:sz w:val="20"/>
          <w:szCs w:val="20"/>
        </w:rPr>
        <w:t>nezaraďuje na účty dlhodobého majetku a odpisuje sa jednorazovo pri uvedení do používania</w:t>
      </w:r>
      <w:r w:rsidRPr="006E3A39">
        <w:rPr>
          <w:rFonts w:ascii="Arial" w:hAnsi="Arial"/>
          <w:color w:val="00B0F0"/>
          <w:sz w:val="20"/>
          <w:szCs w:val="20"/>
        </w:rPr>
        <w:t>.</w:t>
      </w:r>
    </w:p>
    <w:p w:rsidR="00C37344" w:rsidRPr="006E3A39" w:rsidRDefault="00C37344" w:rsidP="00C37344">
      <w:pPr>
        <w:pStyle w:val="odstavec"/>
        <w:rPr>
          <w:rFonts w:ascii="Arial" w:hAnsi="Arial"/>
          <w:sz w:val="20"/>
          <w:szCs w:val="20"/>
        </w:rPr>
      </w:pPr>
    </w:p>
    <w:p w:rsidR="00C37344" w:rsidRPr="006E3A39" w:rsidRDefault="00C37344" w:rsidP="00C37344">
      <w:pPr>
        <w:pStyle w:val="odstavec"/>
        <w:rPr>
          <w:rFonts w:ascii="Arial" w:hAnsi="Arial"/>
          <w:sz w:val="20"/>
          <w:szCs w:val="20"/>
        </w:rPr>
      </w:pPr>
      <w:r w:rsidRPr="006E3A39">
        <w:rPr>
          <w:rFonts w:ascii="Arial" w:hAnsi="Arial"/>
          <w:sz w:val="20"/>
          <w:szCs w:val="20"/>
        </w:rPr>
        <w:t>Predpokladaná doba používania, metóda odpisovania a odpisová sadzba sú uvedené v</w:t>
      </w:r>
      <w:r w:rsidR="00274092">
        <w:rPr>
          <w:rFonts w:ascii="Arial" w:hAnsi="Arial"/>
          <w:sz w:val="20"/>
          <w:szCs w:val="20"/>
        </w:rPr>
        <w:t> </w:t>
      </w:r>
      <w:r w:rsidRPr="006E3A39">
        <w:rPr>
          <w:rFonts w:ascii="Arial" w:hAnsi="Arial"/>
          <w:sz w:val="20"/>
          <w:szCs w:val="20"/>
        </w:rPr>
        <w:t>nasl</w:t>
      </w:r>
      <w:r w:rsidR="00274092">
        <w:rPr>
          <w:rFonts w:ascii="Arial" w:hAnsi="Arial"/>
          <w:sz w:val="20"/>
          <w:szCs w:val="20"/>
        </w:rPr>
        <w:t>.</w:t>
      </w:r>
      <w:r w:rsidRPr="006E3A39">
        <w:rPr>
          <w:rFonts w:ascii="Arial" w:hAnsi="Arial"/>
          <w:sz w:val="20"/>
          <w:szCs w:val="20"/>
        </w:rPr>
        <w:t xml:space="preserve"> tabuľke:</w:t>
      </w:r>
    </w:p>
    <w:tbl>
      <w:tblPr>
        <w:tblW w:w="9286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346"/>
        <w:gridCol w:w="2395"/>
        <w:gridCol w:w="1772"/>
        <w:gridCol w:w="1773"/>
      </w:tblGrid>
      <w:tr w:rsidR="00C37344" w:rsidRPr="00274092" w:rsidTr="00D7000A">
        <w:trPr>
          <w:cantSplit/>
        </w:trPr>
        <w:tc>
          <w:tcPr>
            <w:tcW w:w="3346" w:type="dxa"/>
          </w:tcPr>
          <w:p w:rsidR="00C37344" w:rsidRPr="00274092" w:rsidRDefault="00C37344" w:rsidP="00D7000A">
            <w:pPr>
              <w:suppressAutoHyphens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395" w:type="dxa"/>
            <w:vAlign w:val="bottom"/>
          </w:tcPr>
          <w:p w:rsidR="00C37344" w:rsidRPr="00274092" w:rsidRDefault="00C37344" w:rsidP="00D7000A">
            <w:pPr>
              <w:suppressAutoHyphens/>
              <w:ind w:left="57" w:right="57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274092">
              <w:rPr>
                <w:rFonts w:ascii="Arial" w:hAnsi="Arial"/>
                <w:b/>
                <w:sz w:val="18"/>
                <w:szCs w:val="18"/>
              </w:rPr>
              <w:t xml:space="preserve">Predpokladaná doba </w:t>
            </w:r>
            <w:r w:rsidRPr="00274092">
              <w:rPr>
                <w:rFonts w:ascii="Arial" w:hAnsi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vAlign w:val="bottom"/>
          </w:tcPr>
          <w:p w:rsidR="00C37344" w:rsidRPr="00274092" w:rsidRDefault="00C37344" w:rsidP="00D7000A">
            <w:pPr>
              <w:suppressAutoHyphens/>
              <w:ind w:left="57" w:right="57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274092">
              <w:rPr>
                <w:rFonts w:ascii="Arial" w:hAnsi="Arial"/>
                <w:b/>
                <w:sz w:val="18"/>
                <w:szCs w:val="18"/>
              </w:rPr>
              <w:t xml:space="preserve">Metóda </w:t>
            </w:r>
            <w:r w:rsidRPr="00274092">
              <w:rPr>
                <w:rFonts w:ascii="Arial" w:hAnsi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vAlign w:val="bottom"/>
          </w:tcPr>
          <w:p w:rsidR="00C37344" w:rsidRPr="00274092" w:rsidRDefault="00C37344" w:rsidP="00D7000A">
            <w:pPr>
              <w:suppressAutoHyphens/>
              <w:ind w:left="57" w:right="57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274092">
              <w:rPr>
                <w:rFonts w:ascii="Arial" w:hAnsi="Arial"/>
                <w:b/>
                <w:sz w:val="18"/>
                <w:szCs w:val="18"/>
              </w:rPr>
              <w:t>Ročná odpisová</w:t>
            </w:r>
          </w:p>
          <w:p w:rsidR="00C37344" w:rsidRPr="00274092" w:rsidRDefault="00C37344" w:rsidP="00D7000A">
            <w:pPr>
              <w:suppressAutoHyphens/>
              <w:ind w:left="57" w:right="57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274092">
              <w:rPr>
                <w:rFonts w:ascii="Arial" w:hAnsi="Arial"/>
                <w:b/>
                <w:sz w:val="18"/>
                <w:szCs w:val="18"/>
              </w:rPr>
              <w:t>sadzba v %</w:t>
            </w:r>
          </w:p>
        </w:tc>
      </w:tr>
      <w:tr w:rsidR="00C37344" w:rsidRPr="00274092" w:rsidTr="00D7000A">
        <w:trPr>
          <w:cantSplit/>
        </w:trPr>
        <w:tc>
          <w:tcPr>
            <w:tcW w:w="3346" w:type="dxa"/>
            <w:vAlign w:val="bottom"/>
          </w:tcPr>
          <w:p w:rsidR="00C37344" w:rsidRPr="00274092" w:rsidRDefault="00C37344" w:rsidP="00D7000A">
            <w:pPr>
              <w:suppressAutoHyphens/>
              <w:rPr>
                <w:rFonts w:ascii="Arial" w:hAnsi="Arial"/>
                <w:sz w:val="18"/>
                <w:szCs w:val="18"/>
              </w:rPr>
            </w:pPr>
            <w:r w:rsidRPr="00274092">
              <w:rPr>
                <w:rFonts w:ascii="Arial" w:hAnsi="Arial"/>
                <w:sz w:val="18"/>
                <w:szCs w:val="18"/>
              </w:rPr>
              <w:t>Stavby</w:t>
            </w:r>
          </w:p>
        </w:tc>
        <w:tc>
          <w:tcPr>
            <w:tcW w:w="2395" w:type="dxa"/>
            <w:vAlign w:val="bottom"/>
          </w:tcPr>
          <w:p w:rsidR="00C37344" w:rsidRPr="00274092" w:rsidRDefault="00C37344" w:rsidP="00D7000A">
            <w:pPr>
              <w:suppressAutoHyphens/>
              <w:ind w:left="57" w:right="57"/>
              <w:jc w:val="center"/>
              <w:rPr>
                <w:rFonts w:ascii="Arial" w:hAnsi="Arial"/>
                <w:sz w:val="18"/>
                <w:szCs w:val="18"/>
              </w:rPr>
            </w:pPr>
            <w:r w:rsidRPr="00274092">
              <w:rPr>
                <w:rFonts w:ascii="Arial" w:hAnsi="Arial"/>
                <w:sz w:val="18"/>
                <w:szCs w:val="18"/>
              </w:rPr>
              <w:t>50</w:t>
            </w:r>
          </w:p>
        </w:tc>
        <w:tc>
          <w:tcPr>
            <w:tcW w:w="1772" w:type="dxa"/>
            <w:vAlign w:val="bottom"/>
          </w:tcPr>
          <w:p w:rsidR="00C37344" w:rsidRPr="00274092" w:rsidRDefault="00C37344" w:rsidP="00D7000A">
            <w:pPr>
              <w:suppressAutoHyphens/>
              <w:ind w:left="57" w:right="57"/>
              <w:jc w:val="center"/>
              <w:rPr>
                <w:rFonts w:ascii="Arial" w:hAnsi="Arial"/>
                <w:sz w:val="18"/>
                <w:szCs w:val="18"/>
              </w:rPr>
            </w:pPr>
            <w:r w:rsidRPr="00274092">
              <w:rPr>
                <w:rFonts w:ascii="Arial" w:hAnsi="Arial"/>
                <w:sz w:val="18"/>
                <w:szCs w:val="18"/>
              </w:rPr>
              <w:t>rovnomerná</w:t>
            </w:r>
          </w:p>
        </w:tc>
        <w:tc>
          <w:tcPr>
            <w:tcW w:w="1773" w:type="dxa"/>
            <w:vAlign w:val="bottom"/>
          </w:tcPr>
          <w:p w:rsidR="00C37344" w:rsidRPr="00274092" w:rsidRDefault="00C37344" w:rsidP="00D7000A">
            <w:pPr>
              <w:suppressAutoHyphens/>
              <w:ind w:left="57" w:right="57"/>
              <w:jc w:val="center"/>
              <w:rPr>
                <w:rFonts w:ascii="Arial" w:hAnsi="Arial"/>
                <w:sz w:val="18"/>
                <w:szCs w:val="18"/>
              </w:rPr>
            </w:pPr>
            <w:r w:rsidRPr="00274092">
              <w:rPr>
                <w:rFonts w:ascii="Arial" w:hAnsi="Arial"/>
                <w:sz w:val="18"/>
                <w:szCs w:val="18"/>
              </w:rPr>
              <w:t>2</w:t>
            </w:r>
          </w:p>
        </w:tc>
      </w:tr>
      <w:tr w:rsidR="00C37344" w:rsidRPr="00274092" w:rsidTr="00D7000A">
        <w:trPr>
          <w:cantSplit/>
        </w:trPr>
        <w:tc>
          <w:tcPr>
            <w:tcW w:w="3346" w:type="dxa"/>
            <w:vAlign w:val="bottom"/>
          </w:tcPr>
          <w:p w:rsidR="00C37344" w:rsidRPr="00274092" w:rsidRDefault="00C37344" w:rsidP="00D7000A">
            <w:pPr>
              <w:suppressAutoHyphens/>
              <w:rPr>
                <w:rFonts w:ascii="Arial" w:hAnsi="Arial"/>
                <w:sz w:val="18"/>
                <w:szCs w:val="18"/>
              </w:rPr>
            </w:pPr>
            <w:r w:rsidRPr="00274092">
              <w:rPr>
                <w:rFonts w:ascii="Arial" w:hAnsi="Arial"/>
                <w:sz w:val="18"/>
                <w:szCs w:val="18"/>
              </w:rPr>
              <w:t>Samostatný hnuteľný majetok</w:t>
            </w:r>
          </w:p>
        </w:tc>
        <w:tc>
          <w:tcPr>
            <w:tcW w:w="2395" w:type="dxa"/>
            <w:vAlign w:val="bottom"/>
          </w:tcPr>
          <w:p w:rsidR="00C37344" w:rsidRPr="00274092" w:rsidRDefault="00C37344" w:rsidP="00D7000A">
            <w:pPr>
              <w:suppressAutoHyphens/>
              <w:ind w:left="57" w:right="57"/>
              <w:jc w:val="center"/>
              <w:rPr>
                <w:rFonts w:ascii="Arial" w:hAnsi="Arial"/>
                <w:sz w:val="18"/>
                <w:szCs w:val="18"/>
              </w:rPr>
            </w:pPr>
            <w:r w:rsidRPr="00274092">
              <w:rPr>
                <w:rFonts w:ascii="Arial" w:hAnsi="Arial"/>
                <w:sz w:val="18"/>
                <w:szCs w:val="18"/>
              </w:rPr>
              <w:t>4</w:t>
            </w:r>
          </w:p>
        </w:tc>
        <w:tc>
          <w:tcPr>
            <w:tcW w:w="1772" w:type="dxa"/>
            <w:vAlign w:val="bottom"/>
          </w:tcPr>
          <w:p w:rsidR="00C37344" w:rsidRPr="00274092" w:rsidRDefault="00C37344" w:rsidP="00D7000A">
            <w:pPr>
              <w:suppressAutoHyphens/>
              <w:ind w:left="57" w:right="57"/>
              <w:jc w:val="center"/>
              <w:rPr>
                <w:rFonts w:ascii="Arial" w:hAnsi="Arial"/>
                <w:sz w:val="18"/>
                <w:szCs w:val="18"/>
              </w:rPr>
            </w:pPr>
            <w:r w:rsidRPr="00274092">
              <w:rPr>
                <w:rFonts w:ascii="Arial" w:hAnsi="Arial"/>
                <w:sz w:val="18"/>
                <w:szCs w:val="18"/>
              </w:rPr>
              <w:t>rovnomerná</w:t>
            </w:r>
          </w:p>
        </w:tc>
        <w:tc>
          <w:tcPr>
            <w:tcW w:w="1773" w:type="dxa"/>
            <w:vAlign w:val="bottom"/>
          </w:tcPr>
          <w:p w:rsidR="00C37344" w:rsidRPr="00274092" w:rsidRDefault="00C37344" w:rsidP="00D7000A">
            <w:pPr>
              <w:suppressAutoHyphens/>
              <w:ind w:left="57" w:right="57"/>
              <w:jc w:val="center"/>
              <w:rPr>
                <w:rFonts w:ascii="Arial" w:hAnsi="Arial"/>
                <w:sz w:val="18"/>
                <w:szCs w:val="18"/>
              </w:rPr>
            </w:pPr>
            <w:r w:rsidRPr="00274092">
              <w:rPr>
                <w:rFonts w:ascii="Arial" w:hAnsi="Arial"/>
                <w:sz w:val="18"/>
                <w:szCs w:val="18"/>
              </w:rPr>
              <w:t>25</w:t>
            </w:r>
          </w:p>
        </w:tc>
      </w:tr>
    </w:tbl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 xml:space="preserve"> (5) Zásady pre zohľadnenie zníženia hodnoty majetku. </w:t>
      </w: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 xml:space="preserve">      Účtovná jednotka netvorila v roku 201</w:t>
      </w:r>
      <w:r w:rsidR="00C83053">
        <w:rPr>
          <w:rFonts w:ascii="Arial" w:hAnsi="Arial"/>
          <w:szCs w:val="20"/>
        </w:rPr>
        <w:t>6</w:t>
      </w:r>
      <w:r w:rsidR="00274092">
        <w:rPr>
          <w:rFonts w:ascii="Arial" w:hAnsi="Arial"/>
          <w:szCs w:val="20"/>
        </w:rPr>
        <w:t xml:space="preserve"> opravné položky ani rezervy.</w:t>
      </w:r>
      <w:r w:rsidRPr="006E3A39">
        <w:rPr>
          <w:rFonts w:ascii="Arial" w:hAnsi="Arial"/>
          <w:szCs w:val="20"/>
        </w:rPr>
        <w:t xml:space="preserve"> </w:t>
      </w: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 xml:space="preserve">      </w:t>
      </w:r>
    </w:p>
    <w:p w:rsidR="00C37344" w:rsidRPr="006E3A39" w:rsidRDefault="00C37344" w:rsidP="00C37344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6E3A39">
        <w:rPr>
          <w:rFonts w:ascii="Arial" w:hAnsi="Arial"/>
          <w:b/>
          <w:bCs/>
          <w:kern w:val="32"/>
          <w:szCs w:val="20"/>
        </w:rPr>
        <w:t>Čl. III</w:t>
      </w:r>
    </w:p>
    <w:p w:rsidR="00C37344" w:rsidRPr="006E3A39" w:rsidRDefault="00C37344" w:rsidP="00C37344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6E3A39">
        <w:rPr>
          <w:rFonts w:ascii="Arial" w:hAnsi="Arial"/>
          <w:b/>
          <w:bCs/>
          <w:szCs w:val="20"/>
        </w:rPr>
        <w:t>Informácie, ktoré dopĺňajú a vysvetľujú údaje v súvahe</w:t>
      </w:r>
    </w:p>
    <w:p w:rsidR="00C37344" w:rsidRPr="006E3A39" w:rsidRDefault="00C37344" w:rsidP="00C37344">
      <w:pPr>
        <w:numPr>
          <w:ilvl w:val="0"/>
          <w:numId w:val="1"/>
        </w:numPr>
        <w:spacing w:before="0" w:line="240" w:lineRule="auto"/>
        <w:ind w:left="0" w:firstLine="0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 xml:space="preserve"> Dlhodobý nehmotný majetok a dlhodobý </w:t>
      </w:r>
      <w:r w:rsidR="00274092">
        <w:rPr>
          <w:rFonts w:ascii="Arial" w:hAnsi="Arial"/>
          <w:szCs w:val="20"/>
        </w:rPr>
        <w:t>HM</w:t>
      </w:r>
      <w:r w:rsidRPr="006E3A39">
        <w:rPr>
          <w:rFonts w:ascii="Arial" w:hAnsi="Arial"/>
          <w:szCs w:val="20"/>
        </w:rPr>
        <w:t xml:space="preserve"> organizácia v sledovanom období nemá.</w:t>
      </w:r>
    </w:p>
    <w:p w:rsidR="00C37344" w:rsidRPr="006E3A39" w:rsidRDefault="00C37344" w:rsidP="00C37344">
      <w:pPr>
        <w:numPr>
          <w:ilvl w:val="0"/>
          <w:numId w:val="1"/>
        </w:numPr>
        <w:spacing w:before="0" w:line="240" w:lineRule="auto"/>
        <w:ind w:left="0" w:firstLine="0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 xml:space="preserve"> Prehľad o položkách krátkodobého finančného majetku .</w:t>
      </w:r>
    </w:p>
    <w:tbl>
      <w:tblPr>
        <w:tblpPr w:leftFromText="141" w:rightFromText="141" w:vertAnchor="text" w:tblpX="505" w:tblpY="1"/>
        <w:tblOverlap w:val="never"/>
        <w:tblW w:w="92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00"/>
        <w:gridCol w:w="3220"/>
        <w:gridCol w:w="3220"/>
      </w:tblGrid>
      <w:tr w:rsidR="00C37344" w:rsidRPr="006E3A39" w:rsidTr="00274092">
        <w:trPr>
          <w:trHeight w:val="439"/>
        </w:trPr>
        <w:tc>
          <w:tcPr>
            <w:tcW w:w="2800" w:type="dxa"/>
            <w:vAlign w:val="bottom"/>
          </w:tcPr>
          <w:p w:rsidR="00C37344" w:rsidRPr="00274092" w:rsidRDefault="00C37344" w:rsidP="00D7000A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274092">
              <w:rPr>
                <w:rFonts w:ascii="Arial" w:hAnsi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220" w:type="dxa"/>
            <w:vAlign w:val="bottom"/>
          </w:tcPr>
          <w:p w:rsidR="00C37344" w:rsidRPr="00274092" w:rsidRDefault="00C37344" w:rsidP="00D7000A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274092">
              <w:rPr>
                <w:rFonts w:ascii="Arial" w:hAnsi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20" w:type="dxa"/>
            <w:vAlign w:val="bottom"/>
          </w:tcPr>
          <w:p w:rsidR="00C37344" w:rsidRPr="00274092" w:rsidRDefault="00C37344" w:rsidP="00D7000A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274092">
              <w:rPr>
                <w:rFonts w:ascii="Arial" w:hAnsi="Arial"/>
                <w:b/>
                <w:bCs/>
                <w:sz w:val="18"/>
                <w:szCs w:val="18"/>
              </w:rPr>
              <w:t>Bezprostr. predchádz. účt. obdobie</w:t>
            </w:r>
          </w:p>
        </w:tc>
      </w:tr>
      <w:tr w:rsidR="00274092" w:rsidRPr="006E3A39" w:rsidTr="00274092">
        <w:trPr>
          <w:trHeight w:val="240"/>
        </w:trPr>
        <w:tc>
          <w:tcPr>
            <w:tcW w:w="2800" w:type="dxa"/>
            <w:vAlign w:val="bottom"/>
          </w:tcPr>
          <w:p w:rsidR="00274092" w:rsidRPr="00274092" w:rsidRDefault="00274092" w:rsidP="00274092">
            <w:pPr>
              <w:rPr>
                <w:rFonts w:ascii="Arial" w:hAnsi="Arial"/>
                <w:sz w:val="18"/>
                <w:szCs w:val="18"/>
              </w:rPr>
            </w:pPr>
            <w:r w:rsidRPr="00274092">
              <w:rPr>
                <w:rFonts w:ascii="Arial" w:hAnsi="Arial"/>
                <w:sz w:val="18"/>
                <w:szCs w:val="18"/>
              </w:rPr>
              <w:t>Pokladnica, ceniny</w:t>
            </w:r>
          </w:p>
        </w:tc>
        <w:tc>
          <w:tcPr>
            <w:tcW w:w="3220" w:type="dxa"/>
            <w:vAlign w:val="bottom"/>
          </w:tcPr>
          <w:p w:rsidR="00274092" w:rsidRPr="00274092" w:rsidRDefault="00C83053" w:rsidP="00274092">
            <w:pPr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3854</w:t>
            </w:r>
          </w:p>
        </w:tc>
        <w:tc>
          <w:tcPr>
            <w:tcW w:w="3220" w:type="dxa"/>
            <w:vAlign w:val="bottom"/>
          </w:tcPr>
          <w:p w:rsidR="00274092" w:rsidRPr="00274092" w:rsidRDefault="00C83053" w:rsidP="00274092">
            <w:pPr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6308</w:t>
            </w:r>
          </w:p>
        </w:tc>
      </w:tr>
      <w:tr w:rsidR="00274092" w:rsidRPr="006E3A39" w:rsidTr="00274092">
        <w:trPr>
          <w:trHeight w:val="240"/>
        </w:trPr>
        <w:tc>
          <w:tcPr>
            <w:tcW w:w="2800" w:type="dxa"/>
            <w:vAlign w:val="bottom"/>
          </w:tcPr>
          <w:p w:rsidR="00274092" w:rsidRPr="00274092" w:rsidRDefault="00274092" w:rsidP="00274092">
            <w:pPr>
              <w:rPr>
                <w:rFonts w:ascii="Arial" w:hAnsi="Arial"/>
                <w:sz w:val="18"/>
                <w:szCs w:val="18"/>
              </w:rPr>
            </w:pPr>
            <w:r w:rsidRPr="00274092">
              <w:rPr>
                <w:rFonts w:ascii="Arial" w:hAnsi="Arial"/>
                <w:sz w:val="18"/>
                <w:szCs w:val="18"/>
              </w:rPr>
              <w:t>Bežné bankové účty</w:t>
            </w:r>
          </w:p>
        </w:tc>
        <w:tc>
          <w:tcPr>
            <w:tcW w:w="3220" w:type="dxa"/>
            <w:vAlign w:val="bottom"/>
          </w:tcPr>
          <w:p w:rsidR="00274092" w:rsidRPr="00274092" w:rsidRDefault="00C83053" w:rsidP="00274092">
            <w:pPr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-4</w:t>
            </w:r>
          </w:p>
        </w:tc>
        <w:tc>
          <w:tcPr>
            <w:tcW w:w="3220" w:type="dxa"/>
            <w:vAlign w:val="bottom"/>
          </w:tcPr>
          <w:p w:rsidR="00274092" w:rsidRPr="00274092" w:rsidRDefault="00C83053" w:rsidP="00274092">
            <w:pPr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758</w:t>
            </w:r>
          </w:p>
        </w:tc>
      </w:tr>
      <w:tr w:rsidR="00274092" w:rsidRPr="006E3A39" w:rsidTr="00274092">
        <w:trPr>
          <w:trHeight w:val="240"/>
        </w:trPr>
        <w:tc>
          <w:tcPr>
            <w:tcW w:w="2800" w:type="dxa"/>
            <w:vAlign w:val="bottom"/>
          </w:tcPr>
          <w:p w:rsidR="00274092" w:rsidRPr="00274092" w:rsidRDefault="00274092" w:rsidP="00274092">
            <w:pPr>
              <w:rPr>
                <w:rFonts w:ascii="Arial" w:hAnsi="Arial"/>
                <w:sz w:val="18"/>
                <w:szCs w:val="18"/>
              </w:rPr>
            </w:pPr>
            <w:r w:rsidRPr="00274092">
              <w:rPr>
                <w:rFonts w:ascii="Arial" w:hAnsi="Arial"/>
                <w:sz w:val="18"/>
                <w:szCs w:val="18"/>
              </w:rPr>
              <w:t>Peniaze na ceste</w:t>
            </w:r>
          </w:p>
        </w:tc>
        <w:tc>
          <w:tcPr>
            <w:tcW w:w="3220" w:type="dxa"/>
            <w:vAlign w:val="bottom"/>
          </w:tcPr>
          <w:p w:rsidR="00274092" w:rsidRPr="00274092" w:rsidRDefault="00274092" w:rsidP="00274092">
            <w:pPr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3220" w:type="dxa"/>
            <w:vAlign w:val="bottom"/>
          </w:tcPr>
          <w:p w:rsidR="00274092" w:rsidRPr="00274092" w:rsidRDefault="00274092" w:rsidP="00274092">
            <w:pPr>
              <w:jc w:val="right"/>
              <w:rPr>
                <w:rFonts w:ascii="Arial" w:hAnsi="Arial"/>
                <w:sz w:val="18"/>
                <w:szCs w:val="18"/>
              </w:rPr>
            </w:pPr>
          </w:p>
        </w:tc>
      </w:tr>
      <w:tr w:rsidR="00274092" w:rsidRPr="006E3A39" w:rsidTr="00274092">
        <w:trPr>
          <w:trHeight w:val="255"/>
        </w:trPr>
        <w:tc>
          <w:tcPr>
            <w:tcW w:w="2800" w:type="dxa"/>
            <w:vAlign w:val="bottom"/>
          </w:tcPr>
          <w:p w:rsidR="00274092" w:rsidRPr="00274092" w:rsidRDefault="00274092" w:rsidP="00274092">
            <w:pPr>
              <w:rPr>
                <w:rFonts w:ascii="Arial" w:hAnsi="Arial"/>
                <w:b/>
                <w:bCs/>
                <w:sz w:val="18"/>
                <w:szCs w:val="18"/>
              </w:rPr>
            </w:pPr>
            <w:r w:rsidRPr="00274092">
              <w:rPr>
                <w:rFonts w:ascii="Arial" w:hAnsi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20" w:type="dxa"/>
            <w:vAlign w:val="bottom"/>
          </w:tcPr>
          <w:p w:rsidR="00274092" w:rsidRPr="00274092" w:rsidRDefault="00C83053" w:rsidP="00274092">
            <w:pPr>
              <w:jc w:val="right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3850</w:t>
            </w:r>
          </w:p>
        </w:tc>
        <w:tc>
          <w:tcPr>
            <w:tcW w:w="3220" w:type="dxa"/>
            <w:vAlign w:val="bottom"/>
          </w:tcPr>
          <w:p w:rsidR="00274092" w:rsidRPr="00274092" w:rsidRDefault="00C83053" w:rsidP="00274092">
            <w:pPr>
              <w:jc w:val="right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7064</w:t>
            </w:r>
          </w:p>
        </w:tc>
      </w:tr>
    </w:tbl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</w:p>
    <w:p w:rsidR="00C37344" w:rsidRPr="006E3A39" w:rsidRDefault="00C37344" w:rsidP="00C37344">
      <w:pPr>
        <w:numPr>
          <w:ilvl w:val="0"/>
          <w:numId w:val="1"/>
        </w:numPr>
        <w:spacing w:before="0" w:line="240" w:lineRule="auto"/>
        <w:ind w:left="0" w:firstLine="0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 xml:space="preserve"> Opravné položky k zásobám nemá.</w:t>
      </w:r>
    </w:p>
    <w:p w:rsidR="00C37344" w:rsidRPr="006E3A39" w:rsidRDefault="00C37344" w:rsidP="00C37344">
      <w:pPr>
        <w:numPr>
          <w:ilvl w:val="0"/>
          <w:numId w:val="1"/>
        </w:numPr>
        <w:spacing w:before="0" w:line="240" w:lineRule="auto"/>
        <w:ind w:left="0" w:firstLine="0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 xml:space="preserve"> Významné pohľadávky nemá.</w:t>
      </w:r>
    </w:p>
    <w:p w:rsidR="00C37344" w:rsidRPr="006E3A39" w:rsidRDefault="00C37344" w:rsidP="00C37344">
      <w:pPr>
        <w:numPr>
          <w:ilvl w:val="0"/>
          <w:numId w:val="1"/>
        </w:numPr>
        <w:spacing w:before="0" w:line="240" w:lineRule="auto"/>
        <w:ind w:left="0" w:firstLine="0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 xml:space="preserve"> Opravné položky k pohľadávkam nemá.</w:t>
      </w:r>
    </w:p>
    <w:p w:rsidR="00C37344" w:rsidRPr="006E3A39" w:rsidRDefault="00C37344" w:rsidP="00C37344">
      <w:pPr>
        <w:numPr>
          <w:ilvl w:val="0"/>
          <w:numId w:val="1"/>
        </w:numPr>
        <w:spacing w:before="0" w:line="240" w:lineRule="auto"/>
        <w:ind w:left="0" w:firstLine="0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 xml:space="preserve"> Pohľadávky nemá. </w:t>
      </w:r>
    </w:p>
    <w:p w:rsidR="00C37344" w:rsidRPr="006E3A39" w:rsidRDefault="00C37344" w:rsidP="00C37344">
      <w:pPr>
        <w:numPr>
          <w:ilvl w:val="0"/>
          <w:numId w:val="1"/>
        </w:numPr>
        <w:spacing w:before="0" w:line="240" w:lineRule="auto"/>
        <w:ind w:left="0" w:firstLine="0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 xml:space="preserve"> Prehľad položiek časového rozlíšenia nákladov budúcich období a príjmov budúcich období.</w:t>
      </w:r>
    </w:p>
    <w:tbl>
      <w:tblPr>
        <w:tblpPr w:leftFromText="141" w:rightFromText="141" w:vertAnchor="text" w:tblpX="505" w:tblpY="1"/>
        <w:tblOverlap w:val="never"/>
        <w:tblW w:w="92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00"/>
        <w:gridCol w:w="3220"/>
        <w:gridCol w:w="3220"/>
      </w:tblGrid>
      <w:tr w:rsidR="00C37344" w:rsidRPr="00274092" w:rsidTr="00274092">
        <w:trPr>
          <w:trHeight w:val="416"/>
        </w:trPr>
        <w:tc>
          <w:tcPr>
            <w:tcW w:w="2800" w:type="dxa"/>
            <w:vAlign w:val="bottom"/>
          </w:tcPr>
          <w:p w:rsidR="00C37344" w:rsidRPr="00274092" w:rsidRDefault="00C37344" w:rsidP="00D7000A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274092">
              <w:rPr>
                <w:rFonts w:ascii="Arial" w:hAnsi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220" w:type="dxa"/>
            <w:vAlign w:val="bottom"/>
          </w:tcPr>
          <w:p w:rsidR="00C37344" w:rsidRPr="00274092" w:rsidRDefault="00C37344" w:rsidP="00D7000A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274092">
              <w:rPr>
                <w:rFonts w:ascii="Arial" w:hAnsi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20" w:type="dxa"/>
            <w:vAlign w:val="bottom"/>
          </w:tcPr>
          <w:p w:rsidR="00C37344" w:rsidRPr="00274092" w:rsidRDefault="00C37344" w:rsidP="00D7000A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274092">
              <w:rPr>
                <w:rFonts w:ascii="Arial" w:hAnsi="Arial"/>
                <w:b/>
                <w:bCs/>
                <w:sz w:val="18"/>
                <w:szCs w:val="18"/>
              </w:rPr>
              <w:t>Bezprostr. predchádz. účt. obdobie</w:t>
            </w:r>
          </w:p>
        </w:tc>
      </w:tr>
      <w:tr w:rsidR="00274092" w:rsidRPr="00274092" w:rsidTr="00274092">
        <w:trPr>
          <w:trHeight w:val="409"/>
        </w:trPr>
        <w:tc>
          <w:tcPr>
            <w:tcW w:w="2800" w:type="dxa"/>
            <w:vAlign w:val="bottom"/>
          </w:tcPr>
          <w:p w:rsidR="00274092" w:rsidRPr="00274092" w:rsidRDefault="00274092" w:rsidP="00274092">
            <w:pPr>
              <w:rPr>
                <w:rFonts w:ascii="Arial" w:hAnsi="Arial"/>
                <w:sz w:val="18"/>
                <w:szCs w:val="18"/>
              </w:rPr>
            </w:pPr>
            <w:r w:rsidRPr="00274092">
              <w:rPr>
                <w:rFonts w:ascii="Arial" w:hAnsi="Arial"/>
                <w:sz w:val="18"/>
                <w:szCs w:val="18"/>
              </w:rPr>
              <w:t>Náklady budúcich období</w:t>
            </w:r>
          </w:p>
        </w:tc>
        <w:tc>
          <w:tcPr>
            <w:tcW w:w="3220" w:type="dxa"/>
            <w:vAlign w:val="bottom"/>
          </w:tcPr>
          <w:p w:rsidR="00274092" w:rsidRPr="00274092" w:rsidRDefault="00C83053" w:rsidP="00274092">
            <w:pPr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288</w:t>
            </w:r>
          </w:p>
        </w:tc>
        <w:tc>
          <w:tcPr>
            <w:tcW w:w="3220" w:type="dxa"/>
            <w:vAlign w:val="bottom"/>
          </w:tcPr>
          <w:p w:rsidR="00274092" w:rsidRPr="00274092" w:rsidRDefault="00C83053" w:rsidP="00274092">
            <w:pPr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288</w:t>
            </w:r>
          </w:p>
        </w:tc>
      </w:tr>
      <w:tr w:rsidR="00274092" w:rsidRPr="00274092" w:rsidTr="00274092">
        <w:trPr>
          <w:trHeight w:val="289"/>
        </w:trPr>
        <w:tc>
          <w:tcPr>
            <w:tcW w:w="2800" w:type="dxa"/>
            <w:vAlign w:val="bottom"/>
          </w:tcPr>
          <w:p w:rsidR="00274092" w:rsidRPr="00274092" w:rsidRDefault="00274092" w:rsidP="00274092">
            <w:pPr>
              <w:rPr>
                <w:rFonts w:ascii="Arial" w:hAnsi="Arial"/>
                <w:sz w:val="18"/>
                <w:szCs w:val="18"/>
              </w:rPr>
            </w:pPr>
            <w:r w:rsidRPr="00274092">
              <w:rPr>
                <w:rFonts w:ascii="Arial" w:hAnsi="Arial"/>
                <w:sz w:val="18"/>
                <w:szCs w:val="18"/>
              </w:rPr>
              <w:t>Príjmy budúcich období</w:t>
            </w:r>
          </w:p>
        </w:tc>
        <w:tc>
          <w:tcPr>
            <w:tcW w:w="3220" w:type="dxa"/>
            <w:vAlign w:val="bottom"/>
          </w:tcPr>
          <w:p w:rsidR="00274092" w:rsidRPr="00274092" w:rsidRDefault="00274092" w:rsidP="00274092">
            <w:pPr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20" w:type="dxa"/>
            <w:vAlign w:val="bottom"/>
          </w:tcPr>
          <w:p w:rsidR="00274092" w:rsidRPr="00274092" w:rsidRDefault="00274092" w:rsidP="00274092">
            <w:pPr>
              <w:jc w:val="right"/>
              <w:rPr>
                <w:rFonts w:ascii="Arial" w:hAnsi="Arial"/>
                <w:sz w:val="18"/>
                <w:szCs w:val="18"/>
              </w:rPr>
            </w:pPr>
          </w:p>
        </w:tc>
      </w:tr>
      <w:tr w:rsidR="00274092" w:rsidRPr="00274092" w:rsidTr="00274092">
        <w:trPr>
          <w:trHeight w:val="255"/>
        </w:trPr>
        <w:tc>
          <w:tcPr>
            <w:tcW w:w="2800" w:type="dxa"/>
            <w:vAlign w:val="bottom"/>
          </w:tcPr>
          <w:p w:rsidR="00274092" w:rsidRPr="00274092" w:rsidRDefault="00274092" w:rsidP="00274092">
            <w:pPr>
              <w:rPr>
                <w:rFonts w:ascii="Arial" w:hAnsi="Arial"/>
                <w:b/>
                <w:bCs/>
                <w:sz w:val="18"/>
                <w:szCs w:val="18"/>
              </w:rPr>
            </w:pPr>
            <w:r w:rsidRPr="00274092">
              <w:rPr>
                <w:rFonts w:ascii="Arial" w:hAnsi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20" w:type="dxa"/>
            <w:vAlign w:val="bottom"/>
          </w:tcPr>
          <w:p w:rsidR="00274092" w:rsidRPr="00274092" w:rsidRDefault="00C83053" w:rsidP="00274092">
            <w:pPr>
              <w:jc w:val="right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288</w:t>
            </w:r>
          </w:p>
        </w:tc>
        <w:tc>
          <w:tcPr>
            <w:tcW w:w="3220" w:type="dxa"/>
            <w:vAlign w:val="bottom"/>
          </w:tcPr>
          <w:p w:rsidR="00274092" w:rsidRPr="00274092" w:rsidRDefault="00C83053" w:rsidP="00274092">
            <w:pPr>
              <w:jc w:val="right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288</w:t>
            </w:r>
          </w:p>
        </w:tc>
      </w:tr>
    </w:tbl>
    <w:p w:rsidR="00C37344" w:rsidRPr="00274092" w:rsidRDefault="00C37344" w:rsidP="00C37344">
      <w:pPr>
        <w:spacing w:before="0" w:line="240" w:lineRule="auto"/>
        <w:rPr>
          <w:rFonts w:ascii="Arial" w:hAnsi="Arial"/>
          <w:sz w:val="18"/>
          <w:szCs w:val="18"/>
        </w:rPr>
      </w:pP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 xml:space="preserve"> Jedná sa o nájomné a energie za 01/201</w:t>
      </w:r>
      <w:r w:rsidR="00C83053">
        <w:rPr>
          <w:rFonts w:ascii="Arial" w:hAnsi="Arial"/>
          <w:szCs w:val="20"/>
        </w:rPr>
        <w:t>7</w:t>
      </w:r>
      <w:r w:rsidR="00274092">
        <w:rPr>
          <w:rFonts w:ascii="Arial" w:hAnsi="Arial"/>
          <w:szCs w:val="20"/>
        </w:rPr>
        <w:t>.</w:t>
      </w:r>
    </w:p>
    <w:p w:rsidR="00C37344" w:rsidRPr="006E3A39" w:rsidRDefault="00C37344" w:rsidP="00C37344">
      <w:pPr>
        <w:numPr>
          <w:ilvl w:val="0"/>
          <w:numId w:val="1"/>
        </w:numPr>
        <w:spacing w:before="0" w:line="240" w:lineRule="auto"/>
        <w:ind w:left="0" w:firstLine="0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lastRenderedPageBreak/>
        <w:t xml:space="preserve"> Opis a výška zmien vlastných zdrojov krytia neobežného majetku a obežného majetku podľa položiek súvahy za bežné účtovné obdobie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882"/>
        <w:gridCol w:w="1778"/>
        <w:gridCol w:w="1154"/>
        <w:gridCol w:w="1060"/>
        <w:gridCol w:w="1189"/>
        <w:gridCol w:w="2187"/>
      </w:tblGrid>
      <w:tr w:rsidR="00C37344" w:rsidRPr="003D0041" w:rsidTr="00274092">
        <w:tc>
          <w:tcPr>
            <w:tcW w:w="1882" w:type="dxa"/>
            <w:vAlign w:val="center"/>
          </w:tcPr>
          <w:p w:rsidR="00C37344" w:rsidRPr="003D0041" w:rsidRDefault="00C37344" w:rsidP="00D7000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78" w:type="dxa"/>
          </w:tcPr>
          <w:p w:rsidR="00C37344" w:rsidRPr="003D0041" w:rsidRDefault="00C37344" w:rsidP="00D7000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3D0041">
              <w:rPr>
                <w:rFonts w:ascii="Arial" w:hAnsi="Arial"/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1154" w:type="dxa"/>
          </w:tcPr>
          <w:p w:rsidR="00C37344" w:rsidRPr="003D0041" w:rsidRDefault="00C37344" w:rsidP="00D7000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3D0041">
              <w:rPr>
                <w:rFonts w:ascii="Arial" w:hAnsi="Arial"/>
                <w:b/>
                <w:sz w:val="18"/>
                <w:szCs w:val="18"/>
              </w:rPr>
              <w:t>Prírastky</w:t>
            </w:r>
          </w:p>
          <w:p w:rsidR="00C37344" w:rsidRPr="003D0041" w:rsidRDefault="00C37344" w:rsidP="00D7000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3D0041">
              <w:rPr>
                <w:rFonts w:ascii="Arial" w:hAnsi="Arial"/>
                <w:b/>
                <w:sz w:val="18"/>
                <w:szCs w:val="18"/>
              </w:rPr>
              <w:t>(+)</w:t>
            </w:r>
          </w:p>
        </w:tc>
        <w:tc>
          <w:tcPr>
            <w:tcW w:w="1060" w:type="dxa"/>
          </w:tcPr>
          <w:p w:rsidR="00C37344" w:rsidRPr="003D0041" w:rsidRDefault="00C37344" w:rsidP="00D7000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3D0041">
              <w:rPr>
                <w:rFonts w:ascii="Arial" w:hAnsi="Arial"/>
                <w:b/>
                <w:sz w:val="18"/>
                <w:szCs w:val="18"/>
              </w:rPr>
              <w:t>Úbytky</w:t>
            </w:r>
          </w:p>
          <w:p w:rsidR="00C37344" w:rsidRPr="003D0041" w:rsidRDefault="00C37344" w:rsidP="00D7000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3D0041">
              <w:rPr>
                <w:rFonts w:ascii="Arial" w:hAnsi="Arial"/>
                <w:b/>
                <w:sz w:val="18"/>
                <w:szCs w:val="18"/>
              </w:rPr>
              <w:t>(-)</w:t>
            </w:r>
          </w:p>
        </w:tc>
        <w:tc>
          <w:tcPr>
            <w:tcW w:w="1189" w:type="dxa"/>
          </w:tcPr>
          <w:p w:rsidR="00C37344" w:rsidRPr="003D0041" w:rsidRDefault="00C37344" w:rsidP="00D7000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3D0041">
              <w:rPr>
                <w:rFonts w:ascii="Arial" w:hAnsi="Arial"/>
                <w:b/>
                <w:sz w:val="18"/>
                <w:szCs w:val="18"/>
              </w:rPr>
              <w:t>Presuny</w:t>
            </w:r>
          </w:p>
          <w:p w:rsidR="00C37344" w:rsidRPr="003D0041" w:rsidRDefault="00C37344" w:rsidP="00D7000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3D0041">
              <w:rPr>
                <w:rFonts w:ascii="Arial" w:hAnsi="Arial"/>
                <w:b/>
                <w:sz w:val="18"/>
                <w:szCs w:val="18"/>
              </w:rPr>
              <w:t>(+, -)</w:t>
            </w:r>
          </w:p>
        </w:tc>
        <w:tc>
          <w:tcPr>
            <w:tcW w:w="2187" w:type="dxa"/>
          </w:tcPr>
          <w:p w:rsidR="00C37344" w:rsidRPr="003D0041" w:rsidRDefault="00C37344" w:rsidP="00D7000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3D0041">
              <w:rPr>
                <w:rFonts w:ascii="Arial" w:hAnsi="Arial"/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C37344" w:rsidRPr="003D0041" w:rsidTr="00274092">
        <w:trPr>
          <w:trHeight w:val="391"/>
        </w:trPr>
        <w:tc>
          <w:tcPr>
            <w:tcW w:w="9250" w:type="dxa"/>
            <w:gridSpan w:val="6"/>
            <w:vAlign w:val="center"/>
          </w:tcPr>
          <w:p w:rsidR="00C37344" w:rsidRPr="003D0041" w:rsidRDefault="00C37344" w:rsidP="00D7000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sk-SK"/>
              </w:rPr>
            </w:pPr>
            <w:r w:rsidRPr="003D0041">
              <w:rPr>
                <w:rFonts w:ascii="Arial" w:hAnsi="Arial"/>
                <w:b/>
                <w:sz w:val="18"/>
                <w:szCs w:val="18"/>
              </w:rPr>
              <w:t>Imanie a fondy</w:t>
            </w:r>
          </w:p>
        </w:tc>
      </w:tr>
      <w:tr w:rsidR="00C37344" w:rsidRPr="003D0041" w:rsidTr="00274092">
        <w:trPr>
          <w:trHeight w:val="391"/>
        </w:trPr>
        <w:tc>
          <w:tcPr>
            <w:tcW w:w="1882" w:type="dxa"/>
            <w:vAlign w:val="center"/>
          </w:tcPr>
          <w:p w:rsidR="00C37344" w:rsidRPr="003D0041" w:rsidRDefault="00C37344" w:rsidP="00D7000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3D0041">
              <w:rPr>
                <w:rFonts w:ascii="Arial" w:hAnsi="Arial"/>
                <w:sz w:val="18"/>
                <w:szCs w:val="18"/>
              </w:rPr>
              <w:t>Základné imanie</w:t>
            </w:r>
          </w:p>
        </w:tc>
        <w:tc>
          <w:tcPr>
            <w:tcW w:w="1778" w:type="dxa"/>
          </w:tcPr>
          <w:p w:rsidR="00C37344" w:rsidRPr="003D0041" w:rsidRDefault="00C37344" w:rsidP="00D7000A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54" w:type="dxa"/>
          </w:tcPr>
          <w:p w:rsidR="00C37344" w:rsidRPr="003D0041" w:rsidRDefault="00C37344" w:rsidP="00D7000A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060" w:type="dxa"/>
          </w:tcPr>
          <w:p w:rsidR="00C37344" w:rsidRPr="003D0041" w:rsidRDefault="00C37344" w:rsidP="00D7000A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89" w:type="dxa"/>
          </w:tcPr>
          <w:p w:rsidR="00C37344" w:rsidRPr="003D0041" w:rsidRDefault="00C37344" w:rsidP="00D7000A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87" w:type="dxa"/>
          </w:tcPr>
          <w:p w:rsidR="00C37344" w:rsidRPr="003D0041" w:rsidRDefault="00C37344" w:rsidP="00D7000A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37344" w:rsidRPr="003D0041" w:rsidTr="00274092">
        <w:trPr>
          <w:trHeight w:val="391"/>
        </w:trPr>
        <w:tc>
          <w:tcPr>
            <w:tcW w:w="1882" w:type="dxa"/>
            <w:vAlign w:val="center"/>
          </w:tcPr>
          <w:p w:rsidR="00C37344" w:rsidRPr="003D0041" w:rsidRDefault="00C37344" w:rsidP="00D7000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3D0041">
              <w:rPr>
                <w:rFonts w:ascii="Arial" w:hAnsi="Arial"/>
                <w:sz w:val="18"/>
                <w:szCs w:val="18"/>
              </w:rPr>
              <w:t>vklady zakladateľov</w:t>
            </w:r>
          </w:p>
        </w:tc>
        <w:tc>
          <w:tcPr>
            <w:tcW w:w="1778" w:type="dxa"/>
            <w:vAlign w:val="center"/>
          </w:tcPr>
          <w:p w:rsidR="00C37344" w:rsidRPr="003D0041" w:rsidRDefault="00C37344" w:rsidP="00D7000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54" w:type="dxa"/>
            <w:vAlign w:val="center"/>
          </w:tcPr>
          <w:p w:rsidR="00C37344" w:rsidRPr="003D0041" w:rsidRDefault="00C37344" w:rsidP="00D7000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060" w:type="dxa"/>
            <w:vAlign w:val="center"/>
          </w:tcPr>
          <w:p w:rsidR="00C37344" w:rsidRPr="003D0041" w:rsidRDefault="00C37344" w:rsidP="00D7000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89" w:type="dxa"/>
            <w:vAlign w:val="center"/>
          </w:tcPr>
          <w:p w:rsidR="00C37344" w:rsidRPr="003D0041" w:rsidRDefault="00C37344" w:rsidP="00D7000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87" w:type="dxa"/>
            <w:vAlign w:val="center"/>
          </w:tcPr>
          <w:p w:rsidR="00C37344" w:rsidRPr="003D0041" w:rsidRDefault="00C37344" w:rsidP="00D7000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C37344" w:rsidRPr="003D0041" w:rsidTr="00274092">
        <w:trPr>
          <w:trHeight w:val="391"/>
        </w:trPr>
        <w:tc>
          <w:tcPr>
            <w:tcW w:w="1882" w:type="dxa"/>
            <w:vAlign w:val="center"/>
          </w:tcPr>
          <w:p w:rsidR="00C37344" w:rsidRPr="003D0041" w:rsidRDefault="00C37344" w:rsidP="00D7000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3D0041">
              <w:rPr>
                <w:rFonts w:ascii="Arial" w:hAnsi="Arial"/>
                <w:sz w:val="18"/>
                <w:szCs w:val="18"/>
              </w:rPr>
              <w:t>prioritný majetok</w:t>
            </w:r>
          </w:p>
        </w:tc>
        <w:tc>
          <w:tcPr>
            <w:tcW w:w="1778" w:type="dxa"/>
            <w:vAlign w:val="center"/>
          </w:tcPr>
          <w:p w:rsidR="00C37344" w:rsidRPr="003D0041" w:rsidRDefault="00C37344" w:rsidP="00D7000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54" w:type="dxa"/>
            <w:vAlign w:val="center"/>
          </w:tcPr>
          <w:p w:rsidR="00C37344" w:rsidRPr="003D0041" w:rsidRDefault="00C37344" w:rsidP="00D7000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060" w:type="dxa"/>
            <w:vAlign w:val="center"/>
          </w:tcPr>
          <w:p w:rsidR="00C37344" w:rsidRPr="003D0041" w:rsidRDefault="00C37344" w:rsidP="00D7000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89" w:type="dxa"/>
            <w:vAlign w:val="center"/>
          </w:tcPr>
          <w:p w:rsidR="00C37344" w:rsidRPr="003D0041" w:rsidRDefault="00C37344" w:rsidP="00D7000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87" w:type="dxa"/>
            <w:vAlign w:val="center"/>
          </w:tcPr>
          <w:p w:rsidR="00C37344" w:rsidRPr="003D0041" w:rsidRDefault="00C37344" w:rsidP="00D7000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C37344" w:rsidRPr="003D0041" w:rsidTr="00274092">
        <w:trPr>
          <w:trHeight w:val="391"/>
        </w:trPr>
        <w:tc>
          <w:tcPr>
            <w:tcW w:w="9250" w:type="dxa"/>
            <w:gridSpan w:val="6"/>
            <w:vAlign w:val="center"/>
          </w:tcPr>
          <w:p w:rsidR="00C37344" w:rsidRPr="003D0041" w:rsidRDefault="00C37344" w:rsidP="00D7000A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 w:rsidRPr="003D0041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C37344" w:rsidRPr="003D0041" w:rsidTr="00274092">
        <w:trPr>
          <w:trHeight w:val="391"/>
        </w:trPr>
        <w:tc>
          <w:tcPr>
            <w:tcW w:w="1882" w:type="dxa"/>
            <w:vAlign w:val="center"/>
          </w:tcPr>
          <w:p w:rsidR="00C37344" w:rsidRPr="003D0041" w:rsidRDefault="00C37344" w:rsidP="00D7000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3D0041">
              <w:rPr>
                <w:rFonts w:ascii="Arial" w:hAnsi="Arial"/>
                <w:sz w:val="18"/>
                <w:szCs w:val="18"/>
              </w:rPr>
              <w:t>Rezervný fond</w:t>
            </w:r>
          </w:p>
        </w:tc>
        <w:tc>
          <w:tcPr>
            <w:tcW w:w="1778" w:type="dxa"/>
          </w:tcPr>
          <w:p w:rsidR="00C37344" w:rsidRPr="003D0041" w:rsidRDefault="00C37344" w:rsidP="00D7000A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54" w:type="dxa"/>
          </w:tcPr>
          <w:p w:rsidR="00C37344" w:rsidRPr="003D0041" w:rsidRDefault="00C37344" w:rsidP="00D7000A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060" w:type="dxa"/>
          </w:tcPr>
          <w:p w:rsidR="00C37344" w:rsidRPr="003D0041" w:rsidRDefault="00C37344" w:rsidP="00D7000A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89" w:type="dxa"/>
          </w:tcPr>
          <w:p w:rsidR="00C37344" w:rsidRPr="003D0041" w:rsidRDefault="00C37344" w:rsidP="00D7000A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87" w:type="dxa"/>
          </w:tcPr>
          <w:p w:rsidR="00C37344" w:rsidRPr="003D0041" w:rsidRDefault="00C37344" w:rsidP="00D7000A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37344" w:rsidRPr="003D0041" w:rsidTr="00274092">
        <w:trPr>
          <w:trHeight w:val="391"/>
        </w:trPr>
        <w:tc>
          <w:tcPr>
            <w:tcW w:w="1882" w:type="dxa"/>
            <w:vAlign w:val="center"/>
          </w:tcPr>
          <w:p w:rsidR="00C37344" w:rsidRPr="003D0041" w:rsidRDefault="00C37344" w:rsidP="00D7000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3D0041">
              <w:rPr>
                <w:rFonts w:ascii="Arial" w:hAnsi="Arial"/>
                <w:sz w:val="18"/>
                <w:szCs w:val="18"/>
              </w:rPr>
              <w:t>Ostatné fondy</w:t>
            </w:r>
          </w:p>
        </w:tc>
        <w:tc>
          <w:tcPr>
            <w:tcW w:w="1778" w:type="dxa"/>
          </w:tcPr>
          <w:p w:rsidR="00C37344" w:rsidRPr="003D0041" w:rsidRDefault="00C37344" w:rsidP="00D7000A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54" w:type="dxa"/>
          </w:tcPr>
          <w:p w:rsidR="00C37344" w:rsidRPr="003D0041" w:rsidRDefault="00C37344" w:rsidP="00D7000A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060" w:type="dxa"/>
          </w:tcPr>
          <w:p w:rsidR="00C37344" w:rsidRPr="003D0041" w:rsidRDefault="00C37344" w:rsidP="00D7000A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89" w:type="dxa"/>
          </w:tcPr>
          <w:p w:rsidR="00C37344" w:rsidRPr="003D0041" w:rsidRDefault="00C37344" w:rsidP="00D7000A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87" w:type="dxa"/>
          </w:tcPr>
          <w:p w:rsidR="00C37344" w:rsidRPr="003D0041" w:rsidRDefault="00C37344" w:rsidP="00D7000A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274092" w:rsidRPr="003D0041" w:rsidTr="00274092">
        <w:tc>
          <w:tcPr>
            <w:tcW w:w="1882" w:type="dxa"/>
            <w:vAlign w:val="center"/>
          </w:tcPr>
          <w:p w:rsidR="00274092" w:rsidRPr="003D0041" w:rsidRDefault="00274092" w:rsidP="00D7000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3D0041">
              <w:rPr>
                <w:rFonts w:ascii="Arial" w:hAnsi="Arial"/>
                <w:sz w:val="18"/>
                <w:szCs w:val="18"/>
              </w:rPr>
              <w:t>Nevysp. VH minulých rokov</w:t>
            </w:r>
          </w:p>
        </w:tc>
        <w:tc>
          <w:tcPr>
            <w:tcW w:w="1778" w:type="dxa"/>
          </w:tcPr>
          <w:p w:rsidR="00274092" w:rsidRPr="003D0041" w:rsidRDefault="00850C4E" w:rsidP="00D6788B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-4967</w:t>
            </w:r>
          </w:p>
        </w:tc>
        <w:tc>
          <w:tcPr>
            <w:tcW w:w="1154" w:type="dxa"/>
          </w:tcPr>
          <w:p w:rsidR="00274092" w:rsidRPr="003D0041" w:rsidRDefault="00850C4E" w:rsidP="00D7000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7309</w:t>
            </w:r>
          </w:p>
        </w:tc>
        <w:tc>
          <w:tcPr>
            <w:tcW w:w="1060" w:type="dxa"/>
          </w:tcPr>
          <w:p w:rsidR="00274092" w:rsidRPr="003D0041" w:rsidRDefault="00274092" w:rsidP="00D7000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189" w:type="dxa"/>
          </w:tcPr>
          <w:p w:rsidR="00274092" w:rsidRPr="003D0041" w:rsidRDefault="00274092" w:rsidP="00D7000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87" w:type="dxa"/>
          </w:tcPr>
          <w:p w:rsidR="00274092" w:rsidRPr="003D0041" w:rsidRDefault="00850C4E" w:rsidP="00D7000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2342</w:t>
            </w:r>
          </w:p>
        </w:tc>
      </w:tr>
      <w:tr w:rsidR="00274092" w:rsidRPr="003D0041" w:rsidTr="00274092">
        <w:tc>
          <w:tcPr>
            <w:tcW w:w="1882" w:type="dxa"/>
            <w:vAlign w:val="center"/>
          </w:tcPr>
          <w:p w:rsidR="00274092" w:rsidRPr="003D0041" w:rsidRDefault="00274092" w:rsidP="00D7000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3D0041">
              <w:rPr>
                <w:rFonts w:ascii="Arial" w:hAnsi="Arial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778" w:type="dxa"/>
          </w:tcPr>
          <w:p w:rsidR="00274092" w:rsidRPr="003D0041" w:rsidRDefault="00850C4E" w:rsidP="00D6788B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7309</w:t>
            </w:r>
          </w:p>
        </w:tc>
        <w:tc>
          <w:tcPr>
            <w:tcW w:w="1154" w:type="dxa"/>
          </w:tcPr>
          <w:p w:rsidR="00274092" w:rsidRPr="003D0041" w:rsidRDefault="00850C4E" w:rsidP="00D7000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1373</w:t>
            </w:r>
          </w:p>
        </w:tc>
        <w:tc>
          <w:tcPr>
            <w:tcW w:w="1060" w:type="dxa"/>
          </w:tcPr>
          <w:p w:rsidR="00274092" w:rsidRPr="003D0041" w:rsidRDefault="00850C4E" w:rsidP="00D7000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7309</w:t>
            </w:r>
          </w:p>
        </w:tc>
        <w:tc>
          <w:tcPr>
            <w:tcW w:w="1189" w:type="dxa"/>
          </w:tcPr>
          <w:p w:rsidR="00274092" w:rsidRPr="003D0041" w:rsidRDefault="00274092" w:rsidP="00D7000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87" w:type="dxa"/>
          </w:tcPr>
          <w:p w:rsidR="00274092" w:rsidRPr="003D0041" w:rsidRDefault="00850C4E" w:rsidP="00D7000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1373</w:t>
            </w:r>
          </w:p>
        </w:tc>
      </w:tr>
      <w:tr w:rsidR="00274092" w:rsidRPr="003D0041" w:rsidTr="00274092">
        <w:trPr>
          <w:trHeight w:val="391"/>
        </w:trPr>
        <w:tc>
          <w:tcPr>
            <w:tcW w:w="1882" w:type="dxa"/>
            <w:vAlign w:val="center"/>
          </w:tcPr>
          <w:p w:rsidR="00274092" w:rsidRPr="003D0041" w:rsidRDefault="00274092" w:rsidP="00D7000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3D0041">
              <w:rPr>
                <w:rFonts w:ascii="Arial" w:hAnsi="Arial"/>
                <w:b/>
                <w:sz w:val="18"/>
                <w:szCs w:val="18"/>
              </w:rPr>
              <w:t>Spolu</w:t>
            </w:r>
          </w:p>
        </w:tc>
        <w:tc>
          <w:tcPr>
            <w:tcW w:w="1778" w:type="dxa"/>
          </w:tcPr>
          <w:p w:rsidR="00274092" w:rsidRPr="003D0041" w:rsidRDefault="00850C4E" w:rsidP="00D6788B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2342</w:t>
            </w:r>
          </w:p>
        </w:tc>
        <w:tc>
          <w:tcPr>
            <w:tcW w:w="1154" w:type="dxa"/>
          </w:tcPr>
          <w:p w:rsidR="00274092" w:rsidRPr="003D0041" w:rsidRDefault="00850C4E" w:rsidP="00D7000A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8682</w:t>
            </w:r>
          </w:p>
        </w:tc>
        <w:tc>
          <w:tcPr>
            <w:tcW w:w="1060" w:type="dxa"/>
          </w:tcPr>
          <w:p w:rsidR="00274092" w:rsidRPr="003D0041" w:rsidRDefault="00850C4E" w:rsidP="00D7000A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7309</w:t>
            </w:r>
          </w:p>
        </w:tc>
        <w:tc>
          <w:tcPr>
            <w:tcW w:w="1189" w:type="dxa"/>
          </w:tcPr>
          <w:p w:rsidR="00274092" w:rsidRPr="003D0041" w:rsidRDefault="00274092" w:rsidP="00D7000A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187" w:type="dxa"/>
          </w:tcPr>
          <w:p w:rsidR="00274092" w:rsidRPr="003D0041" w:rsidRDefault="00850C4E" w:rsidP="00D7000A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3715</w:t>
            </w:r>
          </w:p>
        </w:tc>
      </w:tr>
    </w:tbl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</w:p>
    <w:p w:rsidR="00C37344" w:rsidRPr="006E3A39" w:rsidRDefault="00C37344" w:rsidP="00C37344">
      <w:pPr>
        <w:spacing w:before="0" w:line="240" w:lineRule="auto"/>
        <w:ind w:left="142" w:hanging="142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 xml:space="preserve">Fondy účtovná jednotka netvorí </w:t>
      </w:r>
    </w:p>
    <w:p w:rsidR="00C37344" w:rsidRPr="006E3A39" w:rsidRDefault="00C37344" w:rsidP="00C37344">
      <w:pPr>
        <w:numPr>
          <w:ilvl w:val="0"/>
          <w:numId w:val="1"/>
        </w:numPr>
        <w:spacing w:before="0" w:line="240" w:lineRule="auto"/>
        <w:ind w:left="0" w:firstLine="0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 xml:space="preserve"> Účtovná strata vykázaná v minulých účtovných obdobiach </w:t>
      </w:r>
      <w:r w:rsidR="003D0041">
        <w:rPr>
          <w:rFonts w:ascii="Arial" w:hAnsi="Arial"/>
          <w:szCs w:val="20"/>
        </w:rPr>
        <w:t>bola v roku 201</w:t>
      </w:r>
      <w:r w:rsidR="00850C4E">
        <w:rPr>
          <w:rFonts w:ascii="Arial" w:hAnsi="Arial"/>
          <w:szCs w:val="20"/>
        </w:rPr>
        <w:t>6</w:t>
      </w:r>
      <w:r w:rsidR="003D0041">
        <w:rPr>
          <w:rFonts w:ascii="Arial" w:hAnsi="Arial"/>
          <w:szCs w:val="20"/>
        </w:rPr>
        <w:t xml:space="preserve"> uhradená z účtovného zisku za rok 201</w:t>
      </w:r>
      <w:r w:rsidR="00850C4E">
        <w:rPr>
          <w:rFonts w:ascii="Arial" w:hAnsi="Arial"/>
          <w:szCs w:val="20"/>
        </w:rPr>
        <w:t>5</w:t>
      </w:r>
      <w:r w:rsidR="003D0041">
        <w:rPr>
          <w:rFonts w:ascii="Arial" w:hAnsi="Arial"/>
          <w:szCs w:val="20"/>
        </w:rPr>
        <w:t>. Na účte Nevy</w:t>
      </w:r>
      <w:r w:rsidR="00850C4E">
        <w:rPr>
          <w:rFonts w:ascii="Arial" w:hAnsi="Arial"/>
          <w:szCs w:val="20"/>
        </w:rPr>
        <w:t>s</w:t>
      </w:r>
      <w:r w:rsidR="003D0041">
        <w:rPr>
          <w:rFonts w:ascii="Arial" w:hAnsi="Arial"/>
          <w:szCs w:val="20"/>
        </w:rPr>
        <w:t xml:space="preserve">poriadaný výsledok hospodárenia </w:t>
      </w:r>
      <w:r w:rsidRPr="006E3A39">
        <w:rPr>
          <w:rFonts w:ascii="Arial" w:hAnsi="Arial"/>
          <w:szCs w:val="20"/>
        </w:rPr>
        <w:t xml:space="preserve">je </w:t>
      </w:r>
      <w:r w:rsidR="003D0041">
        <w:rPr>
          <w:rFonts w:ascii="Arial" w:hAnsi="Arial"/>
          <w:szCs w:val="20"/>
        </w:rPr>
        <w:t>zostatok účtovného zisku za rok 201</w:t>
      </w:r>
      <w:r w:rsidR="00850C4E">
        <w:rPr>
          <w:rFonts w:ascii="Arial" w:hAnsi="Arial"/>
          <w:szCs w:val="20"/>
        </w:rPr>
        <w:t>5</w:t>
      </w:r>
      <w:r w:rsidR="003D0041">
        <w:rPr>
          <w:rFonts w:ascii="Arial" w:hAnsi="Arial"/>
          <w:szCs w:val="20"/>
        </w:rPr>
        <w:t>.</w:t>
      </w:r>
    </w:p>
    <w:p w:rsidR="00C37344" w:rsidRPr="006E3A39" w:rsidRDefault="00C37344" w:rsidP="00C37344">
      <w:pPr>
        <w:numPr>
          <w:ilvl w:val="0"/>
          <w:numId w:val="1"/>
        </w:numPr>
        <w:spacing w:before="0" w:line="240" w:lineRule="auto"/>
        <w:ind w:left="0" w:firstLine="0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 xml:space="preserve"> Opis a výška cudzích zdrojov, a to tvorba a použitie rezerv</w:t>
      </w:r>
    </w:p>
    <w:p w:rsidR="00C37344" w:rsidRPr="006E3A39" w:rsidRDefault="00C37344" w:rsidP="00850C4E">
      <w:pPr>
        <w:spacing w:line="240" w:lineRule="auto"/>
        <w:ind w:left="180" w:hanging="180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>a)</w:t>
      </w:r>
      <w:r w:rsidR="00850C4E">
        <w:rPr>
          <w:rFonts w:ascii="Arial" w:hAnsi="Arial"/>
          <w:szCs w:val="20"/>
        </w:rPr>
        <w:t xml:space="preserve"> tvorba a použitie rezerv - nemá</w:t>
      </w:r>
    </w:p>
    <w:p w:rsidR="00C37344" w:rsidRPr="006E3A39" w:rsidRDefault="00C37344" w:rsidP="00C37344">
      <w:pPr>
        <w:spacing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>b) prehľad  o výške záväzkov do lehoty splatnosti a po lehote splatnosti</w:t>
      </w:r>
    </w:p>
    <w:tbl>
      <w:tblPr>
        <w:tblW w:w="10134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56"/>
        <w:gridCol w:w="2976"/>
        <w:gridCol w:w="3402"/>
      </w:tblGrid>
      <w:tr w:rsidR="00C37344" w:rsidRPr="006E3A39" w:rsidTr="00D7000A">
        <w:trPr>
          <w:trHeight w:val="397"/>
        </w:trPr>
        <w:tc>
          <w:tcPr>
            <w:tcW w:w="3756" w:type="dxa"/>
            <w:vMerge w:val="restart"/>
            <w:vAlign w:val="center"/>
          </w:tcPr>
          <w:p w:rsidR="00C37344" w:rsidRPr="00EE721A" w:rsidRDefault="00C37344" w:rsidP="00D7000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EE721A">
              <w:rPr>
                <w:rFonts w:ascii="Arial" w:hAnsi="Arial"/>
                <w:b/>
                <w:sz w:val="18"/>
                <w:szCs w:val="18"/>
              </w:rPr>
              <w:t>Druh záväzkov</w:t>
            </w:r>
          </w:p>
        </w:tc>
        <w:tc>
          <w:tcPr>
            <w:tcW w:w="6378" w:type="dxa"/>
            <w:gridSpan w:val="2"/>
            <w:vAlign w:val="center"/>
          </w:tcPr>
          <w:p w:rsidR="00C37344" w:rsidRPr="00EE721A" w:rsidRDefault="00C37344" w:rsidP="00D7000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EE721A">
              <w:rPr>
                <w:rFonts w:ascii="Arial" w:hAnsi="Arial"/>
                <w:b/>
                <w:sz w:val="18"/>
                <w:szCs w:val="18"/>
                <w:lang w:eastAsia="sk-SK"/>
              </w:rPr>
              <w:t>Stav na konci</w:t>
            </w:r>
          </w:p>
        </w:tc>
      </w:tr>
      <w:tr w:rsidR="00C37344" w:rsidRPr="006E3A39" w:rsidTr="00D7000A">
        <w:tc>
          <w:tcPr>
            <w:tcW w:w="3756" w:type="dxa"/>
            <w:vMerge/>
          </w:tcPr>
          <w:p w:rsidR="00C37344" w:rsidRPr="00EE721A" w:rsidRDefault="00C37344" w:rsidP="00D7000A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976" w:type="dxa"/>
            <w:vAlign w:val="center"/>
          </w:tcPr>
          <w:p w:rsidR="00C37344" w:rsidRPr="00EE721A" w:rsidRDefault="00C37344" w:rsidP="00D7000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EE721A">
              <w:rPr>
                <w:rFonts w:ascii="Arial" w:hAnsi="Arial"/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3402" w:type="dxa"/>
            <w:vAlign w:val="center"/>
          </w:tcPr>
          <w:p w:rsidR="00C37344" w:rsidRPr="00EE721A" w:rsidRDefault="00C37344" w:rsidP="00D7000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EE721A">
              <w:rPr>
                <w:rFonts w:ascii="Arial" w:hAnsi="Arial"/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EE721A" w:rsidRPr="006E3A39" w:rsidTr="00D7000A">
        <w:trPr>
          <w:trHeight w:val="391"/>
        </w:trPr>
        <w:tc>
          <w:tcPr>
            <w:tcW w:w="3756" w:type="dxa"/>
            <w:vAlign w:val="center"/>
          </w:tcPr>
          <w:p w:rsidR="00EE721A" w:rsidRPr="00EE721A" w:rsidRDefault="00EE721A" w:rsidP="00D7000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EE721A">
              <w:rPr>
                <w:rFonts w:ascii="Arial" w:hAnsi="Arial"/>
                <w:sz w:val="18"/>
                <w:szCs w:val="18"/>
              </w:rPr>
              <w:t>Záväzky po lehote splatnosti</w:t>
            </w:r>
          </w:p>
        </w:tc>
        <w:tc>
          <w:tcPr>
            <w:tcW w:w="2976" w:type="dxa"/>
            <w:vAlign w:val="center"/>
          </w:tcPr>
          <w:p w:rsidR="00EE721A" w:rsidRPr="00EE721A" w:rsidRDefault="00EE721A" w:rsidP="00D7000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3402" w:type="dxa"/>
            <w:vAlign w:val="center"/>
          </w:tcPr>
          <w:p w:rsidR="00EE721A" w:rsidRPr="00EE721A" w:rsidRDefault="00EE721A" w:rsidP="00D6788B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EE721A" w:rsidRPr="006E3A39" w:rsidTr="00D7000A">
        <w:trPr>
          <w:trHeight w:val="391"/>
        </w:trPr>
        <w:tc>
          <w:tcPr>
            <w:tcW w:w="3756" w:type="dxa"/>
            <w:vAlign w:val="center"/>
          </w:tcPr>
          <w:p w:rsidR="00EE721A" w:rsidRPr="00EE721A" w:rsidRDefault="00EE721A" w:rsidP="00D7000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EE721A">
              <w:rPr>
                <w:rFonts w:ascii="Arial" w:hAnsi="Arial"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2976" w:type="dxa"/>
            <w:vAlign w:val="center"/>
          </w:tcPr>
          <w:p w:rsidR="00EE721A" w:rsidRPr="00EE721A" w:rsidRDefault="00850C4E" w:rsidP="004042AF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sz w:val="18"/>
                <w:szCs w:val="18"/>
                <w:lang w:eastAsia="sk-SK"/>
              </w:rPr>
              <w:t>135</w:t>
            </w:r>
          </w:p>
        </w:tc>
        <w:tc>
          <w:tcPr>
            <w:tcW w:w="3402" w:type="dxa"/>
            <w:vAlign w:val="center"/>
          </w:tcPr>
          <w:p w:rsidR="00EE721A" w:rsidRPr="00EE721A" w:rsidRDefault="00850C4E" w:rsidP="00D6788B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sz w:val="18"/>
                <w:szCs w:val="18"/>
                <w:lang w:eastAsia="sk-SK"/>
              </w:rPr>
              <w:t>1912</w:t>
            </w:r>
          </w:p>
        </w:tc>
      </w:tr>
      <w:tr w:rsidR="00EE721A" w:rsidRPr="006E3A39" w:rsidTr="00D7000A">
        <w:trPr>
          <w:trHeight w:val="447"/>
        </w:trPr>
        <w:tc>
          <w:tcPr>
            <w:tcW w:w="3756" w:type="dxa"/>
            <w:vAlign w:val="center"/>
          </w:tcPr>
          <w:p w:rsidR="00EE721A" w:rsidRPr="00EE721A" w:rsidRDefault="00EE721A" w:rsidP="00D7000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EE721A">
              <w:rPr>
                <w:rFonts w:ascii="Arial" w:hAnsi="Arial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2976" w:type="dxa"/>
            <w:vAlign w:val="center"/>
          </w:tcPr>
          <w:p w:rsidR="00EE721A" w:rsidRPr="00EE721A" w:rsidRDefault="00850C4E" w:rsidP="004042AF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135</w:t>
            </w:r>
          </w:p>
        </w:tc>
        <w:tc>
          <w:tcPr>
            <w:tcW w:w="3402" w:type="dxa"/>
            <w:vAlign w:val="center"/>
          </w:tcPr>
          <w:p w:rsidR="00EE721A" w:rsidRPr="00EE721A" w:rsidRDefault="00850C4E" w:rsidP="00D6788B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1912</w:t>
            </w:r>
          </w:p>
        </w:tc>
      </w:tr>
      <w:tr w:rsidR="00EE721A" w:rsidRPr="006E3A39" w:rsidTr="00D7000A">
        <w:trPr>
          <w:trHeight w:val="409"/>
        </w:trPr>
        <w:tc>
          <w:tcPr>
            <w:tcW w:w="3756" w:type="dxa"/>
            <w:vAlign w:val="center"/>
          </w:tcPr>
          <w:p w:rsidR="00EE721A" w:rsidRPr="00EE721A" w:rsidRDefault="00EE721A" w:rsidP="00D7000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EE721A">
              <w:rPr>
                <w:rFonts w:ascii="Arial" w:hAnsi="Arial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2976" w:type="dxa"/>
            <w:vAlign w:val="center"/>
          </w:tcPr>
          <w:p w:rsidR="00EE721A" w:rsidRPr="00EE721A" w:rsidRDefault="00015BE1" w:rsidP="00D7000A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3402" w:type="dxa"/>
            <w:vAlign w:val="center"/>
          </w:tcPr>
          <w:p w:rsidR="00EE721A" w:rsidRPr="00EE721A" w:rsidRDefault="00015BE1" w:rsidP="00D6788B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</w:tr>
      <w:tr w:rsidR="00EE721A" w:rsidRPr="006E3A39" w:rsidTr="00D7000A">
        <w:trPr>
          <w:trHeight w:val="409"/>
        </w:trPr>
        <w:tc>
          <w:tcPr>
            <w:tcW w:w="3756" w:type="dxa"/>
            <w:vAlign w:val="center"/>
          </w:tcPr>
          <w:p w:rsidR="00EE721A" w:rsidRPr="00EE721A" w:rsidRDefault="00EE721A" w:rsidP="00D7000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EE721A">
              <w:rPr>
                <w:rFonts w:ascii="Arial" w:hAnsi="Arial"/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2976" w:type="dxa"/>
            <w:vAlign w:val="center"/>
          </w:tcPr>
          <w:p w:rsidR="00EE721A" w:rsidRPr="00EE721A" w:rsidRDefault="00850C4E" w:rsidP="004042AF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135</w:t>
            </w:r>
          </w:p>
        </w:tc>
        <w:tc>
          <w:tcPr>
            <w:tcW w:w="3402" w:type="dxa"/>
            <w:vAlign w:val="center"/>
          </w:tcPr>
          <w:p w:rsidR="00EE721A" w:rsidRPr="00EE721A" w:rsidRDefault="00EE721A" w:rsidP="00850C4E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  <w:r w:rsidRPr="00EE721A">
              <w:rPr>
                <w:rFonts w:ascii="Arial" w:hAnsi="Arial"/>
                <w:b/>
                <w:sz w:val="18"/>
                <w:szCs w:val="18"/>
              </w:rPr>
              <w:t>1</w:t>
            </w:r>
            <w:r w:rsidR="00850C4E">
              <w:rPr>
                <w:rFonts w:ascii="Arial" w:hAnsi="Arial"/>
                <w:b/>
                <w:sz w:val="18"/>
                <w:szCs w:val="18"/>
              </w:rPr>
              <w:t xml:space="preserve"> 912</w:t>
            </w:r>
          </w:p>
        </w:tc>
      </w:tr>
    </w:tbl>
    <w:p w:rsidR="00C37344" w:rsidRDefault="00C37344" w:rsidP="00C37344">
      <w:pPr>
        <w:spacing w:before="0" w:after="240" w:line="240" w:lineRule="auto"/>
        <w:rPr>
          <w:rFonts w:ascii="Arial" w:hAnsi="Arial"/>
          <w:szCs w:val="20"/>
        </w:rPr>
      </w:pPr>
    </w:p>
    <w:p w:rsidR="00015BE1" w:rsidRPr="00015BE1" w:rsidRDefault="00015BE1" w:rsidP="00015BE1">
      <w:pPr>
        <w:spacing w:before="0" w:line="240" w:lineRule="auto"/>
        <w:rPr>
          <w:rFonts w:ascii="Arial" w:hAnsi="Arial"/>
          <w:szCs w:val="20"/>
        </w:rPr>
      </w:pPr>
      <w:r w:rsidRPr="00015BE1">
        <w:rPr>
          <w:rFonts w:ascii="Arial" w:hAnsi="Arial"/>
          <w:szCs w:val="20"/>
        </w:rPr>
        <w:t>c) prehľad o bankových úveroch, pôžičkách a návratných finančných výpomociach</w:t>
      </w:r>
      <w:r w:rsidR="00850C4E">
        <w:rPr>
          <w:rFonts w:ascii="Arial" w:hAnsi="Arial"/>
          <w:szCs w:val="20"/>
        </w:rPr>
        <w:t xml:space="preserve"> - nemá</w:t>
      </w:r>
    </w:p>
    <w:p w:rsidR="00C37344" w:rsidRPr="006E3A39" w:rsidRDefault="00C37344" w:rsidP="00C37344">
      <w:pPr>
        <w:spacing w:before="0" w:after="24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>d) Významné položky časového rozlíšenia výdavkov budúcich období nemá.</w:t>
      </w:r>
    </w:p>
    <w:p w:rsidR="00C37344" w:rsidRPr="006E3A39" w:rsidRDefault="00C37344" w:rsidP="00C37344">
      <w:pPr>
        <w:numPr>
          <w:ilvl w:val="0"/>
          <w:numId w:val="1"/>
        </w:numPr>
        <w:spacing w:before="0" w:line="240" w:lineRule="auto"/>
        <w:ind w:left="0" w:firstLine="0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 xml:space="preserve"> Významné položky výnosov budúcich období nemá. </w:t>
      </w:r>
    </w:p>
    <w:p w:rsidR="00C37344" w:rsidRPr="006E3A39" w:rsidRDefault="00C37344" w:rsidP="00C37344">
      <w:pPr>
        <w:numPr>
          <w:ilvl w:val="0"/>
          <w:numId w:val="1"/>
        </w:numPr>
        <w:spacing w:before="0" w:line="240" w:lineRule="auto"/>
        <w:ind w:left="0" w:firstLine="0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 xml:space="preserve"> Majetok prenajatý formou finančného prenájmu nemá.</w:t>
      </w:r>
    </w:p>
    <w:p w:rsidR="00C37344" w:rsidRPr="006E3A39" w:rsidRDefault="00C37344" w:rsidP="00C37344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6E3A39">
        <w:rPr>
          <w:rFonts w:ascii="Arial" w:hAnsi="Arial"/>
          <w:b/>
          <w:bCs/>
          <w:kern w:val="32"/>
          <w:szCs w:val="20"/>
        </w:rPr>
        <w:lastRenderedPageBreak/>
        <w:t>Čl. IV</w:t>
      </w:r>
    </w:p>
    <w:p w:rsidR="00C37344" w:rsidRPr="006E3A39" w:rsidRDefault="00C37344" w:rsidP="00C37344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6E3A39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 xml:space="preserve">(1) Prehľad tržieb za vlastné výkony s vyčíslením hodnoty tržieb podľa jednotlivých služieb hlavnej </w:t>
      </w:r>
      <w:r w:rsidR="004042AF">
        <w:rPr>
          <w:rFonts w:ascii="Arial" w:hAnsi="Arial"/>
          <w:szCs w:val="20"/>
        </w:rPr>
        <w:t xml:space="preserve"> </w:t>
      </w:r>
      <w:r w:rsidRPr="006E3A39">
        <w:rPr>
          <w:rFonts w:ascii="Arial" w:hAnsi="Arial"/>
          <w:szCs w:val="20"/>
        </w:rPr>
        <w:t>činnosti účtovnej jednotky.</w:t>
      </w: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 xml:space="preserve">      Tržby za vzdelávanie </w:t>
      </w:r>
      <w:r w:rsidR="004042AF">
        <w:rPr>
          <w:rFonts w:ascii="Arial" w:hAnsi="Arial"/>
          <w:szCs w:val="20"/>
        </w:rPr>
        <w:t xml:space="preserve">sú </w:t>
      </w:r>
      <w:r w:rsidRPr="006E3A39">
        <w:rPr>
          <w:rFonts w:ascii="Arial" w:hAnsi="Arial"/>
          <w:szCs w:val="20"/>
        </w:rPr>
        <w:t xml:space="preserve">vo výške </w:t>
      </w:r>
      <w:r w:rsidR="00166ABF">
        <w:rPr>
          <w:rFonts w:ascii="Arial" w:hAnsi="Arial"/>
          <w:szCs w:val="20"/>
        </w:rPr>
        <w:t>3 680</w:t>
      </w:r>
      <w:r w:rsidRPr="006E3A39">
        <w:rPr>
          <w:rFonts w:ascii="Arial" w:hAnsi="Arial"/>
          <w:szCs w:val="20"/>
        </w:rPr>
        <w:t xml:space="preserve"> Eur.</w:t>
      </w: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 xml:space="preserve">(2) </w:t>
      </w:r>
      <w:r w:rsidR="004042AF">
        <w:rPr>
          <w:rFonts w:ascii="Arial" w:hAnsi="Arial"/>
          <w:szCs w:val="20"/>
        </w:rPr>
        <w:t xml:space="preserve"> </w:t>
      </w:r>
      <w:r w:rsidRPr="006E3A39">
        <w:rPr>
          <w:rFonts w:ascii="Arial" w:hAnsi="Arial"/>
          <w:szCs w:val="20"/>
        </w:rPr>
        <w:t xml:space="preserve">Organizácia neprijala žiadne dary. </w:t>
      </w: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>(3) Dotácie a granty účtovná jednotka v priebehu bežného účtovného obdobia neprijala ani neposkytla.</w:t>
      </w: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>(4) Významné položky finančných výnosov nemala</w:t>
      </w: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 xml:space="preserve">(5) Opis a vyčíslenie hodnoty významných položiek nákladov, nákladov na ostatné služby, osobitných nákladov a iných ostatných nákladov.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283"/>
        <w:gridCol w:w="2967"/>
      </w:tblGrid>
      <w:tr w:rsidR="00C37344" w:rsidRPr="00EE721A" w:rsidTr="004042AF">
        <w:tc>
          <w:tcPr>
            <w:tcW w:w="6283" w:type="dxa"/>
            <w:vAlign w:val="center"/>
          </w:tcPr>
          <w:p w:rsidR="00C37344" w:rsidRPr="00EE721A" w:rsidRDefault="00C37344" w:rsidP="00D7000A">
            <w:pPr>
              <w:spacing w:before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EE721A">
              <w:rPr>
                <w:rFonts w:ascii="Arial" w:hAnsi="Arial"/>
                <w:b/>
                <w:sz w:val="18"/>
                <w:szCs w:val="18"/>
              </w:rPr>
              <w:t>Jednotlivé druhy nákladov za</w:t>
            </w:r>
          </w:p>
        </w:tc>
        <w:tc>
          <w:tcPr>
            <w:tcW w:w="2967" w:type="dxa"/>
            <w:vAlign w:val="center"/>
          </w:tcPr>
          <w:p w:rsidR="00C37344" w:rsidRPr="00EE721A" w:rsidRDefault="00C37344" w:rsidP="00D7000A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EE721A">
              <w:rPr>
                <w:rFonts w:ascii="Arial" w:hAnsi="Arial"/>
                <w:b/>
                <w:sz w:val="18"/>
                <w:szCs w:val="18"/>
                <w:lang w:eastAsia="sk-SK"/>
              </w:rPr>
              <w:t>Suma</w:t>
            </w:r>
          </w:p>
        </w:tc>
      </w:tr>
      <w:tr w:rsidR="00C37344" w:rsidRPr="00EE721A" w:rsidTr="004042AF">
        <w:tc>
          <w:tcPr>
            <w:tcW w:w="6283" w:type="dxa"/>
            <w:vAlign w:val="center"/>
          </w:tcPr>
          <w:p w:rsidR="00C37344" w:rsidRPr="00EE721A" w:rsidRDefault="00C37344" w:rsidP="00D7000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EE721A">
              <w:rPr>
                <w:rFonts w:ascii="Arial" w:hAnsi="Arial"/>
                <w:sz w:val="18"/>
                <w:szCs w:val="18"/>
              </w:rPr>
              <w:t>spotreba energie + nájomné</w:t>
            </w:r>
          </w:p>
        </w:tc>
        <w:tc>
          <w:tcPr>
            <w:tcW w:w="2967" w:type="dxa"/>
            <w:vAlign w:val="center"/>
          </w:tcPr>
          <w:p w:rsidR="00C37344" w:rsidRPr="00EE721A" w:rsidRDefault="00850C4E" w:rsidP="00D7000A">
            <w:pPr>
              <w:spacing w:before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2671</w:t>
            </w:r>
          </w:p>
        </w:tc>
      </w:tr>
      <w:tr w:rsidR="00C37344" w:rsidRPr="00EE721A" w:rsidTr="004042AF">
        <w:tc>
          <w:tcPr>
            <w:tcW w:w="6283" w:type="dxa"/>
            <w:vAlign w:val="center"/>
          </w:tcPr>
          <w:p w:rsidR="00C37344" w:rsidRPr="00EE721A" w:rsidRDefault="00C37344" w:rsidP="00D7000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EE721A">
              <w:rPr>
                <w:rFonts w:ascii="Arial" w:hAnsi="Arial"/>
                <w:sz w:val="18"/>
                <w:szCs w:val="18"/>
              </w:rPr>
              <w:t>telefón</w:t>
            </w:r>
          </w:p>
        </w:tc>
        <w:tc>
          <w:tcPr>
            <w:tcW w:w="2967" w:type="dxa"/>
            <w:vAlign w:val="center"/>
          </w:tcPr>
          <w:p w:rsidR="00C37344" w:rsidRPr="00EE721A" w:rsidRDefault="004042AF" w:rsidP="002612FC">
            <w:pPr>
              <w:spacing w:before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</w:t>
            </w:r>
            <w:r w:rsidR="002612FC">
              <w:rPr>
                <w:rFonts w:ascii="Arial" w:hAnsi="Arial"/>
                <w:sz w:val="18"/>
                <w:szCs w:val="18"/>
              </w:rPr>
              <w:t>70</w:t>
            </w:r>
          </w:p>
        </w:tc>
      </w:tr>
      <w:tr w:rsidR="00C37344" w:rsidRPr="00EE721A" w:rsidTr="004042AF">
        <w:tc>
          <w:tcPr>
            <w:tcW w:w="6283" w:type="dxa"/>
            <w:vAlign w:val="center"/>
          </w:tcPr>
          <w:p w:rsidR="00C37344" w:rsidRPr="00EE721A" w:rsidRDefault="00C37344" w:rsidP="00D7000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967" w:type="dxa"/>
            <w:vAlign w:val="center"/>
          </w:tcPr>
          <w:p w:rsidR="00C37344" w:rsidRPr="00EE721A" w:rsidRDefault="00C37344" w:rsidP="00D7000A">
            <w:pPr>
              <w:spacing w:before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</w:p>
        </w:tc>
      </w:tr>
      <w:tr w:rsidR="00C37344" w:rsidRPr="00EE721A" w:rsidTr="004042AF">
        <w:tc>
          <w:tcPr>
            <w:tcW w:w="6283" w:type="dxa"/>
            <w:vAlign w:val="center"/>
          </w:tcPr>
          <w:p w:rsidR="00C37344" w:rsidRPr="00EE721A" w:rsidRDefault="00C37344" w:rsidP="00D7000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EE721A">
              <w:rPr>
                <w:rFonts w:ascii="Arial" w:hAnsi="Arial"/>
                <w:sz w:val="18"/>
                <w:szCs w:val="18"/>
              </w:rPr>
              <w:t>ostatné služby</w:t>
            </w:r>
          </w:p>
        </w:tc>
        <w:tc>
          <w:tcPr>
            <w:tcW w:w="2967" w:type="dxa"/>
            <w:vAlign w:val="center"/>
          </w:tcPr>
          <w:p w:rsidR="00C37344" w:rsidRPr="00EE721A" w:rsidRDefault="002612FC" w:rsidP="00D7000A">
            <w:pPr>
              <w:spacing w:before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3126</w:t>
            </w:r>
          </w:p>
        </w:tc>
      </w:tr>
      <w:tr w:rsidR="00C37344" w:rsidRPr="00EE721A" w:rsidTr="004042AF">
        <w:tc>
          <w:tcPr>
            <w:tcW w:w="6283" w:type="dxa"/>
            <w:vAlign w:val="center"/>
          </w:tcPr>
          <w:p w:rsidR="00C37344" w:rsidRPr="00EE721A" w:rsidRDefault="00C37344" w:rsidP="00D7000A">
            <w:pPr>
              <w:spacing w:before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EE721A">
              <w:rPr>
                <w:rFonts w:ascii="Arial" w:hAnsi="Arial"/>
                <w:b/>
                <w:sz w:val="18"/>
                <w:szCs w:val="18"/>
              </w:rPr>
              <w:t>Spolu</w:t>
            </w:r>
          </w:p>
        </w:tc>
        <w:tc>
          <w:tcPr>
            <w:tcW w:w="2967" w:type="dxa"/>
            <w:vAlign w:val="center"/>
          </w:tcPr>
          <w:p w:rsidR="00C37344" w:rsidRPr="00EE721A" w:rsidRDefault="002612FC" w:rsidP="00D7000A">
            <w:pPr>
              <w:spacing w:before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6567</w:t>
            </w:r>
          </w:p>
        </w:tc>
      </w:tr>
    </w:tbl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>(6) Prehľad o účele a výške použitia podielu zaplatenej dane za bežné účtovné obdobie</w:t>
      </w:r>
      <w:r w:rsidR="004042AF">
        <w:rPr>
          <w:rFonts w:ascii="Arial" w:hAnsi="Arial"/>
          <w:szCs w:val="20"/>
        </w:rPr>
        <w:t>- nemá.</w:t>
      </w: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>(7) Opis a suma významných položiek finančných nákladov; uvádza sa aj celková suma kurzových strát, pričom osobitne sa uvádza hodnota kurzových strát účtovaná ku dňu, ku ktorému sa zostavuje účtovná závierka</w:t>
      </w:r>
      <w:r w:rsidR="004042AF">
        <w:rPr>
          <w:rFonts w:ascii="Arial" w:hAnsi="Arial"/>
          <w:szCs w:val="20"/>
        </w:rPr>
        <w:t xml:space="preserve"> - nemá</w:t>
      </w:r>
      <w:r w:rsidRPr="006E3A39">
        <w:rPr>
          <w:rFonts w:ascii="Arial" w:hAnsi="Arial"/>
          <w:szCs w:val="20"/>
        </w:rPr>
        <w:t>.</w:t>
      </w:r>
    </w:p>
    <w:p w:rsidR="00C37344" w:rsidRPr="006E3A39" w:rsidRDefault="00C37344" w:rsidP="00C37344">
      <w:pPr>
        <w:spacing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>(8) Účtovná jednotka nemá povinnosť overenia účtovnej závierky audítorom.</w:t>
      </w:r>
    </w:p>
    <w:p w:rsidR="00C37344" w:rsidRPr="006E3A39" w:rsidRDefault="00C37344" w:rsidP="00C37344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6E3A39">
        <w:rPr>
          <w:rFonts w:ascii="Arial" w:hAnsi="Arial"/>
          <w:b/>
          <w:bCs/>
          <w:kern w:val="32"/>
          <w:szCs w:val="20"/>
        </w:rPr>
        <w:t>Čl. V</w:t>
      </w:r>
    </w:p>
    <w:p w:rsidR="00C37344" w:rsidRPr="006E3A39" w:rsidRDefault="00C37344" w:rsidP="00C37344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6E3A39">
        <w:rPr>
          <w:rFonts w:ascii="Arial" w:hAnsi="Arial"/>
          <w:b/>
          <w:bCs/>
          <w:szCs w:val="20"/>
        </w:rPr>
        <w:t>Opis údajov na podsúvahových účtoch</w:t>
      </w: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>Na podsúvahových účtoch organizácia neúčtuje.</w:t>
      </w:r>
    </w:p>
    <w:p w:rsidR="00C37344" w:rsidRPr="006E3A39" w:rsidRDefault="00C37344" w:rsidP="00C37344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6E3A39">
        <w:rPr>
          <w:rFonts w:ascii="Arial" w:hAnsi="Arial"/>
          <w:b/>
          <w:bCs/>
          <w:szCs w:val="20"/>
        </w:rPr>
        <w:t>Čl. VI</w:t>
      </w:r>
    </w:p>
    <w:p w:rsidR="00C37344" w:rsidRPr="006E3A39" w:rsidRDefault="00C37344" w:rsidP="00C37344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6E3A39">
        <w:rPr>
          <w:rFonts w:ascii="Arial" w:hAnsi="Arial"/>
          <w:b/>
          <w:bCs/>
          <w:szCs w:val="20"/>
        </w:rPr>
        <w:t>Ďalšie informácie</w:t>
      </w: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  <w:r w:rsidRPr="006E3A39">
        <w:rPr>
          <w:rFonts w:ascii="Arial" w:hAnsi="Arial"/>
          <w:szCs w:val="20"/>
        </w:rPr>
        <w:t>Medzi dňom, ku ktorému sa zostavuje účtovná závierka a dňom jej zostavenia nenastali žiadne významné skutočnosti.</w:t>
      </w: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</w:p>
    <w:p w:rsidR="00C37344" w:rsidRPr="006E3A39" w:rsidRDefault="00C37344" w:rsidP="00C37344">
      <w:pPr>
        <w:spacing w:before="0" w:line="240" w:lineRule="auto"/>
        <w:rPr>
          <w:rFonts w:ascii="Arial" w:hAnsi="Arial"/>
          <w:szCs w:val="20"/>
        </w:rPr>
      </w:pPr>
    </w:p>
    <w:sectPr w:rsidR="00C37344" w:rsidRPr="006E3A39" w:rsidSect="00C12C7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12710" w:rsidRDefault="00C12710" w:rsidP="006E3A39">
      <w:pPr>
        <w:spacing w:before="0" w:after="0" w:line="240" w:lineRule="auto"/>
      </w:pPr>
      <w:r>
        <w:separator/>
      </w:r>
    </w:p>
  </w:endnote>
  <w:endnote w:type="continuationSeparator" w:id="1">
    <w:p w:rsidR="00C12710" w:rsidRDefault="00C12710" w:rsidP="006E3A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12710" w:rsidRDefault="00C12710" w:rsidP="006E3A39">
      <w:pPr>
        <w:spacing w:before="0" w:after="0" w:line="240" w:lineRule="auto"/>
      </w:pPr>
      <w:r>
        <w:separator/>
      </w:r>
    </w:p>
  </w:footnote>
  <w:footnote w:type="continuationSeparator" w:id="1">
    <w:p w:rsidR="00C12710" w:rsidRDefault="00C12710" w:rsidP="006E3A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/>
    </w:tblPr>
    <w:tblGrid>
      <w:gridCol w:w="2590"/>
      <w:gridCol w:w="2165"/>
      <w:gridCol w:w="335"/>
      <w:gridCol w:w="335"/>
      <w:gridCol w:w="335"/>
      <w:gridCol w:w="335"/>
      <w:gridCol w:w="335"/>
      <w:gridCol w:w="335"/>
      <w:gridCol w:w="335"/>
      <w:gridCol w:w="335"/>
      <w:gridCol w:w="567"/>
      <w:gridCol w:w="312"/>
      <w:gridCol w:w="312"/>
      <w:gridCol w:w="312"/>
      <w:gridCol w:w="312"/>
    </w:tblGrid>
    <w:tr w:rsidR="006E3A39" w:rsidRPr="00806C90" w:rsidTr="00D6788B">
      <w:tc>
        <w:tcPr>
          <w:tcW w:w="3061" w:type="dxa"/>
          <w:vAlign w:val="center"/>
        </w:tcPr>
        <w:p w:rsidR="006E3A39" w:rsidRPr="00806C90" w:rsidRDefault="006E3A39" w:rsidP="00D6788B">
          <w:pPr>
            <w:keepNext/>
            <w:spacing w:before="0" w:line="240" w:lineRule="auto"/>
            <w:jc w:val="left"/>
            <w:outlineLvl w:val="2"/>
            <w:rPr>
              <w:b/>
              <w:bCs/>
              <w:sz w:val="22"/>
            </w:rPr>
          </w:pPr>
          <w:r w:rsidRPr="00806C90">
            <w:rPr>
              <w:sz w:val="22"/>
              <w:szCs w:val="22"/>
              <w:lang w:eastAsia="sk-SK"/>
            </w:rPr>
            <w:t>Poznámky (Úč  NUJ 3 – 01)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:rsidR="006E3A39" w:rsidRPr="00806C90" w:rsidRDefault="006E3A39" w:rsidP="00D6788B">
          <w:pPr>
            <w:keepNext/>
            <w:spacing w:before="0" w:line="240" w:lineRule="auto"/>
            <w:jc w:val="right"/>
            <w:outlineLvl w:val="2"/>
            <w:rPr>
              <w:b/>
              <w:bCs/>
              <w:sz w:val="22"/>
            </w:rPr>
          </w:pPr>
          <w:r w:rsidRPr="00806C90">
            <w:rPr>
              <w:b/>
              <w:bCs/>
              <w:sz w:val="22"/>
              <w:szCs w:val="22"/>
            </w:rPr>
            <w:t xml:space="preserve">IČO </w:t>
          </w:r>
        </w:p>
      </w:tc>
      <w:tc>
        <w:tcPr>
          <w:tcW w:w="340" w:type="dxa"/>
        </w:tcPr>
        <w:p w:rsidR="006E3A39" w:rsidRPr="00806C90" w:rsidRDefault="006E3A39" w:rsidP="00D6788B">
          <w:pPr>
            <w:keepNext/>
            <w:spacing w:before="0" w:line="240" w:lineRule="auto"/>
            <w:outlineLvl w:val="2"/>
            <w:rPr>
              <w:b/>
              <w:bCs/>
              <w:sz w:val="22"/>
            </w:rPr>
          </w:pPr>
          <w:r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</w:tcPr>
        <w:p w:rsidR="006E3A39" w:rsidRPr="00806C90" w:rsidRDefault="006E3A39" w:rsidP="00D6788B">
          <w:pPr>
            <w:keepNext/>
            <w:spacing w:before="0" w:line="240" w:lineRule="auto"/>
            <w:outlineLvl w:val="2"/>
            <w:rPr>
              <w:b/>
              <w:bCs/>
              <w:sz w:val="22"/>
            </w:rPr>
          </w:pPr>
          <w:r>
            <w:rPr>
              <w:b/>
              <w:bCs/>
              <w:sz w:val="22"/>
              <w:szCs w:val="22"/>
            </w:rPr>
            <w:t>5</w:t>
          </w:r>
        </w:p>
      </w:tc>
      <w:tc>
        <w:tcPr>
          <w:tcW w:w="340" w:type="dxa"/>
        </w:tcPr>
        <w:p w:rsidR="006E3A39" w:rsidRPr="00806C90" w:rsidRDefault="006E3A39" w:rsidP="00D6788B">
          <w:pPr>
            <w:keepNext/>
            <w:spacing w:before="0" w:line="240" w:lineRule="auto"/>
            <w:outlineLvl w:val="2"/>
            <w:rPr>
              <w:b/>
              <w:bCs/>
              <w:sz w:val="22"/>
            </w:rPr>
          </w:pPr>
          <w:r>
            <w:rPr>
              <w:b/>
              <w:bCs/>
              <w:sz w:val="22"/>
              <w:szCs w:val="22"/>
            </w:rPr>
            <w:t>5</w:t>
          </w:r>
        </w:p>
      </w:tc>
      <w:tc>
        <w:tcPr>
          <w:tcW w:w="340" w:type="dxa"/>
        </w:tcPr>
        <w:p w:rsidR="006E3A39" w:rsidRPr="00806C90" w:rsidRDefault="006E3A39" w:rsidP="00D6788B">
          <w:pPr>
            <w:keepNext/>
            <w:spacing w:before="0" w:line="240" w:lineRule="auto"/>
            <w:outlineLvl w:val="2"/>
            <w:rPr>
              <w:b/>
              <w:bCs/>
              <w:sz w:val="22"/>
            </w:rPr>
          </w:pPr>
          <w:r>
            <w:rPr>
              <w:b/>
              <w:bCs/>
              <w:sz w:val="22"/>
              <w:szCs w:val="22"/>
            </w:rPr>
            <w:t>8</w:t>
          </w:r>
        </w:p>
      </w:tc>
      <w:tc>
        <w:tcPr>
          <w:tcW w:w="340" w:type="dxa"/>
        </w:tcPr>
        <w:p w:rsidR="006E3A39" w:rsidRPr="00806C90" w:rsidRDefault="006E3A39" w:rsidP="00D6788B">
          <w:pPr>
            <w:keepNext/>
            <w:spacing w:before="0" w:line="240" w:lineRule="auto"/>
            <w:outlineLvl w:val="2"/>
            <w:rPr>
              <w:b/>
              <w:bCs/>
              <w:sz w:val="22"/>
            </w:rPr>
          </w:pPr>
          <w:r>
            <w:rPr>
              <w:b/>
              <w:bCs/>
              <w:sz w:val="22"/>
              <w:szCs w:val="22"/>
            </w:rPr>
            <w:t>1</w:t>
          </w:r>
        </w:p>
      </w:tc>
      <w:tc>
        <w:tcPr>
          <w:tcW w:w="340" w:type="dxa"/>
        </w:tcPr>
        <w:p w:rsidR="006E3A39" w:rsidRPr="00806C90" w:rsidRDefault="006E3A39" w:rsidP="00D6788B">
          <w:pPr>
            <w:keepNext/>
            <w:spacing w:before="0" w:line="240" w:lineRule="auto"/>
            <w:outlineLvl w:val="2"/>
            <w:rPr>
              <w:b/>
              <w:bCs/>
              <w:sz w:val="22"/>
            </w:rPr>
          </w:pPr>
          <w:r>
            <w:rPr>
              <w:b/>
              <w:bCs/>
              <w:sz w:val="22"/>
              <w:szCs w:val="22"/>
            </w:rPr>
            <w:t>6</w:t>
          </w:r>
        </w:p>
      </w:tc>
      <w:tc>
        <w:tcPr>
          <w:tcW w:w="340" w:type="dxa"/>
        </w:tcPr>
        <w:p w:rsidR="006E3A39" w:rsidRPr="00806C90" w:rsidRDefault="006E3A39" w:rsidP="00D6788B">
          <w:pPr>
            <w:keepNext/>
            <w:spacing w:before="0" w:line="240" w:lineRule="auto"/>
            <w:outlineLvl w:val="2"/>
            <w:rPr>
              <w:b/>
              <w:bCs/>
              <w:sz w:val="22"/>
            </w:rPr>
          </w:pPr>
          <w:r>
            <w:rPr>
              <w:b/>
              <w:bCs/>
              <w:sz w:val="22"/>
              <w:szCs w:val="22"/>
            </w:rPr>
            <w:t>0</w:t>
          </w:r>
        </w:p>
      </w:tc>
      <w:tc>
        <w:tcPr>
          <w:tcW w:w="340" w:type="dxa"/>
        </w:tcPr>
        <w:p w:rsidR="006E3A39" w:rsidRPr="00806C90" w:rsidRDefault="006E3A39" w:rsidP="00D6788B">
          <w:pPr>
            <w:keepNext/>
            <w:spacing w:before="0" w:line="240" w:lineRule="auto"/>
            <w:outlineLvl w:val="2"/>
            <w:rPr>
              <w:b/>
              <w:bCs/>
              <w:sz w:val="22"/>
            </w:rPr>
          </w:pPr>
          <w:r>
            <w:rPr>
              <w:b/>
              <w:bCs/>
              <w:sz w:val="22"/>
              <w:szCs w:val="22"/>
            </w:rPr>
            <w:t>3</w:t>
          </w:r>
        </w:p>
      </w:tc>
      <w:tc>
        <w:tcPr>
          <w:tcW w:w="510" w:type="dxa"/>
          <w:tcBorders>
            <w:top w:val="nil"/>
            <w:bottom w:val="nil"/>
          </w:tcBorders>
        </w:tcPr>
        <w:p w:rsidR="006E3A39" w:rsidRPr="00806C90" w:rsidRDefault="006E3A39" w:rsidP="00D6788B">
          <w:pPr>
            <w:keepNext/>
            <w:spacing w:before="0" w:line="240" w:lineRule="auto"/>
            <w:outlineLvl w:val="2"/>
            <w:rPr>
              <w:b/>
              <w:bCs/>
              <w:sz w:val="22"/>
            </w:rPr>
          </w:pPr>
          <w:r w:rsidRPr="00806C90">
            <w:rPr>
              <w:b/>
              <w:bCs/>
              <w:sz w:val="22"/>
              <w:szCs w:val="22"/>
            </w:rPr>
            <w:t>/SID</w:t>
          </w:r>
        </w:p>
      </w:tc>
      <w:tc>
        <w:tcPr>
          <w:tcW w:w="340" w:type="dxa"/>
        </w:tcPr>
        <w:p w:rsidR="006E3A39" w:rsidRPr="00806C90" w:rsidRDefault="006E3A39" w:rsidP="00D6788B">
          <w:pPr>
            <w:keepNext/>
            <w:spacing w:before="0" w:line="240" w:lineRule="auto"/>
            <w:outlineLvl w:val="2"/>
            <w:rPr>
              <w:b/>
              <w:bCs/>
              <w:sz w:val="22"/>
            </w:rPr>
          </w:pPr>
        </w:p>
      </w:tc>
      <w:tc>
        <w:tcPr>
          <w:tcW w:w="340" w:type="dxa"/>
        </w:tcPr>
        <w:p w:rsidR="006E3A39" w:rsidRPr="00806C90" w:rsidRDefault="006E3A39" w:rsidP="00D6788B">
          <w:pPr>
            <w:keepNext/>
            <w:spacing w:before="0" w:line="240" w:lineRule="auto"/>
            <w:outlineLvl w:val="2"/>
            <w:rPr>
              <w:b/>
              <w:bCs/>
              <w:sz w:val="22"/>
            </w:rPr>
          </w:pPr>
        </w:p>
      </w:tc>
      <w:tc>
        <w:tcPr>
          <w:tcW w:w="340" w:type="dxa"/>
        </w:tcPr>
        <w:p w:rsidR="006E3A39" w:rsidRPr="00806C90" w:rsidRDefault="006E3A39" w:rsidP="00D6788B">
          <w:pPr>
            <w:keepNext/>
            <w:spacing w:before="0" w:line="240" w:lineRule="auto"/>
            <w:outlineLvl w:val="2"/>
            <w:rPr>
              <w:b/>
              <w:bCs/>
              <w:sz w:val="22"/>
            </w:rPr>
          </w:pPr>
        </w:p>
      </w:tc>
      <w:tc>
        <w:tcPr>
          <w:tcW w:w="340" w:type="dxa"/>
        </w:tcPr>
        <w:p w:rsidR="006E3A39" w:rsidRPr="00806C90" w:rsidRDefault="006E3A39" w:rsidP="00D6788B">
          <w:pPr>
            <w:keepNext/>
            <w:spacing w:before="0" w:line="240" w:lineRule="auto"/>
            <w:outlineLvl w:val="2"/>
            <w:rPr>
              <w:b/>
              <w:bCs/>
              <w:sz w:val="22"/>
            </w:rPr>
          </w:pPr>
        </w:p>
      </w:tc>
    </w:tr>
  </w:tbl>
  <w:p w:rsidR="006E3A39" w:rsidRDefault="006E3A3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37344"/>
    <w:rsid w:val="00015BE1"/>
    <w:rsid w:val="00161447"/>
    <w:rsid w:val="00166ABF"/>
    <w:rsid w:val="002612FC"/>
    <w:rsid w:val="00274092"/>
    <w:rsid w:val="002B0575"/>
    <w:rsid w:val="0030709D"/>
    <w:rsid w:val="00351B66"/>
    <w:rsid w:val="00374E1E"/>
    <w:rsid w:val="003D0041"/>
    <w:rsid w:val="004042AF"/>
    <w:rsid w:val="00470AC2"/>
    <w:rsid w:val="006E3A39"/>
    <w:rsid w:val="00771A74"/>
    <w:rsid w:val="0082376C"/>
    <w:rsid w:val="00850C4E"/>
    <w:rsid w:val="008E10FF"/>
    <w:rsid w:val="00996DE8"/>
    <w:rsid w:val="00B75C09"/>
    <w:rsid w:val="00BF2252"/>
    <w:rsid w:val="00C12710"/>
    <w:rsid w:val="00C12C77"/>
    <w:rsid w:val="00C37344"/>
    <w:rsid w:val="00C62FFB"/>
    <w:rsid w:val="00C83053"/>
    <w:rsid w:val="00EE72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40" w:lineRule="atLeast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C37344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tavec">
    <w:name w:val="odstavec"/>
    <w:basedOn w:val="Normlny"/>
    <w:link w:val="odstavecChar"/>
    <w:autoRedefine/>
    <w:rsid w:val="00C37344"/>
    <w:pPr>
      <w:tabs>
        <w:tab w:val="left" w:pos="426"/>
        <w:tab w:val="left" w:pos="709"/>
      </w:tabs>
      <w:suppressAutoHyphens/>
      <w:spacing w:before="0" w:after="0" w:line="240" w:lineRule="auto"/>
      <w:ind w:right="-79"/>
    </w:pPr>
    <w:rPr>
      <w:bCs/>
      <w:iCs/>
      <w:sz w:val="22"/>
      <w:szCs w:val="22"/>
      <w:lang w:eastAsia="sk-SK"/>
    </w:rPr>
  </w:style>
  <w:style w:type="character" w:customStyle="1" w:styleId="odstavecChar">
    <w:name w:val="odstavec Char"/>
    <w:basedOn w:val="Predvolenpsmoodseku"/>
    <w:link w:val="odstavec"/>
    <w:locked/>
    <w:rsid w:val="00C37344"/>
    <w:rPr>
      <w:rFonts w:ascii="Arial Narrow" w:eastAsia="Times New Roman" w:hAnsi="Arial Narrow" w:cs="Arial"/>
      <w:bCs/>
      <w:iCs/>
      <w:lang w:eastAsia="sk-SK"/>
    </w:rPr>
  </w:style>
  <w:style w:type="paragraph" w:styleId="Hlavika">
    <w:name w:val="header"/>
    <w:basedOn w:val="Normlny"/>
    <w:link w:val="HlavikaChar"/>
    <w:uiPriority w:val="99"/>
    <w:semiHidden/>
    <w:unhideWhenUsed/>
    <w:rsid w:val="006E3A39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6E3A39"/>
    <w:rPr>
      <w:rFonts w:ascii="Arial Narrow" w:eastAsia="Times New Roman" w:hAnsi="Arial Narrow" w:cs="Arial"/>
      <w:sz w:val="20"/>
      <w:szCs w:val="24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6E3A39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6E3A39"/>
    <w:rPr>
      <w:rFonts w:ascii="Arial Narrow" w:eastAsia="Times New Roman" w:hAnsi="Arial Narrow" w:cs="Arial"/>
      <w:sz w:val="20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026622-D4BF-4C9E-B2E2-77B6BA1A64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5</Pages>
  <Words>1225</Words>
  <Characters>6986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</dc:creator>
  <cp:keywords/>
  <dc:description/>
  <cp:lastModifiedBy>x</cp:lastModifiedBy>
  <cp:revision>5</cp:revision>
  <dcterms:created xsi:type="dcterms:W3CDTF">2014-01-10T14:23:00Z</dcterms:created>
  <dcterms:modified xsi:type="dcterms:W3CDTF">2017-06-29T12:40:00Z</dcterms:modified>
</cp:coreProperties>
</file>