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1238" w:rsidRDefault="001E1238" w:rsidP="001E1238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1E1238" w:rsidRDefault="001E1238" w:rsidP="001E1238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1E1238" w:rsidRDefault="001E1238" w:rsidP="001E1238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1E1238" w:rsidRDefault="001E1238" w:rsidP="001E1238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b/>
          <w:sz w:val="22"/>
          <w:szCs w:val="22"/>
          <w:lang w:eastAsia="sk-SK"/>
        </w:rPr>
        <w:t>T-cars,s</w:t>
      </w:r>
      <w:proofErr w:type="spellEnd"/>
      <w:r>
        <w:rPr>
          <w:b/>
          <w:sz w:val="22"/>
          <w:szCs w:val="22"/>
          <w:lang w:eastAsia="sk-SK"/>
        </w:rPr>
        <w:t>.</w:t>
      </w:r>
      <w:r>
        <w:rPr>
          <w:sz w:val="22"/>
          <w:szCs w:val="22"/>
          <w:lang w:eastAsia="sk-SK"/>
        </w:rPr>
        <w:t xml:space="preserve"> </w:t>
      </w:r>
      <w:r>
        <w:rPr>
          <w:b/>
          <w:sz w:val="22"/>
          <w:szCs w:val="22"/>
          <w:lang w:eastAsia="sk-SK"/>
        </w:rPr>
        <w:t>r. o.</w:t>
      </w:r>
      <w:bookmarkStart w:id="1" w:name="ONAME_END"/>
      <w:bookmarkEnd w:id="1"/>
    </w:p>
    <w:p w:rsidR="001E1238" w:rsidRDefault="001E1238" w:rsidP="001E1238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122, 02052 Záriečie</w:t>
      </w:r>
      <w:bookmarkStart w:id="3" w:name="ADRESA_END"/>
      <w:bookmarkEnd w:id="3"/>
    </w:p>
    <w:p w:rsidR="001E1238" w:rsidRDefault="001E1238" w:rsidP="001E1238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44944152</w:t>
      </w:r>
      <w:bookmarkStart w:id="5" w:name="ICOSID_END"/>
      <w:bookmarkEnd w:id="5"/>
    </w:p>
    <w:p w:rsidR="001E1238" w:rsidRDefault="001E1238" w:rsidP="001E1238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 xml:space="preserve"> 11.9.2009</w:t>
      </w:r>
    </w:p>
    <w:p w:rsidR="001E1238" w:rsidRDefault="001E1238" w:rsidP="001E1238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 11.9.2009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22047/R</w:t>
      </w:r>
    </w:p>
    <w:p w:rsidR="001E1238" w:rsidRDefault="001E1238" w:rsidP="001E1238">
      <w:pPr>
        <w:spacing w:before="0" w:line="240" w:lineRule="auto"/>
        <w:ind w:left="567"/>
        <w:rPr>
          <w:sz w:val="22"/>
          <w:szCs w:val="22"/>
        </w:rPr>
      </w:pPr>
    </w:p>
    <w:p w:rsidR="001E1238" w:rsidRDefault="001E1238" w:rsidP="001E1238">
      <w:pPr>
        <w:spacing w:before="0" w:line="240" w:lineRule="auto"/>
        <w:ind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(2)   </w:t>
      </w:r>
      <w:proofErr w:type="spellStart"/>
      <w:proofErr w:type="gramStart"/>
      <w:r>
        <w:rPr>
          <w:sz w:val="22"/>
          <w:szCs w:val="22"/>
          <w:lang w:val="en-US"/>
        </w:rPr>
        <w:t>Predmet</w:t>
      </w:r>
      <w:proofErr w:type="spellEnd"/>
      <w:r>
        <w:rPr>
          <w:sz w:val="22"/>
          <w:szCs w:val="22"/>
          <w:lang w:val="en-US"/>
        </w:rPr>
        <w:t xml:space="preserve">  </w:t>
      </w:r>
      <w:proofErr w:type="spellStart"/>
      <w:r>
        <w:rPr>
          <w:sz w:val="22"/>
          <w:szCs w:val="22"/>
          <w:lang w:val="en-US"/>
        </w:rPr>
        <w:t>činnosti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spoločnosti</w:t>
      </w:r>
      <w:proofErr w:type="spellEnd"/>
    </w:p>
    <w:p w:rsidR="001E1238" w:rsidRDefault="001E1238" w:rsidP="001E1238">
      <w:pPr>
        <w:spacing w:before="0" w:line="240" w:lineRule="auto"/>
        <w:ind w:left="100"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- </w:t>
      </w:r>
      <w:proofErr w:type="spellStart"/>
      <w:proofErr w:type="gramStart"/>
      <w:r>
        <w:rPr>
          <w:sz w:val="22"/>
          <w:szCs w:val="22"/>
          <w:lang w:val="en-US"/>
        </w:rPr>
        <w:t>kúpa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tovaru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konečnému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spotrebiteľovi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maloobchod</w:t>
      </w:r>
      <w:proofErr w:type="spellEnd"/>
      <w:r>
        <w:rPr>
          <w:sz w:val="22"/>
          <w:szCs w:val="22"/>
          <w:lang w:val="en-US"/>
        </w:rPr>
        <w:t xml:space="preserve">/, </w:t>
      </w:r>
      <w:proofErr w:type="spellStart"/>
      <w:r>
        <w:rPr>
          <w:sz w:val="22"/>
          <w:szCs w:val="22"/>
          <w:lang w:val="en-US"/>
        </w:rPr>
        <w:t>alebo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iným</w:t>
      </w:r>
      <w:proofErr w:type="spellEnd"/>
      <w:r>
        <w:rPr>
          <w:sz w:val="22"/>
          <w:szCs w:val="22"/>
          <w:lang w:val="en-US"/>
        </w:rPr>
        <w:t xml:space="preserve">   </w:t>
      </w:r>
      <w:proofErr w:type="spellStart"/>
      <w:r>
        <w:rPr>
          <w:sz w:val="22"/>
          <w:szCs w:val="22"/>
          <w:lang w:val="en-US"/>
        </w:rPr>
        <w:t>prevádzkovateľom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živnosti</w:t>
      </w:r>
      <w:proofErr w:type="spellEnd"/>
    </w:p>
    <w:p w:rsidR="001E1238" w:rsidRDefault="001E1238" w:rsidP="001E1238">
      <w:pPr>
        <w:spacing w:before="0" w:line="240" w:lineRule="auto"/>
        <w:ind w:firstLine="100"/>
        <w:rPr>
          <w:sz w:val="22"/>
          <w:szCs w:val="22"/>
        </w:rPr>
      </w:pPr>
    </w:p>
    <w:p w:rsidR="001E1238" w:rsidRDefault="001E1238" w:rsidP="001E1238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(3) Priemerný prepočítaný počet zamestnancov</w:t>
      </w:r>
    </w:p>
    <w:p w:rsidR="001E1238" w:rsidRDefault="001E1238" w:rsidP="001E1238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2187"/>
        <w:gridCol w:w="2384"/>
      </w:tblGrid>
      <w:tr w:rsidR="001E1238" w:rsidTr="001E1238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1E1238" w:rsidTr="001E1238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 w:rsidP="001E123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0,5</w:t>
            </w:r>
          </w:p>
        </w:tc>
      </w:tr>
      <w:tr w:rsidR="001E1238" w:rsidTr="001E1238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0,5</w:t>
            </w:r>
          </w:p>
        </w:tc>
      </w:tr>
      <w:tr w:rsidR="001E1238" w:rsidTr="001E1238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0,5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0,5</w:t>
            </w:r>
          </w:p>
        </w:tc>
      </w:tr>
    </w:tbl>
    <w:p w:rsidR="001E1238" w:rsidRDefault="001E1238" w:rsidP="001E1238">
      <w:pPr>
        <w:spacing w:before="0" w:line="240" w:lineRule="auto"/>
        <w:ind w:left="567"/>
        <w:rPr>
          <w:sz w:val="22"/>
          <w:szCs w:val="22"/>
        </w:rPr>
      </w:pPr>
    </w:p>
    <w:p w:rsidR="001E1238" w:rsidRDefault="001E1238" w:rsidP="001E1238">
      <w:pPr>
        <w:spacing w:before="0" w:line="240" w:lineRule="auto"/>
        <w:ind w:left="567"/>
        <w:rPr>
          <w:sz w:val="22"/>
          <w:szCs w:val="22"/>
        </w:rPr>
      </w:pPr>
    </w:p>
    <w:p w:rsidR="001E1238" w:rsidRDefault="001E1238" w:rsidP="001E1238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1E1238" w:rsidRDefault="001E1238" w:rsidP="001E1238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závierka spoločnosti bola zostavená ako riadna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 6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</w:t>
      </w:r>
    </w:p>
    <w:p w:rsidR="001E1238" w:rsidRDefault="001E1238" w:rsidP="001E1238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a  postupov účtovania za nepretržitého trvania a činnosti od 01.01.2016 do 31.12.2016.</w:t>
      </w:r>
    </w:p>
    <w:p w:rsidR="001E1238" w:rsidRDefault="001E1238" w:rsidP="001E123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1E1238" w:rsidRDefault="001E1238" w:rsidP="001E1238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dlhodobého  hmotného majetku </w:t>
      </w:r>
    </w:p>
    <w:p w:rsidR="001E1238" w:rsidRDefault="001E1238" w:rsidP="001E123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DHM   oceňovala obstarávacou cenou, ktorá obsahuje cenu obstarania a náklady súvisiace s obstaraním </w:t>
      </w:r>
    </w:p>
    <w:p w:rsidR="001E1238" w:rsidRDefault="001E1238" w:rsidP="001E1238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</w:t>
      </w:r>
    </w:p>
    <w:p w:rsidR="001E1238" w:rsidRDefault="001E1238" w:rsidP="001E123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obstarané kúpu boli ocenené obstarávacou cenou, ktorá zahŕňa cenu obstarania a náklady súvisiace s obstaraním</w:t>
      </w:r>
    </w:p>
    <w:p w:rsidR="001E1238" w:rsidRDefault="001E1238" w:rsidP="001E1238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1E1238" w:rsidRDefault="001E1238" w:rsidP="001E123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pri ich vzniku ocenené ich menovitou hodnotou</w:t>
      </w:r>
    </w:p>
    <w:p w:rsidR="001E1238" w:rsidRDefault="001E1238" w:rsidP="001E1238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1E1238" w:rsidRDefault="001E1238" w:rsidP="001E123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bol ocenení jeho menovitou hodnotou</w:t>
      </w:r>
    </w:p>
    <w:p w:rsidR="001E1238" w:rsidRDefault="001E1238" w:rsidP="001E1238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</w:t>
      </w:r>
    </w:p>
    <w:p w:rsidR="001E1238" w:rsidRDefault="001E1238" w:rsidP="001E1238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pri ich vzniku ocenené menovitou hodnotou</w:t>
      </w:r>
    </w:p>
    <w:p w:rsidR="001E1238" w:rsidRDefault="001E1238" w:rsidP="001E1238">
      <w:pPr>
        <w:spacing w:before="0" w:line="240" w:lineRule="auto"/>
        <w:rPr>
          <w:sz w:val="22"/>
          <w:szCs w:val="22"/>
        </w:rPr>
      </w:pPr>
    </w:p>
    <w:p w:rsidR="001E1238" w:rsidRDefault="001E1238" w:rsidP="001E1238">
      <w:pPr>
        <w:spacing w:before="0" w:line="240" w:lineRule="auto"/>
        <w:rPr>
          <w:sz w:val="22"/>
          <w:szCs w:val="22"/>
        </w:rPr>
      </w:pPr>
    </w:p>
    <w:p w:rsidR="001E1238" w:rsidRDefault="001E1238" w:rsidP="001E1238">
      <w:pPr>
        <w:spacing w:before="0" w:line="240" w:lineRule="auto"/>
        <w:rPr>
          <w:sz w:val="22"/>
          <w:szCs w:val="22"/>
        </w:rPr>
      </w:pPr>
    </w:p>
    <w:p w:rsidR="001E1238" w:rsidRDefault="001E1238" w:rsidP="001E1238">
      <w:pPr>
        <w:spacing w:before="0" w:line="240" w:lineRule="auto"/>
        <w:rPr>
          <w:sz w:val="22"/>
          <w:szCs w:val="22"/>
        </w:rPr>
      </w:pPr>
    </w:p>
    <w:p w:rsidR="001E1238" w:rsidRDefault="001E1238" w:rsidP="001E123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majetku:</w:t>
      </w:r>
    </w:p>
    <w:p w:rsidR="001E1238" w:rsidRDefault="001E1238" w:rsidP="001E123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zostavila odpisový plán dlhodobého hmotného majetku v súlade so  zákonom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príjmov.</w:t>
      </w:r>
    </w:p>
    <w:p w:rsidR="001E1238" w:rsidRDefault="001E1238" w:rsidP="001E123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Každý majetok je posudzovaný a zaradený jednotlivo. Spoločnosť vlastní aj majetok ešte </w:t>
      </w:r>
      <w:proofErr w:type="spellStart"/>
      <w:r>
        <w:rPr>
          <w:sz w:val="22"/>
          <w:szCs w:val="22"/>
        </w:rPr>
        <w:t>nazaradený</w:t>
      </w:r>
      <w:proofErr w:type="spellEnd"/>
      <w:r>
        <w:rPr>
          <w:sz w:val="22"/>
          <w:szCs w:val="22"/>
        </w:rPr>
        <w:t xml:space="preserve"> do používania.</w:t>
      </w:r>
    </w:p>
    <w:p w:rsidR="001E1238" w:rsidRDefault="001E1238" w:rsidP="001E123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Odpisy účtovné a odpisy daňové sa rovnajú.  Spoločnosť používa metódu odpisovania rovnomernú.</w:t>
      </w:r>
    </w:p>
    <w:p w:rsidR="001E1238" w:rsidRDefault="001E1238" w:rsidP="001E123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Použité sadzby sú uvedené v zákone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 – v závislosti od doby odpisovania.</w:t>
      </w:r>
    </w:p>
    <w:p w:rsidR="001E1238" w:rsidRDefault="001E1238" w:rsidP="001E1238">
      <w:pPr>
        <w:spacing w:before="0" w:line="240" w:lineRule="auto"/>
        <w:rPr>
          <w:sz w:val="22"/>
          <w:szCs w:val="22"/>
        </w:rPr>
      </w:pPr>
    </w:p>
    <w:p w:rsidR="001E1238" w:rsidRDefault="001E1238" w:rsidP="001E123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Zmenu  účtovných zásad a zmenu účtovných metód spoločnosť nevykonala.</w:t>
      </w:r>
    </w:p>
    <w:p w:rsidR="001E1238" w:rsidRDefault="001E1238" w:rsidP="001E1238">
      <w:pPr>
        <w:spacing w:before="0" w:line="240" w:lineRule="auto"/>
        <w:ind w:left="567"/>
        <w:rPr>
          <w:sz w:val="22"/>
          <w:szCs w:val="22"/>
        </w:rPr>
      </w:pPr>
    </w:p>
    <w:p w:rsidR="001E1238" w:rsidRDefault="001E1238" w:rsidP="001E1238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1E1238" w:rsidRDefault="001E1238" w:rsidP="001E1238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Žiadne  z položiek nákladov alebo výnosov, nemali výnimočný rozsah.</w:t>
      </w:r>
    </w:p>
    <w:p w:rsidR="001E1238" w:rsidRDefault="001E1238" w:rsidP="001E1238">
      <w:pPr>
        <w:spacing w:before="0" w:line="240" w:lineRule="auto"/>
        <w:ind w:left="567"/>
        <w:rPr>
          <w:sz w:val="22"/>
          <w:szCs w:val="22"/>
        </w:rPr>
      </w:pPr>
    </w:p>
    <w:p w:rsidR="001E1238" w:rsidRDefault="001E1238" w:rsidP="001E1238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Informácie o záväzkoch, a to</w:t>
      </w:r>
    </w:p>
    <w:p w:rsidR="001E1238" w:rsidRDefault="001E1238" w:rsidP="001E1238">
      <w:pPr>
        <w:spacing w:line="240" w:lineRule="auto"/>
        <w:rPr>
          <w:sz w:val="22"/>
          <w:szCs w:val="22"/>
        </w:rPr>
      </w:pPr>
    </w:p>
    <w:p w:rsidR="001E1238" w:rsidRDefault="001E1238" w:rsidP="001E1238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1E1238" w:rsidTr="001E1238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1E1238" w:rsidTr="001E1238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1238" w:rsidRDefault="001E123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1238" w:rsidRDefault="001E123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1238" w:rsidTr="001E1238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367.572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253.093</w:t>
            </w:r>
          </w:p>
        </w:tc>
      </w:tr>
      <w:tr w:rsidR="001E1238" w:rsidTr="001E1238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367.572   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253.093</w:t>
            </w:r>
          </w:p>
        </w:tc>
      </w:tr>
      <w:tr w:rsidR="001E1238" w:rsidTr="001E1238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147.094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148.832</w:t>
            </w:r>
          </w:p>
        </w:tc>
      </w:tr>
      <w:tr w:rsidR="001E1238" w:rsidTr="001E1238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1238" w:rsidRDefault="001E123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1238" w:rsidRDefault="001E123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1238" w:rsidTr="001E1238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147.094 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 w:rsidP="001E12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148.832</w:t>
            </w:r>
          </w:p>
        </w:tc>
      </w:tr>
      <w:tr w:rsidR="001E1238" w:rsidTr="001E1238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514.663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1238" w:rsidRDefault="001E12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401.925</w:t>
            </w:r>
          </w:p>
        </w:tc>
      </w:tr>
    </w:tbl>
    <w:p w:rsidR="001E1238" w:rsidRDefault="001E1238" w:rsidP="001E1238">
      <w:pPr>
        <w:spacing w:line="240" w:lineRule="auto"/>
        <w:ind w:left="567"/>
        <w:rPr>
          <w:sz w:val="22"/>
          <w:szCs w:val="22"/>
        </w:rPr>
      </w:pPr>
    </w:p>
    <w:p w:rsidR="001E1238" w:rsidRDefault="001E1238" w:rsidP="001E1238">
      <w:pPr>
        <w:spacing w:line="240" w:lineRule="auto"/>
        <w:ind w:left="567"/>
        <w:rPr>
          <w:sz w:val="22"/>
          <w:szCs w:val="22"/>
        </w:rPr>
      </w:pPr>
    </w:p>
    <w:p w:rsidR="001E1238" w:rsidRDefault="001E1238" w:rsidP="001E1238">
      <w:pPr>
        <w:spacing w:line="240" w:lineRule="auto"/>
        <w:ind w:left="567"/>
        <w:rPr>
          <w:sz w:val="22"/>
          <w:szCs w:val="22"/>
        </w:rPr>
      </w:pPr>
    </w:p>
    <w:p w:rsidR="000D55A8" w:rsidRDefault="000D55A8"/>
    <w:sectPr w:rsidR="000D55A8" w:rsidSect="000D55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B37606"/>
    <w:multiLevelType w:val="hybridMultilevel"/>
    <w:tmpl w:val="1688AA0E"/>
    <w:lvl w:ilvl="0" w:tplc="3E86249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E1238"/>
    <w:rsid w:val="000D55A8"/>
    <w:rsid w:val="001E12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1E1238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1E1238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1E123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32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429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1</cp:revision>
  <cp:lastPrinted>2017-06-30T12:07:00Z</cp:lastPrinted>
  <dcterms:created xsi:type="dcterms:W3CDTF">2017-06-30T12:03:00Z</dcterms:created>
  <dcterms:modified xsi:type="dcterms:W3CDTF">2017-06-30T12:10:00Z</dcterms:modified>
</cp:coreProperties>
</file>