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70D12" w:rsidRDefault="00D70D12" w:rsidP="00D70D12">
      <w:pPr>
        <w:spacing w:after="0" w:line="240" w:lineRule="auto"/>
        <w:jc w:val="center"/>
        <w:rPr>
          <w:rFonts w:ascii="Times New Roman" w:eastAsia="Times New Roman" w:hAnsi="Times New Roman" w:cs="Times New Roman"/>
          <w:b/>
        </w:rPr>
      </w:pPr>
    </w:p>
    <w:p w:rsidR="00D70D12" w:rsidRPr="00D70D12" w:rsidRDefault="00D70D12" w:rsidP="00D70D12">
      <w:pPr>
        <w:spacing w:after="0" w:line="360" w:lineRule="auto"/>
        <w:jc w:val="center"/>
        <w:rPr>
          <w:rFonts w:ascii="Times New Roman" w:eastAsia="Times New Roman" w:hAnsi="Times New Roman" w:cs="Times New Roman"/>
          <w:b/>
        </w:rPr>
      </w:pPr>
      <w:r w:rsidRPr="00D70D12">
        <w:rPr>
          <w:rFonts w:ascii="Times New Roman" w:eastAsia="Times New Roman" w:hAnsi="Times New Roman" w:cs="Times New Roman"/>
          <w:b/>
        </w:rPr>
        <w:t>P</w:t>
      </w:r>
      <w:r w:rsidR="00BA4E1D">
        <w:rPr>
          <w:rFonts w:ascii="Times New Roman" w:eastAsia="Times New Roman" w:hAnsi="Times New Roman" w:cs="Times New Roman"/>
          <w:b/>
        </w:rPr>
        <w:t>OZNÁMKY K ÚČTOVNEJ ZÁVIERKE 2016</w:t>
      </w:r>
    </w:p>
    <w:p w:rsidR="00D70D12" w:rsidRPr="00D70D12" w:rsidRDefault="00D70D12" w:rsidP="00D70D12">
      <w:pPr>
        <w:spacing w:after="0" w:line="360" w:lineRule="auto"/>
        <w:jc w:val="center"/>
        <w:rPr>
          <w:rFonts w:ascii="Times New Roman" w:eastAsia="Times New Roman" w:hAnsi="Times New Roman" w:cs="Times New Roman"/>
        </w:rPr>
      </w:pPr>
      <w:r w:rsidRPr="00D70D12">
        <w:rPr>
          <w:rFonts w:ascii="Times New Roman" w:eastAsia="Times New Roman" w:hAnsi="Times New Roman" w:cs="Times New Roman"/>
        </w:rPr>
        <w:t>zostavené podľa Opatrenia č. MF/23378/2014-74 (FS č. 12/2014), ktorým sa ustanovujú podrobnosti o individuálnej účtovnej závierke a rozsahu údajov určených z individuálnej účtovnej závierky na zverejnenie</w:t>
      </w:r>
    </w:p>
    <w:p w:rsidR="00D70D12" w:rsidRPr="00D70D12" w:rsidRDefault="00D70D12" w:rsidP="00D70D12">
      <w:pPr>
        <w:spacing w:after="0" w:line="360" w:lineRule="auto"/>
        <w:jc w:val="center"/>
        <w:rPr>
          <w:rFonts w:ascii="Times New Roman" w:eastAsia="Times New Roman" w:hAnsi="Times New Roman" w:cs="Times New Roman"/>
          <w:b/>
        </w:rPr>
      </w:pPr>
      <w:r w:rsidRPr="00D70D12">
        <w:rPr>
          <w:rFonts w:ascii="Times New Roman" w:eastAsia="Times New Roman" w:hAnsi="Times New Roman" w:cs="Times New Roman"/>
          <w:b/>
        </w:rPr>
        <w:t>pre malé účtovné jednotky</w:t>
      </w:r>
    </w:p>
    <w:p w:rsidR="00D70D12" w:rsidRDefault="00D70D12">
      <w:pPr>
        <w:spacing w:after="0" w:line="240" w:lineRule="auto"/>
        <w:rPr>
          <w:rFonts w:ascii="Times New Roman" w:eastAsia="Times New Roman" w:hAnsi="Times New Roman" w:cs="Times New Roman"/>
          <w:b/>
          <w:color w:val="5B9BD5"/>
        </w:rPr>
      </w:pPr>
    </w:p>
    <w:p w:rsidR="00A520F5" w:rsidRDefault="00F5389B">
      <w:pPr>
        <w:spacing w:after="0" w:line="240" w:lineRule="auto"/>
        <w:rPr>
          <w:rFonts w:ascii="Times New Roman" w:eastAsia="Times New Roman" w:hAnsi="Times New Roman" w:cs="Times New Roman"/>
          <w:b/>
          <w:color w:val="5B9BD5"/>
        </w:rPr>
      </w:pPr>
      <w:r>
        <w:rPr>
          <w:rFonts w:ascii="Times New Roman" w:eastAsia="Times New Roman" w:hAnsi="Times New Roman" w:cs="Times New Roman"/>
          <w:b/>
          <w:color w:val="5B9BD5"/>
        </w:rPr>
        <w:t>Čl. I </w:t>
      </w:r>
      <w:r>
        <w:rPr>
          <w:rFonts w:ascii="Times New Roman" w:eastAsia="Times New Roman" w:hAnsi="Times New Roman" w:cs="Times New Roman"/>
          <w:b/>
          <w:color w:val="5B9BD5"/>
        </w:rPr>
        <w:tab/>
        <w:t>Všeobecné informácie</w:t>
      </w:r>
    </w:p>
    <w:p w:rsidR="00A520F5" w:rsidRDefault="00A520F5">
      <w:pPr>
        <w:spacing w:line="240" w:lineRule="auto"/>
        <w:jc w:val="center"/>
        <w:rPr>
          <w:rFonts w:ascii="Times New Roman" w:eastAsia="Times New Roman" w:hAnsi="Times New Roman" w:cs="Times New Roman"/>
          <w:b/>
        </w:rPr>
      </w:pPr>
    </w:p>
    <w:p w:rsidR="00A520F5" w:rsidRDefault="00F5389B">
      <w:pPr>
        <w:spacing w:after="0" w:line="240" w:lineRule="auto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 xml:space="preserve">I.1 </w:t>
      </w:r>
      <w:r>
        <w:rPr>
          <w:rFonts w:ascii="Times New Roman" w:eastAsia="Times New Roman" w:hAnsi="Times New Roman" w:cs="Times New Roman"/>
          <w:b/>
        </w:rPr>
        <w:tab/>
        <w:t>Obchodné meno účtovnej jednot</w:t>
      </w:r>
      <w:r w:rsidR="00E452A8">
        <w:rPr>
          <w:rFonts w:ascii="Times New Roman" w:eastAsia="Times New Roman" w:hAnsi="Times New Roman" w:cs="Times New Roman"/>
          <w:b/>
        </w:rPr>
        <w:t>ky:</w:t>
      </w:r>
      <w:r w:rsidR="00E452A8">
        <w:rPr>
          <w:rFonts w:ascii="Times New Roman" w:eastAsia="Times New Roman" w:hAnsi="Times New Roman" w:cs="Times New Roman"/>
          <w:b/>
        </w:rPr>
        <w:tab/>
      </w:r>
      <w:r w:rsidR="00E452A8">
        <w:rPr>
          <w:rFonts w:ascii="Times New Roman" w:eastAsia="Times New Roman" w:hAnsi="Times New Roman" w:cs="Times New Roman"/>
          <w:b/>
        </w:rPr>
        <w:tab/>
        <w:t>LOVEX,</w:t>
      </w:r>
      <w:r w:rsidR="00012EF1">
        <w:rPr>
          <w:rFonts w:ascii="Times New Roman" w:eastAsia="Times New Roman" w:hAnsi="Times New Roman" w:cs="Times New Roman"/>
          <w:b/>
        </w:rPr>
        <w:t xml:space="preserve"> s. r. o.</w:t>
      </w:r>
    </w:p>
    <w:p w:rsidR="00A520F5" w:rsidRDefault="00F5389B">
      <w:pPr>
        <w:spacing w:line="240" w:lineRule="auto"/>
        <w:ind w:left="720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Sídlo účtovnej j</w:t>
      </w:r>
      <w:r w:rsidR="00012EF1">
        <w:rPr>
          <w:rFonts w:ascii="Times New Roman" w:eastAsia="Times New Roman" w:hAnsi="Times New Roman" w:cs="Times New Roman"/>
          <w:b/>
        </w:rPr>
        <w:t>ednotky:</w:t>
      </w:r>
      <w:r w:rsidR="00012EF1">
        <w:rPr>
          <w:rFonts w:ascii="Times New Roman" w:eastAsia="Times New Roman" w:hAnsi="Times New Roman" w:cs="Times New Roman"/>
          <w:b/>
        </w:rPr>
        <w:tab/>
      </w:r>
      <w:r w:rsidR="00012EF1">
        <w:rPr>
          <w:rFonts w:ascii="Times New Roman" w:eastAsia="Times New Roman" w:hAnsi="Times New Roman" w:cs="Times New Roman"/>
          <w:b/>
        </w:rPr>
        <w:tab/>
      </w:r>
      <w:r w:rsidR="00012EF1">
        <w:rPr>
          <w:rFonts w:ascii="Times New Roman" w:eastAsia="Times New Roman" w:hAnsi="Times New Roman" w:cs="Times New Roman"/>
          <w:b/>
        </w:rPr>
        <w:tab/>
        <w:t>Pezinská 3, 831 02  Bratislava</w:t>
      </w:r>
    </w:p>
    <w:p w:rsidR="00C92E5C" w:rsidRDefault="00C92E5C">
      <w:pPr>
        <w:spacing w:line="240" w:lineRule="auto"/>
        <w:ind w:left="720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 xml:space="preserve">Právna forma: </w:t>
      </w:r>
      <w:r>
        <w:rPr>
          <w:rFonts w:ascii="Times New Roman" w:eastAsia="Times New Roman" w:hAnsi="Times New Roman" w:cs="Times New Roman"/>
          <w:b/>
        </w:rPr>
        <w:tab/>
      </w:r>
      <w:r>
        <w:rPr>
          <w:rFonts w:ascii="Times New Roman" w:eastAsia="Times New Roman" w:hAnsi="Times New Roman" w:cs="Times New Roman"/>
          <w:b/>
        </w:rPr>
        <w:tab/>
      </w:r>
      <w:r>
        <w:rPr>
          <w:rFonts w:ascii="Times New Roman" w:eastAsia="Times New Roman" w:hAnsi="Times New Roman" w:cs="Times New Roman"/>
          <w:b/>
        </w:rPr>
        <w:tab/>
      </w:r>
      <w:r>
        <w:rPr>
          <w:rFonts w:ascii="Times New Roman" w:eastAsia="Times New Roman" w:hAnsi="Times New Roman" w:cs="Times New Roman"/>
          <w:b/>
        </w:rPr>
        <w:tab/>
      </w:r>
      <w:r w:rsidRPr="00C92E5C">
        <w:rPr>
          <w:rFonts w:ascii="Times New Roman" w:eastAsia="Times New Roman" w:hAnsi="Times New Roman" w:cs="Times New Roman"/>
        </w:rPr>
        <w:t>spoločnosť s ručením obmedzeným</w:t>
      </w:r>
    </w:p>
    <w:p w:rsidR="00C92E5C" w:rsidRDefault="00C92E5C">
      <w:pPr>
        <w:spacing w:line="240" w:lineRule="auto"/>
        <w:ind w:left="720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 xml:space="preserve">Dátum vzniku: </w:t>
      </w:r>
      <w:r w:rsidRPr="00C92E5C">
        <w:rPr>
          <w:rFonts w:ascii="Times New Roman" w:eastAsia="Times New Roman" w:hAnsi="Times New Roman" w:cs="Times New Roman"/>
        </w:rPr>
        <w:t>zápis do Obchodného registra 28.09.2005</w:t>
      </w:r>
    </w:p>
    <w:p w:rsidR="00A520F5" w:rsidRPr="004906B5" w:rsidRDefault="00F5389B">
      <w:pPr>
        <w:spacing w:line="240" w:lineRule="auto"/>
        <w:ind w:left="720"/>
        <w:jc w:val="both"/>
        <w:rPr>
          <w:rFonts w:ascii="Times New Roman" w:eastAsia="Times New Roman" w:hAnsi="Times New Roman" w:cs="Times New Roman"/>
          <w:b/>
        </w:rPr>
      </w:pPr>
      <w:r w:rsidRPr="004906B5">
        <w:rPr>
          <w:rFonts w:ascii="Times New Roman" w:eastAsia="Times New Roman" w:hAnsi="Times New Roman" w:cs="Times New Roman"/>
          <w:b/>
        </w:rPr>
        <w:t>Opis hospodárskej činnosti účtovnej jednotky:</w:t>
      </w:r>
    </w:p>
    <w:p w:rsidR="00A520F5" w:rsidRDefault="00F5389B">
      <w:pPr>
        <w:spacing w:line="240" w:lineRule="auto"/>
        <w:jc w:val="both"/>
        <w:rPr>
          <w:rStyle w:val="st1"/>
          <w:rFonts w:ascii="Times New Roman" w:hAnsi="Times New Roman" w:cs="Times New Roman"/>
        </w:rPr>
      </w:pPr>
      <w:r w:rsidRPr="004906B5">
        <w:rPr>
          <w:rFonts w:ascii="Times New Roman" w:eastAsia="Times New Roman" w:hAnsi="Times New Roman" w:cs="Times New Roman"/>
          <w:b/>
        </w:rPr>
        <w:tab/>
      </w:r>
      <w:r w:rsidR="00012EF1" w:rsidRPr="004906B5">
        <w:rPr>
          <w:rStyle w:val="st1"/>
          <w:rFonts w:ascii="Times New Roman" w:hAnsi="Times New Roman" w:cs="Times New Roman"/>
        </w:rPr>
        <w:t>Prenájom nehnuteľností</w:t>
      </w:r>
    </w:p>
    <w:p w:rsidR="00C92E5C" w:rsidRPr="004906B5" w:rsidRDefault="00C92E5C" w:rsidP="00C92E5C">
      <w:pPr>
        <w:spacing w:line="240" w:lineRule="auto"/>
        <w:ind w:firstLine="708"/>
        <w:jc w:val="both"/>
        <w:rPr>
          <w:rFonts w:ascii="Times New Roman" w:eastAsia="Times New Roman" w:hAnsi="Times New Roman" w:cs="Times New Roman"/>
          <w:b/>
        </w:rPr>
      </w:pPr>
      <w:r w:rsidRPr="00C92E5C">
        <w:rPr>
          <w:rStyle w:val="st1"/>
          <w:rFonts w:ascii="Times New Roman" w:hAnsi="Times New Roman" w:cs="Times New Roman"/>
          <w:b/>
        </w:rPr>
        <w:t>Subjekt verejného záujmu:</w:t>
      </w:r>
      <w:r>
        <w:rPr>
          <w:rStyle w:val="st1"/>
          <w:rFonts w:ascii="Times New Roman" w:hAnsi="Times New Roman" w:cs="Times New Roman"/>
        </w:rPr>
        <w:t xml:space="preserve"> </w:t>
      </w:r>
      <w:proofErr w:type="spellStart"/>
      <w:r>
        <w:rPr>
          <w:rStyle w:val="st1"/>
          <w:rFonts w:ascii="Times New Roman" w:hAnsi="Times New Roman" w:cs="Times New Roman"/>
        </w:rPr>
        <w:t>Spooločnosť</w:t>
      </w:r>
      <w:proofErr w:type="spellEnd"/>
      <w:r>
        <w:rPr>
          <w:rStyle w:val="st1"/>
          <w:rFonts w:ascii="Times New Roman" w:hAnsi="Times New Roman" w:cs="Times New Roman"/>
        </w:rPr>
        <w:t xml:space="preserve"> LOVEX, s.r.o. nie je subjektom vereného záujmu (§2/14 </w:t>
      </w:r>
      <w:proofErr w:type="spellStart"/>
      <w:r>
        <w:rPr>
          <w:rStyle w:val="st1"/>
          <w:rFonts w:ascii="Times New Roman" w:hAnsi="Times New Roman" w:cs="Times New Roman"/>
        </w:rPr>
        <w:t>ZoU</w:t>
      </w:r>
      <w:proofErr w:type="spellEnd"/>
      <w:r>
        <w:rPr>
          <w:rStyle w:val="st1"/>
          <w:rFonts w:ascii="Times New Roman" w:hAnsi="Times New Roman" w:cs="Times New Roman"/>
        </w:rPr>
        <w:t>).</w:t>
      </w:r>
    </w:p>
    <w:p w:rsidR="00A520F5" w:rsidRDefault="00A520F5">
      <w:pPr>
        <w:spacing w:line="240" w:lineRule="auto"/>
        <w:jc w:val="both"/>
        <w:rPr>
          <w:rFonts w:ascii="Times New Roman" w:eastAsia="Times New Roman" w:hAnsi="Times New Roman" w:cs="Times New Roman"/>
          <w:b/>
        </w:rPr>
      </w:pPr>
    </w:p>
    <w:p w:rsidR="00A520F5" w:rsidRPr="004906B5" w:rsidRDefault="00F5389B">
      <w:pPr>
        <w:spacing w:line="240" w:lineRule="auto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I.</w:t>
      </w:r>
      <w:r w:rsidRPr="004906B5">
        <w:rPr>
          <w:rFonts w:ascii="Times New Roman" w:eastAsia="Times New Roman" w:hAnsi="Times New Roman" w:cs="Times New Roman"/>
          <w:b/>
        </w:rPr>
        <w:t>2</w:t>
      </w:r>
      <w:r w:rsidRPr="004906B5">
        <w:rPr>
          <w:rFonts w:ascii="Times New Roman" w:eastAsia="Times New Roman" w:hAnsi="Times New Roman" w:cs="Times New Roman"/>
          <w:b/>
        </w:rPr>
        <w:tab/>
        <w:t>Dátum schválenia účtovnej závierky za bezprostredne predchádzajúce účtovné obdobie:</w:t>
      </w:r>
    </w:p>
    <w:p w:rsidR="00A520F5" w:rsidRPr="0005246F" w:rsidRDefault="00BA4E1D">
      <w:pPr>
        <w:spacing w:line="240" w:lineRule="auto"/>
        <w:ind w:left="720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30. 06. 2016</w:t>
      </w:r>
    </w:p>
    <w:p w:rsidR="0005246F" w:rsidRDefault="00F5389B">
      <w:pPr>
        <w:spacing w:line="240" w:lineRule="auto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I.3</w:t>
      </w:r>
      <w:r>
        <w:rPr>
          <w:rFonts w:ascii="Times New Roman" w:eastAsia="Times New Roman" w:hAnsi="Times New Roman" w:cs="Times New Roman"/>
          <w:b/>
        </w:rPr>
        <w:tab/>
        <w:t>Právny dôvod na zostavenie účtovnej závierky:</w:t>
      </w:r>
      <w:r w:rsidR="0005246F">
        <w:rPr>
          <w:rFonts w:ascii="Times New Roman" w:eastAsia="Times New Roman" w:hAnsi="Times New Roman" w:cs="Times New Roman"/>
          <w:b/>
        </w:rPr>
        <w:t xml:space="preserve"> </w:t>
      </w:r>
    </w:p>
    <w:p w:rsidR="00A520F5" w:rsidRPr="0005246F" w:rsidRDefault="0005246F">
      <w:pPr>
        <w:spacing w:line="240" w:lineRule="auto"/>
        <w:jc w:val="both"/>
        <w:rPr>
          <w:rFonts w:ascii="Times New Roman" w:eastAsia="Times New Roman" w:hAnsi="Times New Roman" w:cs="Times New Roman"/>
        </w:rPr>
      </w:pPr>
      <w:r w:rsidRPr="0005246F">
        <w:rPr>
          <w:rFonts w:ascii="Times New Roman" w:eastAsia="Times New Roman" w:hAnsi="Times New Roman" w:cs="Times New Roman"/>
        </w:rPr>
        <w:t xml:space="preserve">Riadna účtovná závierka k poslednému dňu účtovného obdobia. </w:t>
      </w:r>
    </w:p>
    <w:p w:rsidR="00A520F5" w:rsidRPr="0005246F" w:rsidRDefault="00F5389B" w:rsidP="0005246F">
      <w:pPr>
        <w:tabs>
          <w:tab w:val="left" w:pos="1604"/>
          <w:tab w:val="left" w:pos="2815"/>
        </w:tabs>
        <w:spacing w:line="240" w:lineRule="auto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 </w:t>
      </w:r>
    </w:p>
    <w:p w:rsidR="00A520F5" w:rsidRDefault="00F5389B">
      <w:pPr>
        <w:spacing w:line="240" w:lineRule="auto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 xml:space="preserve">I.4 </w:t>
      </w:r>
      <w:r>
        <w:rPr>
          <w:rFonts w:ascii="Times New Roman" w:eastAsia="Times New Roman" w:hAnsi="Times New Roman" w:cs="Times New Roman"/>
          <w:b/>
        </w:rPr>
        <w:tab/>
        <w:t>Informácie o skupine účtovných jednotiek, ak je účtovná jednotka jej súčasťou:</w:t>
      </w:r>
    </w:p>
    <w:p w:rsidR="00576E7B" w:rsidRDefault="0005246F" w:rsidP="0005246F">
      <w:pPr>
        <w:spacing w:line="240" w:lineRule="auto"/>
        <w:jc w:val="both"/>
        <w:rPr>
          <w:rFonts w:ascii="Times New Roman" w:eastAsia="Times New Roman" w:hAnsi="Times New Roman" w:cs="Times New Roman"/>
        </w:rPr>
      </w:pPr>
      <w:r w:rsidRPr="0005246F">
        <w:rPr>
          <w:rFonts w:ascii="Times New Roman" w:eastAsia="Times New Roman" w:hAnsi="Times New Roman" w:cs="Times New Roman"/>
        </w:rPr>
        <w:t xml:space="preserve">Účtovná jednotka nie je súčasťou konsolidovaného celku a preto nemá pre túto časť obsahovú náplň. </w:t>
      </w:r>
    </w:p>
    <w:p w:rsidR="0005246F" w:rsidRDefault="0005246F" w:rsidP="0005246F">
      <w:pPr>
        <w:spacing w:line="240" w:lineRule="auto"/>
        <w:jc w:val="both"/>
        <w:rPr>
          <w:rFonts w:ascii="Times New Roman" w:eastAsia="Times New Roman" w:hAnsi="Times New Roman" w:cs="Times New Roman"/>
        </w:rPr>
      </w:pPr>
    </w:p>
    <w:p w:rsidR="00A520F5" w:rsidRDefault="00F5389B">
      <w:pPr>
        <w:spacing w:line="240" w:lineRule="auto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 xml:space="preserve">I.5 </w:t>
      </w:r>
      <w:r>
        <w:rPr>
          <w:rFonts w:ascii="Times New Roman" w:eastAsia="Times New Roman" w:hAnsi="Times New Roman" w:cs="Times New Roman"/>
          <w:b/>
        </w:rPr>
        <w:tab/>
        <w:t>Informácie o počte zamestnancov:</w:t>
      </w:r>
    </w:p>
    <w:tbl>
      <w:tblPr>
        <w:tblW w:w="0" w:type="auto"/>
        <w:tblInd w:w="98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057"/>
        <w:gridCol w:w="2373"/>
        <w:gridCol w:w="2760"/>
      </w:tblGrid>
      <w:tr w:rsidR="00A520F5">
        <w:trPr>
          <w:trHeight w:val="1"/>
        </w:trPr>
        <w:tc>
          <w:tcPr>
            <w:tcW w:w="4057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A520F5" w:rsidRDefault="00F538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Názov položky</w:t>
            </w:r>
          </w:p>
        </w:tc>
        <w:tc>
          <w:tcPr>
            <w:tcW w:w="2373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A520F5" w:rsidRDefault="00F538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60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A520F5" w:rsidRDefault="00F538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A520F5">
        <w:trPr>
          <w:trHeight w:val="1"/>
        </w:trPr>
        <w:tc>
          <w:tcPr>
            <w:tcW w:w="4057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A520F5" w:rsidRDefault="00F5389B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</w:rPr>
              <w:t>Priemerný prepočítaný počet zamestnancov počas účtovného obdobia</w:t>
            </w:r>
          </w:p>
        </w:tc>
        <w:tc>
          <w:tcPr>
            <w:tcW w:w="2373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A520F5" w:rsidRDefault="00012EF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  <w:tc>
          <w:tcPr>
            <w:tcW w:w="2760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A520F5" w:rsidRDefault="00012EF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</w:tr>
    </w:tbl>
    <w:p w:rsidR="00A520F5" w:rsidRDefault="00A520F5">
      <w:pPr>
        <w:spacing w:line="240" w:lineRule="auto"/>
        <w:ind w:left="1418" w:hanging="709"/>
        <w:jc w:val="both"/>
        <w:rPr>
          <w:rFonts w:ascii="Times New Roman" w:eastAsia="Times New Roman" w:hAnsi="Times New Roman" w:cs="Times New Roman"/>
        </w:rPr>
      </w:pPr>
    </w:p>
    <w:p w:rsidR="00A520F5" w:rsidRDefault="00F5389B">
      <w:pPr>
        <w:spacing w:line="240" w:lineRule="auto"/>
        <w:rPr>
          <w:rFonts w:ascii="Times New Roman" w:eastAsia="Times New Roman" w:hAnsi="Times New Roman" w:cs="Times New Roman"/>
          <w:b/>
          <w:color w:val="5B9BD5"/>
        </w:rPr>
      </w:pPr>
      <w:r>
        <w:rPr>
          <w:rFonts w:ascii="Times New Roman" w:eastAsia="Times New Roman" w:hAnsi="Times New Roman" w:cs="Times New Roman"/>
          <w:b/>
          <w:color w:val="5B9BD5"/>
        </w:rPr>
        <w:t>Čl. II</w:t>
      </w:r>
      <w:r>
        <w:rPr>
          <w:rFonts w:ascii="Times New Roman" w:eastAsia="Times New Roman" w:hAnsi="Times New Roman" w:cs="Times New Roman"/>
          <w:b/>
          <w:color w:val="5B9BD5"/>
        </w:rPr>
        <w:tab/>
        <w:t>Informácie o orgánoch spoločnosti</w:t>
      </w:r>
    </w:p>
    <w:p w:rsidR="00A520F5" w:rsidRDefault="00F5389B">
      <w:pPr>
        <w:spacing w:after="0" w:line="240" w:lineRule="auto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II.</w:t>
      </w:r>
      <w:r>
        <w:rPr>
          <w:rFonts w:ascii="Times New Roman" w:eastAsia="Times New Roman" w:hAnsi="Times New Roman" w:cs="Times New Roman"/>
          <w:b/>
        </w:rPr>
        <w:tab/>
        <w:t>Informácie o orgánoch účtovnej jednotky</w:t>
      </w:r>
    </w:p>
    <w:p w:rsidR="0005246F" w:rsidRDefault="0005246F">
      <w:pPr>
        <w:spacing w:after="0" w:line="240" w:lineRule="auto"/>
        <w:jc w:val="both"/>
        <w:rPr>
          <w:rFonts w:ascii="Times New Roman" w:eastAsia="Times New Roman" w:hAnsi="Times New Roman" w:cs="Times New Roman"/>
          <w:b/>
        </w:rPr>
      </w:pPr>
    </w:p>
    <w:p w:rsidR="0005246F" w:rsidRDefault="0005246F">
      <w:pPr>
        <w:spacing w:after="0" w:line="240" w:lineRule="auto"/>
        <w:jc w:val="both"/>
        <w:rPr>
          <w:rFonts w:ascii="Times New Roman" w:eastAsia="Times New Roman" w:hAnsi="Times New Roman" w:cs="Times New Roman"/>
        </w:rPr>
      </w:pPr>
      <w:r w:rsidRPr="0005246F">
        <w:rPr>
          <w:rFonts w:ascii="Times New Roman" w:eastAsia="Times New Roman" w:hAnsi="Times New Roman" w:cs="Times New Roman"/>
        </w:rPr>
        <w:t xml:space="preserve">Štatutárny orgán – konateľ: Ing. Robert Lovecký </w:t>
      </w:r>
    </w:p>
    <w:p w:rsidR="00C92E5C" w:rsidRDefault="00C92E5C">
      <w:pPr>
        <w:spacing w:after="0" w:line="240" w:lineRule="auto"/>
        <w:jc w:val="both"/>
        <w:rPr>
          <w:rFonts w:ascii="Times New Roman" w:eastAsia="Times New Roman" w:hAnsi="Times New Roman" w:cs="Times New Roman"/>
        </w:rPr>
      </w:pPr>
    </w:p>
    <w:p w:rsidR="00C92E5C" w:rsidRDefault="00C92E5C">
      <w:pPr>
        <w:spacing w:after="0" w:line="240" w:lineRule="auto"/>
        <w:jc w:val="both"/>
        <w:rPr>
          <w:rFonts w:ascii="Times New Roman" w:eastAsia="Times New Roman" w:hAnsi="Times New Roman" w:cs="Times New Roman"/>
        </w:rPr>
      </w:pPr>
    </w:p>
    <w:p w:rsidR="00C92E5C" w:rsidRPr="0005246F" w:rsidRDefault="00C92E5C">
      <w:pPr>
        <w:spacing w:after="0" w:line="240" w:lineRule="auto"/>
        <w:jc w:val="both"/>
        <w:rPr>
          <w:rFonts w:ascii="Times New Roman" w:eastAsia="Times New Roman" w:hAnsi="Times New Roman" w:cs="Times New Roman"/>
        </w:rPr>
      </w:pPr>
    </w:p>
    <w:p w:rsidR="00A520F5" w:rsidRDefault="00F5389B">
      <w:pPr>
        <w:spacing w:line="240" w:lineRule="auto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lastRenderedPageBreak/>
        <w:t xml:space="preserve">a) - d) </w:t>
      </w: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626"/>
        <w:gridCol w:w="1413"/>
        <w:gridCol w:w="1134"/>
        <w:gridCol w:w="706"/>
        <w:gridCol w:w="1413"/>
        <w:gridCol w:w="1134"/>
        <w:gridCol w:w="726"/>
      </w:tblGrid>
      <w:tr w:rsidR="00A520F5">
        <w:trPr>
          <w:trHeight w:val="1"/>
        </w:trPr>
        <w:tc>
          <w:tcPr>
            <w:tcW w:w="2626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Druh príjmu, výhody</w:t>
            </w:r>
          </w:p>
        </w:tc>
        <w:tc>
          <w:tcPr>
            <w:tcW w:w="325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A520F5" w:rsidRDefault="00F538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Hodnota príjmu, výhody súčasných členov orgánov</w:t>
            </w:r>
          </w:p>
        </w:tc>
        <w:tc>
          <w:tcPr>
            <w:tcW w:w="327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A520F5" w:rsidRDefault="00F538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Hodnota príjmu, výhody bývalých členov orgánov</w:t>
            </w:r>
          </w:p>
        </w:tc>
      </w:tr>
      <w:tr w:rsidR="00A520F5">
        <w:trPr>
          <w:trHeight w:val="1"/>
        </w:trPr>
        <w:tc>
          <w:tcPr>
            <w:tcW w:w="2626" w:type="dxa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520F5" w:rsidRDefault="00A520F5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13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štatutárneho</w:t>
            </w:r>
          </w:p>
        </w:tc>
        <w:tc>
          <w:tcPr>
            <w:tcW w:w="1134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dozorného</w:t>
            </w:r>
          </w:p>
        </w:tc>
        <w:tc>
          <w:tcPr>
            <w:tcW w:w="706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iného</w:t>
            </w:r>
          </w:p>
        </w:tc>
        <w:tc>
          <w:tcPr>
            <w:tcW w:w="1413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štatutárneho</w:t>
            </w:r>
          </w:p>
        </w:tc>
        <w:tc>
          <w:tcPr>
            <w:tcW w:w="1134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dozorného</w:t>
            </w:r>
          </w:p>
        </w:tc>
        <w:tc>
          <w:tcPr>
            <w:tcW w:w="726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iného</w:t>
            </w:r>
          </w:p>
        </w:tc>
      </w:tr>
      <w:tr w:rsidR="00A520F5">
        <w:trPr>
          <w:trHeight w:val="1"/>
        </w:trPr>
        <w:tc>
          <w:tcPr>
            <w:tcW w:w="2626" w:type="dxa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520F5" w:rsidRDefault="00A520F5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253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A520F5" w:rsidRDefault="00F538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 Časť 1 - BO</w:t>
            </w:r>
          </w:p>
        </w:tc>
        <w:tc>
          <w:tcPr>
            <w:tcW w:w="3273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A520F5" w:rsidRDefault="00F538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Časť 1 - BO</w:t>
            </w:r>
          </w:p>
        </w:tc>
      </w:tr>
      <w:tr w:rsidR="00A520F5">
        <w:trPr>
          <w:trHeight w:val="1"/>
        </w:trPr>
        <w:tc>
          <w:tcPr>
            <w:tcW w:w="2626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520F5" w:rsidRDefault="00A520F5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253" w:type="dxa"/>
            <w:gridSpan w:val="3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A520F5" w:rsidRDefault="00F538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Časť 2 - PO</w:t>
            </w:r>
          </w:p>
        </w:tc>
        <w:tc>
          <w:tcPr>
            <w:tcW w:w="3273" w:type="dxa"/>
            <w:gridSpan w:val="3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A520F5" w:rsidRDefault="00F538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Časť 2 - PO</w:t>
            </w:r>
          </w:p>
        </w:tc>
      </w:tr>
      <w:tr w:rsidR="00A520F5">
        <w:trPr>
          <w:trHeight w:val="1"/>
        </w:trPr>
        <w:tc>
          <w:tcPr>
            <w:tcW w:w="2626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Záruky</w:t>
            </w:r>
          </w:p>
        </w:tc>
        <w:tc>
          <w:tcPr>
            <w:tcW w:w="1413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A520F5" w:rsidRDefault="00F5389B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134" w:type="dxa"/>
            <w:tcBorders>
              <w:top w:val="single" w:sz="18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A520F5" w:rsidRDefault="00F5389B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706" w:type="dxa"/>
            <w:tcBorders>
              <w:top w:val="single" w:sz="18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A520F5" w:rsidRDefault="00F5389B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413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A520F5" w:rsidRDefault="00F5389B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134" w:type="dxa"/>
            <w:tcBorders>
              <w:top w:val="single" w:sz="18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A520F5" w:rsidRDefault="00F5389B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726" w:type="dxa"/>
            <w:tcBorders>
              <w:top w:val="single" w:sz="18" w:space="0" w:color="000000"/>
              <w:left w:val="single" w:sz="0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A520F5" w:rsidRDefault="00F5389B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A520F5">
        <w:trPr>
          <w:trHeight w:val="1"/>
        </w:trPr>
        <w:tc>
          <w:tcPr>
            <w:tcW w:w="2626" w:type="dxa"/>
            <w:vMerge/>
            <w:tcBorders>
              <w:top w:val="single" w:sz="0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520F5" w:rsidRDefault="00A520F5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13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A520F5" w:rsidRDefault="00F5389B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134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A520F5" w:rsidRDefault="00F5389B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706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A520F5" w:rsidRDefault="00F5389B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413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A520F5" w:rsidRDefault="00F5389B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134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A520F5" w:rsidRDefault="00F5389B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726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A520F5" w:rsidRDefault="00F5389B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A520F5">
        <w:trPr>
          <w:trHeight w:val="1"/>
        </w:trPr>
        <w:tc>
          <w:tcPr>
            <w:tcW w:w="2626" w:type="dxa"/>
            <w:vMerge w:val="restart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Iné zabezpečenie</w:t>
            </w:r>
          </w:p>
        </w:tc>
        <w:tc>
          <w:tcPr>
            <w:tcW w:w="141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A520F5" w:rsidRDefault="00F5389B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A520F5" w:rsidRDefault="00F5389B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706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A520F5" w:rsidRDefault="00F5389B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41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A520F5" w:rsidRDefault="00F5389B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A520F5" w:rsidRDefault="00F5389B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726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A520F5" w:rsidRDefault="00F5389B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A520F5">
        <w:trPr>
          <w:trHeight w:val="1"/>
        </w:trPr>
        <w:tc>
          <w:tcPr>
            <w:tcW w:w="2626" w:type="dxa"/>
            <w:vMerge/>
            <w:tcBorders>
              <w:top w:val="single" w:sz="0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520F5" w:rsidRDefault="00A520F5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13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A520F5" w:rsidRDefault="00F5389B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134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A520F5" w:rsidRDefault="00F5389B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706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A520F5" w:rsidRDefault="00F5389B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413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A520F5" w:rsidRDefault="00F5389B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134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A520F5" w:rsidRDefault="00F5389B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726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A520F5" w:rsidRDefault="00F5389B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A520F5">
        <w:trPr>
          <w:trHeight w:val="1"/>
        </w:trPr>
        <w:tc>
          <w:tcPr>
            <w:tcW w:w="2626" w:type="dxa"/>
            <w:vMerge w:val="restart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Poskytnuté pôžičky k poslednému dňu účtovného obdobia</w:t>
            </w:r>
          </w:p>
        </w:tc>
        <w:tc>
          <w:tcPr>
            <w:tcW w:w="141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A520F5" w:rsidRDefault="00F5389B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A520F5" w:rsidRDefault="00F5389B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706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A520F5" w:rsidRDefault="00F5389B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41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A520F5" w:rsidRDefault="00F5389B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A520F5" w:rsidRDefault="00F5389B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726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A520F5" w:rsidRDefault="00F5389B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A520F5">
        <w:trPr>
          <w:trHeight w:val="1"/>
        </w:trPr>
        <w:tc>
          <w:tcPr>
            <w:tcW w:w="2626" w:type="dxa"/>
            <w:vMerge/>
            <w:tcBorders>
              <w:top w:val="single" w:sz="0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520F5" w:rsidRDefault="00A520F5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13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A520F5" w:rsidRDefault="00F5389B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134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A520F5" w:rsidRDefault="00F5389B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706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A520F5" w:rsidRDefault="00F5389B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413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A520F5" w:rsidRDefault="00F5389B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134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A520F5" w:rsidRDefault="00F5389B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726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A520F5" w:rsidRDefault="00F5389B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A520F5">
        <w:trPr>
          <w:trHeight w:val="1"/>
        </w:trPr>
        <w:tc>
          <w:tcPr>
            <w:tcW w:w="2626" w:type="dxa"/>
            <w:vMerge w:val="restart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Splatené pôžičky k poslednému dňu účtovného obdobia</w:t>
            </w:r>
          </w:p>
        </w:tc>
        <w:tc>
          <w:tcPr>
            <w:tcW w:w="141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A520F5" w:rsidRDefault="00F5389B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A520F5" w:rsidRDefault="00F5389B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706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A520F5" w:rsidRDefault="00F5389B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41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A520F5" w:rsidRDefault="00F5389B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A520F5" w:rsidRDefault="00F5389B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726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A520F5" w:rsidRDefault="00F5389B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A520F5">
        <w:trPr>
          <w:trHeight w:val="1"/>
        </w:trPr>
        <w:tc>
          <w:tcPr>
            <w:tcW w:w="2626" w:type="dxa"/>
            <w:vMerge/>
            <w:tcBorders>
              <w:top w:val="single" w:sz="0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520F5" w:rsidRDefault="00A520F5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13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A520F5" w:rsidRDefault="00F5389B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134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A520F5" w:rsidRDefault="00F5389B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706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A520F5" w:rsidRDefault="00F5389B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413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A520F5" w:rsidRDefault="00F5389B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134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A520F5" w:rsidRDefault="00F5389B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726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A520F5" w:rsidRDefault="00F5389B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A520F5">
        <w:trPr>
          <w:trHeight w:val="1"/>
        </w:trPr>
        <w:tc>
          <w:tcPr>
            <w:tcW w:w="2626" w:type="dxa"/>
            <w:vMerge w:val="restart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Odpustené a odpísané pôžičky k poslednému dňu účtovného obdobia</w:t>
            </w:r>
          </w:p>
        </w:tc>
        <w:tc>
          <w:tcPr>
            <w:tcW w:w="141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A520F5" w:rsidRDefault="00F5389B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A520F5" w:rsidRDefault="00F5389B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706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A520F5" w:rsidRDefault="00F5389B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41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A520F5" w:rsidRDefault="00F5389B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A520F5" w:rsidRDefault="00F5389B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726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A520F5" w:rsidRDefault="00F5389B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A520F5">
        <w:trPr>
          <w:trHeight w:val="1"/>
        </w:trPr>
        <w:tc>
          <w:tcPr>
            <w:tcW w:w="2626" w:type="dxa"/>
            <w:vMerge/>
            <w:tcBorders>
              <w:top w:val="single" w:sz="0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520F5" w:rsidRDefault="00A520F5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13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A520F5" w:rsidRDefault="00F5389B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134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A520F5" w:rsidRDefault="00F5389B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706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A520F5" w:rsidRDefault="00F5389B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413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A520F5" w:rsidRDefault="00F5389B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134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A520F5" w:rsidRDefault="00F5389B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726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A520F5" w:rsidRDefault="00F5389B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A520F5">
        <w:trPr>
          <w:trHeight w:val="1"/>
        </w:trPr>
        <w:tc>
          <w:tcPr>
            <w:tcW w:w="2626" w:type="dxa"/>
            <w:vMerge w:val="restart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Použité finančné prostriedky</w:t>
            </w:r>
          </w:p>
        </w:tc>
        <w:tc>
          <w:tcPr>
            <w:tcW w:w="141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A520F5" w:rsidRDefault="00F5389B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A520F5" w:rsidRDefault="00F5389B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706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A520F5" w:rsidRDefault="00F5389B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41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A520F5" w:rsidRDefault="00F5389B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A520F5" w:rsidRDefault="00F5389B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726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A520F5" w:rsidRDefault="00F5389B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A520F5">
        <w:trPr>
          <w:trHeight w:val="1"/>
        </w:trPr>
        <w:tc>
          <w:tcPr>
            <w:tcW w:w="2626" w:type="dxa"/>
            <w:vMerge/>
            <w:tcBorders>
              <w:top w:val="single" w:sz="0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520F5" w:rsidRDefault="00A520F5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13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A520F5" w:rsidRDefault="00F5389B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134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A520F5" w:rsidRDefault="00F5389B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706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A520F5" w:rsidRDefault="00F5389B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413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A520F5" w:rsidRDefault="00F5389B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134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A520F5" w:rsidRDefault="00F5389B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726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A520F5" w:rsidRDefault="00F5389B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A520F5">
        <w:trPr>
          <w:trHeight w:val="1"/>
        </w:trPr>
        <w:tc>
          <w:tcPr>
            <w:tcW w:w="2626" w:type="dxa"/>
            <w:vMerge w:val="restart"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Iné plnenia na súkromné účely, ktoré je potrebné vyúčtovať</w:t>
            </w:r>
          </w:p>
        </w:tc>
        <w:tc>
          <w:tcPr>
            <w:tcW w:w="141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A520F5" w:rsidRDefault="00F5389B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A520F5" w:rsidRDefault="00F5389B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706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A520F5" w:rsidRDefault="00F5389B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41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A520F5" w:rsidRDefault="00F5389B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A520F5" w:rsidRDefault="00F5389B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726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A520F5" w:rsidRDefault="00F5389B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A520F5">
        <w:trPr>
          <w:trHeight w:val="1"/>
        </w:trPr>
        <w:tc>
          <w:tcPr>
            <w:tcW w:w="2626" w:type="dxa"/>
            <w:vMerge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A520F5" w:rsidRDefault="00A520F5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13" w:type="dxa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A520F5" w:rsidRDefault="00F5389B">
            <w:pPr>
              <w:spacing w:after="0" w:line="240" w:lineRule="auto"/>
              <w:ind w:firstLine="16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  <w:sz w:val="16"/>
              </w:rPr>
              <w:t> </w:t>
            </w:r>
          </w:p>
        </w:tc>
        <w:tc>
          <w:tcPr>
            <w:tcW w:w="1134" w:type="dxa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A520F5" w:rsidRDefault="00F5389B">
            <w:pPr>
              <w:spacing w:after="0" w:line="240" w:lineRule="auto"/>
              <w:ind w:firstLine="16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  <w:sz w:val="16"/>
              </w:rPr>
              <w:t> </w:t>
            </w:r>
          </w:p>
        </w:tc>
        <w:tc>
          <w:tcPr>
            <w:tcW w:w="706" w:type="dxa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A520F5" w:rsidRDefault="00F5389B">
            <w:pPr>
              <w:spacing w:after="0" w:line="240" w:lineRule="auto"/>
              <w:ind w:firstLine="16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  <w:sz w:val="16"/>
              </w:rPr>
              <w:t> </w:t>
            </w:r>
          </w:p>
        </w:tc>
        <w:tc>
          <w:tcPr>
            <w:tcW w:w="1413" w:type="dxa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A520F5" w:rsidRDefault="00F5389B">
            <w:pPr>
              <w:spacing w:after="0" w:line="240" w:lineRule="auto"/>
              <w:ind w:firstLine="16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  <w:sz w:val="16"/>
              </w:rPr>
              <w:t> </w:t>
            </w:r>
          </w:p>
        </w:tc>
        <w:tc>
          <w:tcPr>
            <w:tcW w:w="1134" w:type="dxa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A520F5" w:rsidRDefault="00F5389B">
            <w:pPr>
              <w:spacing w:after="0" w:line="240" w:lineRule="auto"/>
              <w:ind w:firstLine="16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  <w:sz w:val="16"/>
              </w:rPr>
              <w:t> </w:t>
            </w:r>
          </w:p>
        </w:tc>
        <w:tc>
          <w:tcPr>
            <w:tcW w:w="726" w:type="dxa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A520F5" w:rsidRDefault="00F5389B">
            <w:pPr>
              <w:spacing w:after="0" w:line="240" w:lineRule="auto"/>
              <w:ind w:firstLine="16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  <w:sz w:val="16"/>
              </w:rPr>
              <w:t> </w:t>
            </w:r>
          </w:p>
        </w:tc>
      </w:tr>
    </w:tbl>
    <w:p w:rsidR="00576E7B" w:rsidRDefault="00F5389B" w:rsidP="00576E7B">
      <w:pPr>
        <w:spacing w:before="240" w:line="240" w:lineRule="auto"/>
        <w:ind w:right="142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b/>
        </w:rPr>
        <w:t>Ďalšie dôležité informácie o príjmoch a výhodách členov štatutárnych orgánov, dozorných orgánov a iného orgánu účtovnej jednotky</w:t>
      </w:r>
      <w:r>
        <w:rPr>
          <w:rFonts w:ascii="Times New Roman" w:eastAsia="Times New Roman" w:hAnsi="Times New Roman" w:cs="Times New Roman"/>
        </w:rPr>
        <w:t xml:space="preserve"> (napr. hlavné podmienky, na základe ktorých boli záruky, iné zabezpečenia a pôžičky poskytnuté):</w:t>
      </w:r>
    </w:p>
    <w:p w:rsidR="00C92E5C" w:rsidRPr="00C92E5C" w:rsidRDefault="00C92E5C" w:rsidP="00C92E5C">
      <w:pPr>
        <w:spacing w:line="240" w:lineRule="auto"/>
        <w:ind w:left="993" w:hanging="993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Účtovná jednotka nemá pre túto časť obsahovú náplň. </w:t>
      </w:r>
      <w:r w:rsidRPr="00C92E5C">
        <w:rPr>
          <w:rFonts w:ascii="Times New Roman" w:eastAsia="Times New Roman" w:hAnsi="Times New Roman" w:cs="Times New Roman"/>
        </w:rPr>
        <w:t xml:space="preserve"> </w:t>
      </w:r>
    </w:p>
    <w:p w:rsidR="00C42048" w:rsidRPr="00576E7B" w:rsidRDefault="00C42048" w:rsidP="00576E7B">
      <w:pPr>
        <w:spacing w:before="240" w:line="240" w:lineRule="auto"/>
        <w:ind w:right="142"/>
        <w:jc w:val="both"/>
        <w:rPr>
          <w:rFonts w:ascii="Times New Roman" w:eastAsia="Times New Roman" w:hAnsi="Times New Roman" w:cs="Times New Roman"/>
        </w:rPr>
      </w:pPr>
    </w:p>
    <w:p w:rsidR="00A520F5" w:rsidRDefault="00F5389B">
      <w:pPr>
        <w:spacing w:line="240" w:lineRule="auto"/>
        <w:rPr>
          <w:rFonts w:ascii="Times New Roman" w:eastAsia="Times New Roman" w:hAnsi="Times New Roman" w:cs="Times New Roman"/>
          <w:b/>
          <w:color w:val="5B9BD5"/>
        </w:rPr>
      </w:pPr>
      <w:r>
        <w:rPr>
          <w:rFonts w:ascii="Times New Roman" w:eastAsia="Times New Roman" w:hAnsi="Times New Roman" w:cs="Times New Roman"/>
          <w:b/>
          <w:color w:val="5B9BD5"/>
        </w:rPr>
        <w:t>Čl. III</w:t>
      </w:r>
      <w:r>
        <w:rPr>
          <w:rFonts w:ascii="Times New Roman" w:eastAsia="Times New Roman" w:hAnsi="Times New Roman" w:cs="Times New Roman"/>
          <w:b/>
          <w:color w:val="5B9BD5"/>
        </w:rPr>
        <w:tab/>
        <w:t>Informácie o prijatých postupoch</w:t>
      </w:r>
    </w:p>
    <w:p w:rsidR="00A520F5" w:rsidRDefault="00F5389B">
      <w:pPr>
        <w:spacing w:line="240" w:lineRule="auto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III. 1</w:t>
      </w:r>
      <w:r>
        <w:rPr>
          <w:rFonts w:ascii="Times New Roman" w:eastAsia="Times New Roman" w:hAnsi="Times New Roman" w:cs="Times New Roman"/>
          <w:b/>
        </w:rPr>
        <w:tab/>
        <w:t>Účtovná jednotka bude nepretržite pokračovať vo svojej činnosti:</w:t>
      </w:r>
    </w:p>
    <w:p w:rsidR="00A520F5" w:rsidRPr="0005246F" w:rsidRDefault="00F5389B" w:rsidP="0005246F">
      <w:pPr>
        <w:spacing w:after="360" w:line="240" w:lineRule="auto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b/>
          <w:sz w:val="24"/>
        </w:rPr>
        <w:tab/>
        <w:t xml:space="preserve">  </w:t>
      </w:r>
      <w:r>
        <w:rPr>
          <w:rFonts w:ascii="Times New Roman" w:eastAsia="Times New Roman" w:hAnsi="Times New Roman" w:cs="Times New Roman"/>
        </w:rPr>
        <w:t xml:space="preserve">áno </w:t>
      </w:r>
      <w:r>
        <w:rPr>
          <w:rFonts w:ascii="Times New Roman" w:eastAsia="Times New Roman" w:hAnsi="Times New Roman" w:cs="Times New Roman"/>
          <w:b/>
          <w:sz w:val="24"/>
        </w:rPr>
        <w:tab/>
        <w:t xml:space="preserve">  </w:t>
      </w:r>
      <w:r w:rsidRPr="001E36ED">
        <w:rPr>
          <w:rFonts w:ascii="Times New Roman" w:eastAsia="Times New Roman" w:hAnsi="Times New Roman" w:cs="Times New Roman"/>
          <w:strike/>
        </w:rPr>
        <w:t>nie</w:t>
      </w:r>
    </w:p>
    <w:p w:rsidR="00A520F5" w:rsidRDefault="00F5389B">
      <w:pPr>
        <w:spacing w:after="0" w:line="240" w:lineRule="auto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III. 2</w:t>
      </w:r>
      <w:r>
        <w:rPr>
          <w:rFonts w:ascii="Times New Roman" w:eastAsia="Times New Roman" w:hAnsi="Times New Roman" w:cs="Times New Roman"/>
          <w:b/>
        </w:rPr>
        <w:tab/>
        <w:t>Zmeny účtovných zásad a metód:</w:t>
      </w:r>
    </w:p>
    <w:p w:rsidR="0005246F" w:rsidRDefault="0005246F">
      <w:pPr>
        <w:spacing w:after="0" w:line="240" w:lineRule="auto"/>
        <w:jc w:val="both"/>
        <w:rPr>
          <w:rFonts w:ascii="Times New Roman" w:eastAsia="Times New Roman" w:hAnsi="Times New Roman" w:cs="Times New Roman"/>
          <w:b/>
        </w:rPr>
      </w:pPr>
    </w:p>
    <w:p w:rsidR="0005246F" w:rsidRDefault="0005246F">
      <w:pPr>
        <w:spacing w:line="240" w:lineRule="auto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Účtovná jednotka nezmenila účtovné zásady ani účtovné metódy, v dôsledku čoho k ovplyvneniu hodnoty majetku, záväzkov, vlastného imania a výsledku hospodárenia nedošlo. </w:t>
      </w:r>
    </w:p>
    <w:p w:rsidR="00A520F5" w:rsidRDefault="00A520F5">
      <w:pPr>
        <w:spacing w:line="240" w:lineRule="auto"/>
        <w:jc w:val="both"/>
        <w:rPr>
          <w:rFonts w:ascii="Times New Roman" w:eastAsia="Times New Roman" w:hAnsi="Times New Roman" w:cs="Times New Roman"/>
          <w:b/>
        </w:rPr>
      </w:pPr>
    </w:p>
    <w:p w:rsidR="00A520F5" w:rsidRDefault="00F5389B">
      <w:pPr>
        <w:spacing w:line="240" w:lineRule="auto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III. 3</w:t>
      </w:r>
      <w:r>
        <w:rPr>
          <w:rFonts w:ascii="Times New Roman" w:eastAsia="Times New Roman" w:hAnsi="Times New Roman" w:cs="Times New Roman"/>
          <w:b/>
        </w:rPr>
        <w:tab/>
        <w:t>Informácie o charaktere a účele transakcií, ktoré sa neuvádzajú v</w:t>
      </w:r>
      <w:r w:rsidR="0005246F">
        <w:rPr>
          <w:rFonts w:ascii="Times New Roman" w:eastAsia="Times New Roman" w:hAnsi="Times New Roman" w:cs="Times New Roman"/>
          <w:b/>
        </w:rPr>
        <w:t> </w:t>
      </w:r>
      <w:r>
        <w:rPr>
          <w:rFonts w:ascii="Times New Roman" w:eastAsia="Times New Roman" w:hAnsi="Times New Roman" w:cs="Times New Roman"/>
          <w:b/>
        </w:rPr>
        <w:t>súvahe</w:t>
      </w:r>
    </w:p>
    <w:p w:rsidR="0005246F" w:rsidRPr="0005246F" w:rsidRDefault="0005246F">
      <w:pPr>
        <w:spacing w:line="240" w:lineRule="auto"/>
        <w:jc w:val="both"/>
        <w:rPr>
          <w:rFonts w:ascii="Times New Roman" w:eastAsia="Times New Roman" w:hAnsi="Times New Roman" w:cs="Times New Roman"/>
        </w:rPr>
      </w:pPr>
      <w:r w:rsidRPr="0005246F">
        <w:rPr>
          <w:rFonts w:ascii="Times New Roman" w:eastAsia="Times New Roman" w:hAnsi="Times New Roman" w:cs="Times New Roman"/>
        </w:rPr>
        <w:t xml:space="preserve">Účtovná jednotka nemá pre túto časť obsahovú náplň. </w:t>
      </w:r>
    </w:p>
    <w:p w:rsidR="00A520F5" w:rsidRDefault="00A520F5">
      <w:pPr>
        <w:spacing w:line="240" w:lineRule="auto"/>
        <w:jc w:val="both"/>
        <w:rPr>
          <w:rFonts w:ascii="Times New Roman" w:eastAsia="Times New Roman" w:hAnsi="Times New Roman" w:cs="Times New Roman"/>
          <w:b/>
        </w:rPr>
      </w:pPr>
    </w:p>
    <w:p w:rsidR="00C92E5C" w:rsidRDefault="00C92E5C">
      <w:pPr>
        <w:spacing w:line="240" w:lineRule="auto"/>
        <w:jc w:val="both"/>
        <w:rPr>
          <w:rFonts w:ascii="Times New Roman" w:eastAsia="Times New Roman" w:hAnsi="Times New Roman" w:cs="Times New Roman"/>
          <w:b/>
        </w:rPr>
      </w:pPr>
    </w:p>
    <w:p w:rsidR="00C92E5C" w:rsidRDefault="00C92E5C">
      <w:pPr>
        <w:spacing w:line="240" w:lineRule="auto"/>
        <w:jc w:val="both"/>
        <w:rPr>
          <w:rFonts w:ascii="Times New Roman" w:eastAsia="Times New Roman" w:hAnsi="Times New Roman" w:cs="Times New Roman"/>
          <w:b/>
        </w:rPr>
      </w:pPr>
    </w:p>
    <w:p w:rsidR="00C92E5C" w:rsidRDefault="00C92E5C">
      <w:pPr>
        <w:spacing w:line="240" w:lineRule="auto"/>
        <w:jc w:val="both"/>
        <w:rPr>
          <w:rFonts w:ascii="Times New Roman" w:eastAsia="Times New Roman" w:hAnsi="Times New Roman" w:cs="Times New Roman"/>
          <w:b/>
        </w:rPr>
      </w:pPr>
    </w:p>
    <w:p w:rsidR="00A520F5" w:rsidRPr="00943247" w:rsidRDefault="00F5389B">
      <w:pPr>
        <w:spacing w:line="240" w:lineRule="auto"/>
        <w:jc w:val="both"/>
        <w:rPr>
          <w:rFonts w:ascii="Times New Roman" w:eastAsia="Times New Roman" w:hAnsi="Times New Roman" w:cs="Times New Roman"/>
          <w:b/>
        </w:rPr>
      </w:pPr>
      <w:r w:rsidRPr="00943247">
        <w:rPr>
          <w:rFonts w:ascii="Times New Roman" w:eastAsia="Times New Roman" w:hAnsi="Times New Roman" w:cs="Times New Roman"/>
          <w:b/>
        </w:rPr>
        <w:t>III. 4 a)   Spôsob oceňovania jednotlivých zložiek majetku a záväzkov:</w:t>
      </w: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731"/>
        <w:gridCol w:w="2638"/>
        <w:gridCol w:w="2783"/>
      </w:tblGrid>
      <w:tr w:rsidR="00943247" w:rsidRPr="00943247">
        <w:trPr>
          <w:trHeight w:val="1"/>
        </w:trPr>
        <w:tc>
          <w:tcPr>
            <w:tcW w:w="3731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Pr="00943247" w:rsidRDefault="00F5389B">
            <w:pPr>
              <w:spacing w:after="0" w:line="240" w:lineRule="auto"/>
              <w:jc w:val="center"/>
            </w:pPr>
            <w:r w:rsidRPr="00943247">
              <w:rPr>
                <w:rFonts w:ascii="Times New Roman" w:eastAsia="Times New Roman" w:hAnsi="Times New Roman" w:cs="Times New Roman"/>
                <w:b/>
              </w:rPr>
              <w:t>Druh majetku / záväzkov</w:t>
            </w:r>
          </w:p>
        </w:tc>
        <w:tc>
          <w:tcPr>
            <w:tcW w:w="2638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Pr="00943247" w:rsidRDefault="00F5389B">
            <w:pPr>
              <w:spacing w:after="0" w:line="240" w:lineRule="auto"/>
              <w:jc w:val="center"/>
            </w:pPr>
            <w:r w:rsidRPr="00943247">
              <w:rPr>
                <w:rFonts w:ascii="Times New Roman" w:eastAsia="Times New Roman" w:hAnsi="Times New Roman" w:cs="Times New Roman"/>
                <w:b/>
              </w:rPr>
              <w:t>Spôsob ocenenia</w:t>
            </w:r>
          </w:p>
        </w:tc>
        <w:tc>
          <w:tcPr>
            <w:tcW w:w="2783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Pr="00943247" w:rsidRDefault="00F5389B">
            <w:pPr>
              <w:spacing w:after="0" w:line="240" w:lineRule="auto"/>
              <w:jc w:val="center"/>
            </w:pPr>
            <w:r w:rsidRPr="00943247">
              <w:rPr>
                <w:rFonts w:ascii="Times New Roman" w:eastAsia="Times New Roman" w:hAnsi="Times New Roman" w:cs="Times New Roman"/>
                <w:b/>
              </w:rPr>
              <w:t xml:space="preserve">Náklady spojené </w:t>
            </w:r>
            <w:r w:rsidRPr="00943247">
              <w:rPr>
                <w:rFonts w:ascii="Times New Roman" w:eastAsia="Times New Roman" w:hAnsi="Times New Roman" w:cs="Times New Roman"/>
                <w:b/>
              </w:rPr>
              <w:br/>
              <w:t>s obstaraním</w:t>
            </w:r>
          </w:p>
        </w:tc>
      </w:tr>
      <w:tr w:rsidR="00943247" w:rsidRPr="00943247">
        <w:trPr>
          <w:trHeight w:val="1"/>
        </w:trPr>
        <w:tc>
          <w:tcPr>
            <w:tcW w:w="3731" w:type="dxa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A520F5" w:rsidRPr="00943247" w:rsidRDefault="00F5389B">
            <w:pPr>
              <w:spacing w:after="0" w:line="240" w:lineRule="auto"/>
            </w:pPr>
            <w:r w:rsidRPr="00943247">
              <w:rPr>
                <w:rFonts w:ascii="Times New Roman" w:eastAsia="Times New Roman" w:hAnsi="Times New Roman" w:cs="Times New Roman"/>
              </w:rPr>
              <w:t>DNM obstaraný kúpou</w:t>
            </w:r>
          </w:p>
        </w:tc>
        <w:tc>
          <w:tcPr>
            <w:tcW w:w="2638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Pr="00943247" w:rsidRDefault="00F5389B">
            <w:pPr>
              <w:spacing w:after="0" w:line="240" w:lineRule="auto"/>
            </w:pPr>
            <w:r w:rsidRPr="00943247">
              <w:rPr>
                <w:rFonts w:ascii="Times New Roman" w:eastAsia="Times New Roman" w:hAnsi="Times New Roman" w:cs="Times New Roman"/>
                <w:b/>
              </w:rPr>
              <w:t> </w:t>
            </w:r>
            <w:r w:rsidR="00943247" w:rsidRPr="00943247">
              <w:rPr>
                <w:rFonts w:ascii="Times New Roman" w:eastAsia="Times New Roman" w:hAnsi="Times New Roman" w:cs="Times New Roman"/>
                <w:b/>
              </w:rPr>
              <w:t>Obstarávacia cena</w:t>
            </w:r>
          </w:p>
        </w:tc>
        <w:tc>
          <w:tcPr>
            <w:tcW w:w="2783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Pr="00943247" w:rsidRDefault="00F5389B">
            <w:pPr>
              <w:spacing w:after="0" w:line="240" w:lineRule="auto"/>
            </w:pPr>
            <w:r w:rsidRPr="00943247">
              <w:rPr>
                <w:rFonts w:ascii="Times New Roman" w:eastAsia="Times New Roman" w:hAnsi="Times New Roman" w:cs="Times New Roman"/>
                <w:b/>
              </w:rPr>
              <w:t> </w:t>
            </w:r>
          </w:p>
        </w:tc>
      </w:tr>
      <w:tr w:rsidR="00943247" w:rsidRPr="00943247">
        <w:trPr>
          <w:trHeight w:val="1"/>
        </w:trPr>
        <w:tc>
          <w:tcPr>
            <w:tcW w:w="373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A520F5" w:rsidRPr="00943247" w:rsidRDefault="00F5389B">
            <w:pPr>
              <w:spacing w:after="0" w:line="240" w:lineRule="auto"/>
            </w:pPr>
            <w:r w:rsidRPr="00943247">
              <w:rPr>
                <w:rFonts w:ascii="Times New Roman" w:eastAsia="Times New Roman" w:hAnsi="Times New Roman" w:cs="Times New Roman"/>
              </w:rPr>
              <w:t>DNM obstaraný vlastnou činnosťou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Pr="00943247" w:rsidRDefault="00F5389B">
            <w:pPr>
              <w:spacing w:after="0" w:line="240" w:lineRule="auto"/>
            </w:pPr>
            <w:r w:rsidRPr="00943247">
              <w:rPr>
                <w:rFonts w:ascii="Times New Roman" w:eastAsia="Times New Roman" w:hAnsi="Times New Roman" w:cs="Times New Roman"/>
                <w:b/>
              </w:rPr>
              <w:t> </w:t>
            </w:r>
            <w:r w:rsidR="00943247" w:rsidRPr="00943247">
              <w:rPr>
                <w:rFonts w:ascii="Times New Roman" w:eastAsia="Times New Roman" w:hAnsi="Times New Roman" w:cs="Times New Roman"/>
                <w:b/>
              </w:rPr>
              <w:t>Vlastné náklady</w:t>
            </w:r>
          </w:p>
        </w:tc>
        <w:tc>
          <w:tcPr>
            <w:tcW w:w="27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Pr="00943247" w:rsidRDefault="00F5389B">
            <w:pPr>
              <w:spacing w:after="0" w:line="240" w:lineRule="auto"/>
            </w:pPr>
            <w:r w:rsidRPr="00943247">
              <w:rPr>
                <w:rFonts w:ascii="Times New Roman" w:eastAsia="Times New Roman" w:hAnsi="Times New Roman" w:cs="Times New Roman"/>
                <w:b/>
              </w:rPr>
              <w:t> </w:t>
            </w:r>
          </w:p>
        </w:tc>
      </w:tr>
      <w:tr w:rsidR="00943247" w:rsidRPr="00943247">
        <w:trPr>
          <w:trHeight w:val="1"/>
        </w:trPr>
        <w:tc>
          <w:tcPr>
            <w:tcW w:w="373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A520F5" w:rsidRPr="00943247" w:rsidRDefault="00F5389B">
            <w:pPr>
              <w:spacing w:after="0" w:line="240" w:lineRule="auto"/>
            </w:pPr>
            <w:r w:rsidRPr="00943247">
              <w:rPr>
                <w:rFonts w:ascii="Times New Roman" w:eastAsia="Times New Roman" w:hAnsi="Times New Roman" w:cs="Times New Roman"/>
              </w:rPr>
              <w:t>DNM obstaraný iným spôsobom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Pr="00943247" w:rsidRDefault="00F5389B">
            <w:pPr>
              <w:spacing w:after="0" w:line="240" w:lineRule="auto"/>
            </w:pPr>
            <w:r w:rsidRPr="00943247">
              <w:rPr>
                <w:rFonts w:ascii="Times New Roman" w:eastAsia="Times New Roman" w:hAnsi="Times New Roman" w:cs="Times New Roman"/>
                <w:b/>
              </w:rPr>
              <w:t> </w:t>
            </w:r>
            <w:r w:rsidR="00943247" w:rsidRPr="00943247">
              <w:rPr>
                <w:rFonts w:ascii="Times New Roman" w:eastAsia="Times New Roman" w:hAnsi="Times New Roman" w:cs="Times New Roman"/>
                <w:b/>
              </w:rPr>
              <w:t xml:space="preserve">Reprodukčná </w:t>
            </w:r>
            <w:proofErr w:type="spellStart"/>
            <w:r w:rsidR="00943247" w:rsidRPr="00943247">
              <w:rPr>
                <w:rFonts w:ascii="Times New Roman" w:eastAsia="Times New Roman" w:hAnsi="Times New Roman" w:cs="Times New Roman"/>
                <w:b/>
              </w:rPr>
              <w:t>obst.cena</w:t>
            </w:r>
            <w:proofErr w:type="spellEnd"/>
          </w:p>
        </w:tc>
        <w:tc>
          <w:tcPr>
            <w:tcW w:w="27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Pr="00943247" w:rsidRDefault="00F5389B">
            <w:pPr>
              <w:spacing w:after="0" w:line="240" w:lineRule="auto"/>
            </w:pPr>
            <w:r w:rsidRPr="00943247">
              <w:rPr>
                <w:rFonts w:ascii="Times New Roman" w:eastAsia="Times New Roman" w:hAnsi="Times New Roman" w:cs="Times New Roman"/>
                <w:b/>
              </w:rPr>
              <w:t> </w:t>
            </w:r>
          </w:p>
        </w:tc>
      </w:tr>
      <w:tr w:rsidR="00943247" w:rsidRPr="00943247">
        <w:trPr>
          <w:trHeight w:val="1"/>
        </w:trPr>
        <w:tc>
          <w:tcPr>
            <w:tcW w:w="373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943247" w:rsidRPr="00943247" w:rsidRDefault="00943247" w:rsidP="00943247">
            <w:pPr>
              <w:spacing w:after="0" w:line="240" w:lineRule="auto"/>
            </w:pPr>
            <w:r w:rsidRPr="00943247">
              <w:rPr>
                <w:rFonts w:ascii="Times New Roman" w:eastAsia="Times New Roman" w:hAnsi="Times New Roman" w:cs="Times New Roman"/>
              </w:rPr>
              <w:t>DHM obstaraný kúpou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943247" w:rsidRPr="00943247" w:rsidRDefault="00943247" w:rsidP="00943247">
            <w:pPr>
              <w:spacing w:after="0" w:line="240" w:lineRule="auto"/>
            </w:pPr>
            <w:r w:rsidRPr="00943247">
              <w:rPr>
                <w:rFonts w:ascii="Times New Roman" w:eastAsia="Times New Roman" w:hAnsi="Times New Roman" w:cs="Times New Roman"/>
                <w:b/>
              </w:rPr>
              <w:t> Obstarávacia cena</w:t>
            </w:r>
          </w:p>
        </w:tc>
        <w:tc>
          <w:tcPr>
            <w:tcW w:w="27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943247" w:rsidRPr="00943247" w:rsidRDefault="00943247" w:rsidP="00943247">
            <w:pPr>
              <w:spacing w:after="0" w:line="240" w:lineRule="auto"/>
            </w:pPr>
            <w:r w:rsidRPr="00943247">
              <w:rPr>
                <w:rFonts w:ascii="Times New Roman" w:eastAsia="Times New Roman" w:hAnsi="Times New Roman" w:cs="Times New Roman"/>
                <w:b/>
              </w:rPr>
              <w:t> </w:t>
            </w:r>
          </w:p>
        </w:tc>
      </w:tr>
      <w:tr w:rsidR="00943247" w:rsidRPr="00943247">
        <w:trPr>
          <w:trHeight w:val="1"/>
        </w:trPr>
        <w:tc>
          <w:tcPr>
            <w:tcW w:w="373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943247" w:rsidRPr="00943247" w:rsidRDefault="00943247" w:rsidP="00943247">
            <w:pPr>
              <w:spacing w:after="0" w:line="240" w:lineRule="auto"/>
            </w:pPr>
            <w:r w:rsidRPr="00943247">
              <w:rPr>
                <w:rFonts w:ascii="Times New Roman" w:eastAsia="Times New Roman" w:hAnsi="Times New Roman" w:cs="Times New Roman"/>
              </w:rPr>
              <w:t>DHM obstaraný vlastnou činnosťou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943247" w:rsidRPr="00943247" w:rsidRDefault="00943247" w:rsidP="00943247">
            <w:pPr>
              <w:spacing w:after="0" w:line="240" w:lineRule="auto"/>
            </w:pPr>
            <w:r w:rsidRPr="00943247">
              <w:rPr>
                <w:rFonts w:ascii="Times New Roman" w:eastAsia="Times New Roman" w:hAnsi="Times New Roman" w:cs="Times New Roman"/>
                <w:b/>
              </w:rPr>
              <w:t> Vlastné náklady</w:t>
            </w:r>
          </w:p>
        </w:tc>
        <w:tc>
          <w:tcPr>
            <w:tcW w:w="27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943247" w:rsidRPr="00943247" w:rsidRDefault="00943247" w:rsidP="00943247">
            <w:pPr>
              <w:spacing w:after="0" w:line="240" w:lineRule="auto"/>
            </w:pPr>
            <w:r w:rsidRPr="00943247">
              <w:rPr>
                <w:rFonts w:ascii="Times New Roman" w:eastAsia="Times New Roman" w:hAnsi="Times New Roman" w:cs="Times New Roman"/>
                <w:b/>
              </w:rPr>
              <w:t> </w:t>
            </w:r>
          </w:p>
        </w:tc>
      </w:tr>
      <w:tr w:rsidR="00943247" w:rsidRPr="00943247">
        <w:trPr>
          <w:trHeight w:val="1"/>
        </w:trPr>
        <w:tc>
          <w:tcPr>
            <w:tcW w:w="373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943247" w:rsidRPr="00943247" w:rsidRDefault="00943247" w:rsidP="00943247">
            <w:pPr>
              <w:spacing w:after="0" w:line="240" w:lineRule="auto"/>
            </w:pPr>
            <w:r w:rsidRPr="00943247">
              <w:rPr>
                <w:rFonts w:ascii="Times New Roman" w:eastAsia="Times New Roman" w:hAnsi="Times New Roman" w:cs="Times New Roman"/>
              </w:rPr>
              <w:t>DHM obstaraný iným spôsobom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943247" w:rsidRPr="00943247" w:rsidRDefault="00943247" w:rsidP="00943247">
            <w:pPr>
              <w:spacing w:after="0" w:line="240" w:lineRule="auto"/>
            </w:pPr>
            <w:r w:rsidRPr="00943247">
              <w:rPr>
                <w:rFonts w:ascii="Times New Roman" w:eastAsia="Times New Roman" w:hAnsi="Times New Roman" w:cs="Times New Roman"/>
                <w:b/>
              </w:rPr>
              <w:t xml:space="preserve"> Reprodukčná </w:t>
            </w:r>
            <w:proofErr w:type="spellStart"/>
            <w:r w:rsidRPr="00943247">
              <w:rPr>
                <w:rFonts w:ascii="Times New Roman" w:eastAsia="Times New Roman" w:hAnsi="Times New Roman" w:cs="Times New Roman"/>
                <w:b/>
              </w:rPr>
              <w:t>obst.cena</w:t>
            </w:r>
            <w:proofErr w:type="spellEnd"/>
          </w:p>
        </w:tc>
        <w:tc>
          <w:tcPr>
            <w:tcW w:w="27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943247" w:rsidRPr="00943247" w:rsidRDefault="00943247" w:rsidP="00943247">
            <w:pPr>
              <w:spacing w:after="0" w:line="240" w:lineRule="auto"/>
            </w:pPr>
            <w:r w:rsidRPr="00943247">
              <w:rPr>
                <w:rFonts w:ascii="Times New Roman" w:eastAsia="Times New Roman" w:hAnsi="Times New Roman" w:cs="Times New Roman"/>
                <w:b/>
              </w:rPr>
              <w:t> </w:t>
            </w:r>
          </w:p>
        </w:tc>
      </w:tr>
      <w:tr w:rsidR="00943247" w:rsidRPr="00943247">
        <w:trPr>
          <w:trHeight w:val="1"/>
        </w:trPr>
        <w:tc>
          <w:tcPr>
            <w:tcW w:w="373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943247" w:rsidRPr="00943247" w:rsidRDefault="00943247" w:rsidP="00943247">
            <w:pPr>
              <w:spacing w:after="0" w:line="240" w:lineRule="auto"/>
            </w:pPr>
            <w:r w:rsidRPr="00943247">
              <w:rPr>
                <w:rFonts w:ascii="Times New Roman" w:eastAsia="Times New Roman" w:hAnsi="Times New Roman" w:cs="Times New Roman"/>
              </w:rPr>
              <w:t>Dlhodobý finančný majetok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943247" w:rsidRPr="00943247" w:rsidRDefault="00943247" w:rsidP="00943247">
            <w:pPr>
              <w:spacing w:after="0" w:line="240" w:lineRule="auto"/>
            </w:pPr>
            <w:r w:rsidRPr="00943247">
              <w:rPr>
                <w:rFonts w:ascii="Times New Roman" w:eastAsia="Times New Roman" w:hAnsi="Times New Roman" w:cs="Times New Roman"/>
                <w:b/>
              </w:rPr>
              <w:t> Obstarávacia cena</w:t>
            </w:r>
          </w:p>
        </w:tc>
        <w:tc>
          <w:tcPr>
            <w:tcW w:w="27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943247" w:rsidRPr="00943247" w:rsidRDefault="00943247" w:rsidP="00943247">
            <w:pPr>
              <w:spacing w:after="0" w:line="240" w:lineRule="auto"/>
            </w:pPr>
            <w:r w:rsidRPr="00943247">
              <w:rPr>
                <w:rFonts w:ascii="Times New Roman" w:eastAsia="Times New Roman" w:hAnsi="Times New Roman" w:cs="Times New Roman"/>
                <w:b/>
              </w:rPr>
              <w:t> </w:t>
            </w:r>
          </w:p>
        </w:tc>
      </w:tr>
      <w:tr w:rsidR="00943247" w:rsidRPr="00943247">
        <w:trPr>
          <w:trHeight w:val="1"/>
        </w:trPr>
        <w:tc>
          <w:tcPr>
            <w:tcW w:w="373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943247" w:rsidRPr="00943247" w:rsidRDefault="00943247" w:rsidP="00943247">
            <w:pPr>
              <w:spacing w:after="0" w:line="240" w:lineRule="auto"/>
            </w:pPr>
            <w:r w:rsidRPr="00943247">
              <w:rPr>
                <w:rFonts w:ascii="Times New Roman" w:eastAsia="Times New Roman" w:hAnsi="Times New Roman" w:cs="Times New Roman"/>
              </w:rPr>
              <w:t>Zásoby obstarané kúpou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943247" w:rsidRPr="00943247" w:rsidRDefault="00943247" w:rsidP="00943247">
            <w:pPr>
              <w:spacing w:after="0" w:line="240" w:lineRule="auto"/>
            </w:pPr>
            <w:r w:rsidRPr="00943247">
              <w:rPr>
                <w:rFonts w:ascii="Times New Roman" w:eastAsia="Times New Roman" w:hAnsi="Times New Roman" w:cs="Times New Roman"/>
                <w:b/>
              </w:rPr>
              <w:t> Obstarávacia cena</w:t>
            </w:r>
          </w:p>
        </w:tc>
        <w:tc>
          <w:tcPr>
            <w:tcW w:w="27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943247" w:rsidRPr="00943247" w:rsidRDefault="00943247" w:rsidP="00943247">
            <w:pPr>
              <w:spacing w:after="0" w:line="240" w:lineRule="auto"/>
            </w:pPr>
            <w:r w:rsidRPr="00943247">
              <w:rPr>
                <w:rFonts w:ascii="Times New Roman" w:eastAsia="Times New Roman" w:hAnsi="Times New Roman" w:cs="Times New Roman"/>
                <w:b/>
              </w:rPr>
              <w:t> </w:t>
            </w:r>
          </w:p>
        </w:tc>
      </w:tr>
      <w:tr w:rsidR="00943247" w:rsidRPr="00943247">
        <w:trPr>
          <w:trHeight w:val="1"/>
        </w:trPr>
        <w:tc>
          <w:tcPr>
            <w:tcW w:w="373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943247" w:rsidRPr="00943247" w:rsidRDefault="00943247" w:rsidP="00943247">
            <w:pPr>
              <w:spacing w:after="0" w:line="240" w:lineRule="auto"/>
            </w:pPr>
            <w:r w:rsidRPr="00943247">
              <w:rPr>
                <w:rFonts w:ascii="Times New Roman" w:eastAsia="Times New Roman" w:hAnsi="Times New Roman" w:cs="Times New Roman"/>
              </w:rPr>
              <w:t>Zásoby vytvorené vlastnou činnosťou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943247" w:rsidRPr="00943247" w:rsidRDefault="00943247" w:rsidP="00943247">
            <w:pPr>
              <w:spacing w:after="0" w:line="240" w:lineRule="auto"/>
            </w:pPr>
            <w:r w:rsidRPr="00943247">
              <w:rPr>
                <w:rFonts w:ascii="Times New Roman" w:eastAsia="Times New Roman" w:hAnsi="Times New Roman" w:cs="Times New Roman"/>
                <w:b/>
              </w:rPr>
              <w:t> Vlastné náklady</w:t>
            </w:r>
          </w:p>
        </w:tc>
        <w:tc>
          <w:tcPr>
            <w:tcW w:w="27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943247" w:rsidRPr="00943247" w:rsidRDefault="00943247" w:rsidP="00943247">
            <w:pPr>
              <w:spacing w:after="0" w:line="240" w:lineRule="auto"/>
            </w:pPr>
            <w:r w:rsidRPr="00943247">
              <w:rPr>
                <w:rFonts w:ascii="Times New Roman" w:eastAsia="Times New Roman" w:hAnsi="Times New Roman" w:cs="Times New Roman"/>
                <w:b/>
              </w:rPr>
              <w:t> </w:t>
            </w:r>
          </w:p>
        </w:tc>
      </w:tr>
      <w:tr w:rsidR="00943247" w:rsidRPr="00943247">
        <w:trPr>
          <w:trHeight w:val="1"/>
        </w:trPr>
        <w:tc>
          <w:tcPr>
            <w:tcW w:w="373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943247" w:rsidRPr="00943247" w:rsidRDefault="00943247" w:rsidP="00943247">
            <w:pPr>
              <w:spacing w:after="0" w:line="240" w:lineRule="auto"/>
            </w:pPr>
            <w:r w:rsidRPr="00943247">
              <w:rPr>
                <w:rFonts w:ascii="Times New Roman" w:eastAsia="Times New Roman" w:hAnsi="Times New Roman" w:cs="Times New Roman"/>
              </w:rPr>
              <w:t>Zásoby obstarané iným spôsobom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943247" w:rsidRPr="00943247" w:rsidRDefault="00943247" w:rsidP="00943247">
            <w:pPr>
              <w:spacing w:after="0" w:line="240" w:lineRule="auto"/>
            </w:pPr>
            <w:r w:rsidRPr="00943247">
              <w:rPr>
                <w:rFonts w:ascii="Times New Roman" w:eastAsia="Times New Roman" w:hAnsi="Times New Roman" w:cs="Times New Roman"/>
                <w:b/>
              </w:rPr>
              <w:t xml:space="preserve"> Reprodukčná </w:t>
            </w:r>
            <w:proofErr w:type="spellStart"/>
            <w:r w:rsidRPr="00943247">
              <w:rPr>
                <w:rFonts w:ascii="Times New Roman" w:eastAsia="Times New Roman" w:hAnsi="Times New Roman" w:cs="Times New Roman"/>
                <w:b/>
              </w:rPr>
              <w:t>obst.cena</w:t>
            </w:r>
            <w:proofErr w:type="spellEnd"/>
          </w:p>
        </w:tc>
        <w:tc>
          <w:tcPr>
            <w:tcW w:w="27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943247" w:rsidRPr="00943247" w:rsidRDefault="00943247" w:rsidP="00943247">
            <w:pPr>
              <w:spacing w:after="0" w:line="240" w:lineRule="auto"/>
            </w:pPr>
            <w:r w:rsidRPr="00943247">
              <w:rPr>
                <w:rFonts w:ascii="Times New Roman" w:eastAsia="Times New Roman" w:hAnsi="Times New Roman" w:cs="Times New Roman"/>
                <w:b/>
              </w:rPr>
              <w:t> </w:t>
            </w:r>
          </w:p>
        </w:tc>
      </w:tr>
      <w:tr w:rsidR="00943247" w:rsidRPr="00943247">
        <w:trPr>
          <w:trHeight w:val="1"/>
        </w:trPr>
        <w:tc>
          <w:tcPr>
            <w:tcW w:w="373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943247" w:rsidRPr="00943247" w:rsidRDefault="00943247" w:rsidP="00943247">
            <w:pPr>
              <w:spacing w:after="0" w:line="240" w:lineRule="auto"/>
            </w:pPr>
            <w:r w:rsidRPr="00943247">
              <w:rPr>
                <w:rFonts w:ascii="Times New Roman" w:eastAsia="Times New Roman" w:hAnsi="Times New Roman" w:cs="Times New Roman"/>
              </w:rPr>
              <w:t>Zákazková výroba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943247" w:rsidRPr="00943247" w:rsidRDefault="00943247" w:rsidP="00943247">
            <w:pPr>
              <w:spacing w:after="0" w:line="240" w:lineRule="auto"/>
            </w:pPr>
            <w:r w:rsidRPr="00943247">
              <w:rPr>
                <w:rFonts w:ascii="Times New Roman" w:eastAsia="Times New Roman" w:hAnsi="Times New Roman" w:cs="Times New Roman"/>
                <w:b/>
              </w:rPr>
              <w:t> Menovitá hodnota</w:t>
            </w:r>
          </w:p>
        </w:tc>
        <w:tc>
          <w:tcPr>
            <w:tcW w:w="27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943247" w:rsidRPr="00943247" w:rsidRDefault="00943247" w:rsidP="00943247">
            <w:pPr>
              <w:spacing w:after="0" w:line="240" w:lineRule="auto"/>
            </w:pPr>
            <w:r w:rsidRPr="00943247">
              <w:rPr>
                <w:rFonts w:ascii="Times New Roman" w:eastAsia="Times New Roman" w:hAnsi="Times New Roman" w:cs="Times New Roman"/>
                <w:b/>
              </w:rPr>
              <w:t> </w:t>
            </w:r>
          </w:p>
        </w:tc>
      </w:tr>
      <w:tr w:rsidR="00943247" w:rsidRPr="00943247">
        <w:trPr>
          <w:trHeight w:val="1"/>
        </w:trPr>
        <w:tc>
          <w:tcPr>
            <w:tcW w:w="373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943247" w:rsidRPr="00943247" w:rsidRDefault="00943247" w:rsidP="00943247">
            <w:pPr>
              <w:spacing w:after="0" w:line="240" w:lineRule="auto"/>
            </w:pPr>
            <w:r w:rsidRPr="00943247">
              <w:rPr>
                <w:rFonts w:ascii="Times New Roman" w:eastAsia="Times New Roman" w:hAnsi="Times New Roman" w:cs="Times New Roman"/>
              </w:rPr>
              <w:t xml:space="preserve">Zákazková výstav. </w:t>
            </w:r>
            <w:proofErr w:type="spellStart"/>
            <w:r w:rsidRPr="00943247">
              <w:rPr>
                <w:rFonts w:ascii="Times New Roman" w:eastAsia="Times New Roman" w:hAnsi="Times New Roman" w:cs="Times New Roman"/>
              </w:rPr>
              <w:t>nehnuteľ</w:t>
            </w:r>
            <w:proofErr w:type="spellEnd"/>
            <w:r w:rsidRPr="00943247">
              <w:rPr>
                <w:rFonts w:ascii="Times New Roman" w:eastAsia="Times New Roman" w:hAnsi="Times New Roman" w:cs="Times New Roman"/>
              </w:rPr>
              <w:t>. určenej na predaj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943247" w:rsidRPr="00943247" w:rsidRDefault="00943247" w:rsidP="00943247">
            <w:pPr>
              <w:spacing w:after="0" w:line="240" w:lineRule="auto"/>
            </w:pPr>
            <w:r w:rsidRPr="00943247">
              <w:rPr>
                <w:rFonts w:ascii="Times New Roman" w:eastAsia="Times New Roman" w:hAnsi="Times New Roman" w:cs="Times New Roman"/>
                <w:b/>
              </w:rPr>
              <w:t xml:space="preserve"> Menovitá hodnota </w:t>
            </w:r>
          </w:p>
        </w:tc>
        <w:tc>
          <w:tcPr>
            <w:tcW w:w="27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943247" w:rsidRPr="00943247" w:rsidRDefault="00943247" w:rsidP="00943247">
            <w:pPr>
              <w:spacing w:after="0" w:line="240" w:lineRule="auto"/>
            </w:pPr>
            <w:r w:rsidRPr="00943247">
              <w:rPr>
                <w:rFonts w:ascii="Times New Roman" w:eastAsia="Times New Roman" w:hAnsi="Times New Roman" w:cs="Times New Roman"/>
                <w:b/>
              </w:rPr>
              <w:t> </w:t>
            </w:r>
          </w:p>
        </w:tc>
      </w:tr>
      <w:tr w:rsidR="00943247" w:rsidRPr="00943247">
        <w:trPr>
          <w:trHeight w:val="1"/>
        </w:trPr>
        <w:tc>
          <w:tcPr>
            <w:tcW w:w="373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943247" w:rsidRPr="00943247" w:rsidRDefault="00943247" w:rsidP="00943247">
            <w:pPr>
              <w:spacing w:after="0" w:line="240" w:lineRule="auto"/>
            </w:pPr>
            <w:r w:rsidRPr="00943247">
              <w:rPr>
                <w:rFonts w:ascii="Times New Roman" w:eastAsia="Times New Roman" w:hAnsi="Times New Roman" w:cs="Times New Roman"/>
              </w:rPr>
              <w:t>Pohľadávky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943247" w:rsidRPr="00943247" w:rsidRDefault="00943247" w:rsidP="00943247">
            <w:pPr>
              <w:spacing w:after="0" w:line="240" w:lineRule="auto"/>
            </w:pPr>
            <w:r w:rsidRPr="00943247">
              <w:rPr>
                <w:rFonts w:ascii="Times New Roman" w:eastAsia="Times New Roman" w:hAnsi="Times New Roman" w:cs="Times New Roman"/>
                <w:b/>
              </w:rPr>
              <w:t> Obstarávacia cena</w:t>
            </w:r>
          </w:p>
        </w:tc>
        <w:tc>
          <w:tcPr>
            <w:tcW w:w="27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943247" w:rsidRPr="00943247" w:rsidRDefault="00943247" w:rsidP="00943247">
            <w:pPr>
              <w:spacing w:after="0" w:line="240" w:lineRule="auto"/>
            </w:pPr>
            <w:r w:rsidRPr="00943247">
              <w:rPr>
                <w:rFonts w:ascii="Times New Roman" w:eastAsia="Times New Roman" w:hAnsi="Times New Roman" w:cs="Times New Roman"/>
                <w:b/>
              </w:rPr>
              <w:t> </w:t>
            </w:r>
          </w:p>
        </w:tc>
      </w:tr>
      <w:tr w:rsidR="00943247" w:rsidRPr="00943247">
        <w:trPr>
          <w:trHeight w:val="1"/>
        </w:trPr>
        <w:tc>
          <w:tcPr>
            <w:tcW w:w="373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943247" w:rsidRPr="00943247" w:rsidRDefault="00943247" w:rsidP="00943247">
            <w:pPr>
              <w:spacing w:after="0" w:line="240" w:lineRule="auto"/>
            </w:pPr>
            <w:r w:rsidRPr="00943247">
              <w:rPr>
                <w:rFonts w:ascii="Times New Roman" w:eastAsia="Times New Roman" w:hAnsi="Times New Roman" w:cs="Times New Roman"/>
              </w:rPr>
              <w:t>Krátkodobý finančný majetok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943247" w:rsidRPr="00943247" w:rsidRDefault="00943247" w:rsidP="00943247">
            <w:pPr>
              <w:spacing w:after="0" w:line="240" w:lineRule="auto"/>
            </w:pPr>
            <w:r w:rsidRPr="00943247">
              <w:rPr>
                <w:rFonts w:ascii="Times New Roman" w:eastAsia="Times New Roman" w:hAnsi="Times New Roman" w:cs="Times New Roman"/>
                <w:b/>
              </w:rPr>
              <w:t> Obstarávacia cena</w:t>
            </w:r>
          </w:p>
        </w:tc>
        <w:tc>
          <w:tcPr>
            <w:tcW w:w="27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943247" w:rsidRPr="00943247" w:rsidRDefault="00943247" w:rsidP="00943247">
            <w:pPr>
              <w:spacing w:after="0" w:line="240" w:lineRule="auto"/>
            </w:pPr>
            <w:r w:rsidRPr="00943247">
              <w:rPr>
                <w:rFonts w:ascii="Times New Roman" w:eastAsia="Times New Roman" w:hAnsi="Times New Roman" w:cs="Times New Roman"/>
                <w:b/>
              </w:rPr>
              <w:t> </w:t>
            </w:r>
          </w:p>
        </w:tc>
      </w:tr>
      <w:tr w:rsidR="00943247" w:rsidRPr="00943247">
        <w:trPr>
          <w:trHeight w:val="1"/>
        </w:trPr>
        <w:tc>
          <w:tcPr>
            <w:tcW w:w="373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943247" w:rsidRPr="00943247" w:rsidRDefault="00943247" w:rsidP="00943247">
            <w:pPr>
              <w:spacing w:after="0" w:line="240" w:lineRule="auto"/>
            </w:pPr>
            <w:r w:rsidRPr="00943247">
              <w:rPr>
                <w:rFonts w:ascii="Times New Roman" w:eastAsia="Times New Roman" w:hAnsi="Times New Roman" w:cs="Times New Roman"/>
              </w:rPr>
              <w:t>Časové rozlíšenie na strane aktív súvahy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943247" w:rsidRPr="00943247" w:rsidRDefault="00943247" w:rsidP="00943247">
            <w:pPr>
              <w:spacing w:after="0" w:line="240" w:lineRule="auto"/>
            </w:pPr>
            <w:r w:rsidRPr="00943247">
              <w:rPr>
                <w:rFonts w:ascii="Times New Roman" w:eastAsia="Times New Roman" w:hAnsi="Times New Roman" w:cs="Times New Roman"/>
                <w:b/>
              </w:rPr>
              <w:t xml:space="preserve"> Menovitá hodnota </w:t>
            </w:r>
          </w:p>
        </w:tc>
        <w:tc>
          <w:tcPr>
            <w:tcW w:w="27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943247" w:rsidRPr="00943247" w:rsidRDefault="00943247" w:rsidP="00943247">
            <w:pPr>
              <w:spacing w:after="0" w:line="240" w:lineRule="auto"/>
            </w:pPr>
            <w:r w:rsidRPr="00943247">
              <w:rPr>
                <w:rFonts w:ascii="Times New Roman" w:eastAsia="Times New Roman" w:hAnsi="Times New Roman" w:cs="Times New Roman"/>
                <w:b/>
              </w:rPr>
              <w:t> </w:t>
            </w:r>
          </w:p>
        </w:tc>
      </w:tr>
      <w:tr w:rsidR="00943247" w:rsidRPr="00943247">
        <w:trPr>
          <w:trHeight w:val="1"/>
        </w:trPr>
        <w:tc>
          <w:tcPr>
            <w:tcW w:w="373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943247" w:rsidRPr="00943247" w:rsidRDefault="00943247" w:rsidP="00943247">
            <w:pPr>
              <w:spacing w:after="0" w:line="240" w:lineRule="auto"/>
            </w:pPr>
            <w:r w:rsidRPr="00943247">
              <w:rPr>
                <w:rFonts w:ascii="Times New Roman" w:eastAsia="Times New Roman" w:hAnsi="Times New Roman" w:cs="Times New Roman"/>
              </w:rPr>
              <w:t>Záväzky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943247" w:rsidRPr="00943247" w:rsidRDefault="00943247" w:rsidP="00943247">
            <w:pPr>
              <w:spacing w:after="0" w:line="240" w:lineRule="auto"/>
            </w:pPr>
            <w:r w:rsidRPr="00943247">
              <w:rPr>
                <w:rFonts w:ascii="Times New Roman" w:eastAsia="Times New Roman" w:hAnsi="Times New Roman" w:cs="Times New Roman"/>
                <w:b/>
              </w:rPr>
              <w:t xml:space="preserve"> Menovitá hodnota </w:t>
            </w:r>
          </w:p>
        </w:tc>
        <w:tc>
          <w:tcPr>
            <w:tcW w:w="27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943247" w:rsidRPr="00943247" w:rsidRDefault="00943247" w:rsidP="00943247">
            <w:pPr>
              <w:spacing w:after="0" w:line="240" w:lineRule="auto"/>
            </w:pPr>
            <w:r w:rsidRPr="00943247">
              <w:rPr>
                <w:rFonts w:ascii="Times New Roman" w:eastAsia="Times New Roman" w:hAnsi="Times New Roman" w:cs="Times New Roman"/>
                <w:b/>
              </w:rPr>
              <w:t> </w:t>
            </w:r>
          </w:p>
        </w:tc>
      </w:tr>
      <w:tr w:rsidR="00943247" w:rsidRPr="00943247">
        <w:trPr>
          <w:trHeight w:val="1"/>
        </w:trPr>
        <w:tc>
          <w:tcPr>
            <w:tcW w:w="373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943247" w:rsidRPr="00943247" w:rsidRDefault="00943247" w:rsidP="00943247">
            <w:pPr>
              <w:spacing w:after="0" w:line="240" w:lineRule="auto"/>
            </w:pPr>
            <w:r w:rsidRPr="00943247">
              <w:rPr>
                <w:rFonts w:ascii="Times New Roman" w:eastAsia="Times New Roman" w:hAnsi="Times New Roman" w:cs="Times New Roman"/>
              </w:rPr>
              <w:t>Časové rozlíšenie na strane pasív súvahy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943247" w:rsidRPr="00943247" w:rsidRDefault="00943247" w:rsidP="00943247">
            <w:pPr>
              <w:spacing w:after="0" w:line="240" w:lineRule="auto"/>
            </w:pPr>
            <w:r w:rsidRPr="00943247">
              <w:rPr>
                <w:rFonts w:ascii="Times New Roman" w:eastAsia="Times New Roman" w:hAnsi="Times New Roman" w:cs="Times New Roman"/>
                <w:b/>
              </w:rPr>
              <w:t xml:space="preserve"> Menovitá hodnota </w:t>
            </w:r>
          </w:p>
        </w:tc>
        <w:tc>
          <w:tcPr>
            <w:tcW w:w="27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943247" w:rsidRPr="00943247" w:rsidRDefault="00943247" w:rsidP="00943247">
            <w:pPr>
              <w:spacing w:after="0" w:line="240" w:lineRule="auto"/>
            </w:pPr>
            <w:r w:rsidRPr="00943247">
              <w:rPr>
                <w:rFonts w:ascii="Times New Roman" w:eastAsia="Times New Roman" w:hAnsi="Times New Roman" w:cs="Times New Roman"/>
                <w:b/>
              </w:rPr>
              <w:t> </w:t>
            </w:r>
          </w:p>
        </w:tc>
      </w:tr>
      <w:tr w:rsidR="00943247" w:rsidRPr="00943247">
        <w:trPr>
          <w:trHeight w:val="1"/>
        </w:trPr>
        <w:tc>
          <w:tcPr>
            <w:tcW w:w="373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943247" w:rsidRPr="00943247" w:rsidRDefault="00943247" w:rsidP="00943247">
            <w:pPr>
              <w:spacing w:after="0" w:line="240" w:lineRule="auto"/>
            </w:pPr>
            <w:r w:rsidRPr="00943247">
              <w:rPr>
                <w:rFonts w:ascii="Times New Roman" w:eastAsia="Times New Roman" w:hAnsi="Times New Roman" w:cs="Times New Roman"/>
              </w:rPr>
              <w:t>Deriváty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943247" w:rsidRPr="00943247" w:rsidRDefault="00943247" w:rsidP="00943247">
            <w:pPr>
              <w:spacing w:after="0" w:line="240" w:lineRule="auto"/>
            </w:pPr>
            <w:r w:rsidRPr="00943247">
              <w:rPr>
                <w:rFonts w:ascii="Times New Roman" w:eastAsia="Times New Roman" w:hAnsi="Times New Roman" w:cs="Times New Roman"/>
                <w:b/>
              </w:rPr>
              <w:t xml:space="preserve"> Menovitá hodnota </w:t>
            </w:r>
          </w:p>
        </w:tc>
        <w:tc>
          <w:tcPr>
            <w:tcW w:w="27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943247" w:rsidRPr="00943247" w:rsidRDefault="00943247" w:rsidP="00943247">
            <w:pPr>
              <w:spacing w:after="0" w:line="240" w:lineRule="auto"/>
            </w:pPr>
            <w:r w:rsidRPr="00943247">
              <w:rPr>
                <w:rFonts w:ascii="Times New Roman" w:eastAsia="Times New Roman" w:hAnsi="Times New Roman" w:cs="Times New Roman"/>
                <w:b/>
              </w:rPr>
              <w:t> </w:t>
            </w:r>
          </w:p>
        </w:tc>
      </w:tr>
      <w:tr w:rsidR="00943247" w:rsidRPr="00943247">
        <w:trPr>
          <w:trHeight w:val="1"/>
        </w:trPr>
        <w:tc>
          <w:tcPr>
            <w:tcW w:w="373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943247" w:rsidRPr="00943247" w:rsidRDefault="00943247" w:rsidP="00943247">
            <w:pPr>
              <w:spacing w:after="0" w:line="240" w:lineRule="auto"/>
            </w:pPr>
            <w:r w:rsidRPr="00943247">
              <w:rPr>
                <w:rFonts w:ascii="Times New Roman" w:eastAsia="Times New Roman" w:hAnsi="Times New Roman" w:cs="Times New Roman"/>
              </w:rPr>
              <w:t>Majetok a záväzky zabezpečené derivátmi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943247" w:rsidRPr="00943247" w:rsidRDefault="00943247" w:rsidP="00943247">
            <w:pPr>
              <w:spacing w:after="0" w:line="240" w:lineRule="auto"/>
            </w:pPr>
            <w:r w:rsidRPr="00943247">
              <w:rPr>
                <w:rFonts w:ascii="Times New Roman" w:eastAsia="Times New Roman" w:hAnsi="Times New Roman" w:cs="Times New Roman"/>
                <w:b/>
              </w:rPr>
              <w:t xml:space="preserve"> Menovitá hodnota </w:t>
            </w:r>
          </w:p>
        </w:tc>
        <w:tc>
          <w:tcPr>
            <w:tcW w:w="27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943247" w:rsidRPr="00943247" w:rsidRDefault="00943247" w:rsidP="00943247">
            <w:pPr>
              <w:spacing w:after="0" w:line="240" w:lineRule="auto"/>
            </w:pPr>
            <w:r w:rsidRPr="00943247">
              <w:rPr>
                <w:rFonts w:ascii="Times New Roman" w:eastAsia="Times New Roman" w:hAnsi="Times New Roman" w:cs="Times New Roman"/>
                <w:b/>
              </w:rPr>
              <w:t> </w:t>
            </w:r>
          </w:p>
        </w:tc>
      </w:tr>
      <w:tr w:rsidR="00943247" w:rsidRPr="00943247">
        <w:trPr>
          <w:trHeight w:val="1"/>
        </w:trPr>
        <w:tc>
          <w:tcPr>
            <w:tcW w:w="373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943247" w:rsidRPr="00943247" w:rsidRDefault="00943247" w:rsidP="00943247">
            <w:pPr>
              <w:spacing w:after="0" w:line="240" w:lineRule="auto"/>
            </w:pPr>
            <w:r w:rsidRPr="00943247">
              <w:rPr>
                <w:rFonts w:ascii="Times New Roman" w:eastAsia="Times New Roman" w:hAnsi="Times New Roman" w:cs="Times New Roman"/>
              </w:rPr>
              <w:t>Prenajatý majetok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943247" w:rsidRPr="00943247" w:rsidRDefault="00943247" w:rsidP="00943247">
            <w:pPr>
              <w:spacing w:after="0" w:line="240" w:lineRule="auto"/>
            </w:pPr>
            <w:r w:rsidRPr="00943247">
              <w:rPr>
                <w:rFonts w:ascii="Times New Roman" w:eastAsia="Times New Roman" w:hAnsi="Times New Roman" w:cs="Times New Roman"/>
                <w:b/>
              </w:rPr>
              <w:t> Obstarávacia cena</w:t>
            </w:r>
          </w:p>
        </w:tc>
        <w:tc>
          <w:tcPr>
            <w:tcW w:w="27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943247" w:rsidRPr="00943247" w:rsidRDefault="00943247" w:rsidP="00943247">
            <w:pPr>
              <w:spacing w:after="0" w:line="240" w:lineRule="auto"/>
            </w:pPr>
            <w:r w:rsidRPr="00943247">
              <w:rPr>
                <w:rFonts w:ascii="Times New Roman" w:eastAsia="Times New Roman" w:hAnsi="Times New Roman" w:cs="Times New Roman"/>
                <w:b/>
              </w:rPr>
              <w:t> </w:t>
            </w:r>
          </w:p>
        </w:tc>
      </w:tr>
      <w:tr w:rsidR="00943247" w:rsidRPr="00943247">
        <w:trPr>
          <w:trHeight w:val="1"/>
        </w:trPr>
        <w:tc>
          <w:tcPr>
            <w:tcW w:w="373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943247" w:rsidRPr="00943247" w:rsidRDefault="00943247" w:rsidP="00943247">
            <w:pPr>
              <w:spacing w:after="0" w:line="240" w:lineRule="auto"/>
            </w:pPr>
            <w:r w:rsidRPr="00943247">
              <w:rPr>
                <w:rFonts w:ascii="Times New Roman" w:eastAsia="Times New Roman" w:hAnsi="Times New Roman" w:cs="Times New Roman"/>
              </w:rPr>
              <w:t xml:space="preserve">Majetok </w:t>
            </w:r>
            <w:proofErr w:type="spellStart"/>
            <w:r w:rsidRPr="00943247">
              <w:rPr>
                <w:rFonts w:ascii="Times New Roman" w:eastAsia="Times New Roman" w:hAnsi="Times New Roman" w:cs="Times New Roman"/>
              </w:rPr>
              <w:t>obstar</w:t>
            </w:r>
            <w:proofErr w:type="spellEnd"/>
            <w:r w:rsidRPr="00943247">
              <w:rPr>
                <w:rFonts w:ascii="Times New Roman" w:eastAsia="Times New Roman" w:hAnsi="Times New Roman" w:cs="Times New Roman"/>
              </w:rPr>
              <w:t>. zmluvou o kúpe prenajatej veci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943247" w:rsidRPr="00943247" w:rsidRDefault="00943247" w:rsidP="00943247">
            <w:pPr>
              <w:spacing w:after="0" w:line="240" w:lineRule="auto"/>
            </w:pPr>
            <w:r w:rsidRPr="00943247">
              <w:rPr>
                <w:rFonts w:ascii="Times New Roman" w:eastAsia="Times New Roman" w:hAnsi="Times New Roman" w:cs="Times New Roman"/>
                <w:b/>
              </w:rPr>
              <w:t> Obstarávacia cena</w:t>
            </w:r>
          </w:p>
        </w:tc>
        <w:tc>
          <w:tcPr>
            <w:tcW w:w="27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943247" w:rsidRPr="00943247" w:rsidRDefault="00943247" w:rsidP="00943247">
            <w:pPr>
              <w:spacing w:after="0" w:line="240" w:lineRule="auto"/>
            </w:pPr>
            <w:r w:rsidRPr="00943247">
              <w:rPr>
                <w:rFonts w:ascii="Times New Roman" w:eastAsia="Times New Roman" w:hAnsi="Times New Roman" w:cs="Times New Roman"/>
                <w:b/>
              </w:rPr>
              <w:t> </w:t>
            </w:r>
          </w:p>
        </w:tc>
      </w:tr>
      <w:tr w:rsidR="00943247" w:rsidRPr="00943247">
        <w:trPr>
          <w:trHeight w:val="1"/>
        </w:trPr>
        <w:tc>
          <w:tcPr>
            <w:tcW w:w="373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943247" w:rsidRPr="00943247" w:rsidRDefault="00943247" w:rsidP="00943247">
            <w:pPr>
              <w:spacing w:after="0" w:line="240" w:lineRule="auto"/>
            </w:pPr>
            <w:r w:rsidRPr="00943247">
              <w:rPr>
                <w:rFonts w:ascii="Times New Roman" w:eastAsia="Times New Roman" w:hAnsi="Times New Roman" w:cs="Times New Roman"/>
              </w:rPr>
              <w:t>Majetok obstaraný v privatizácii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943247" w:rsidRPr="00943247" w:rsidRDefault="00943247" w:rsidP="00943247">
            <w:pPr>
              <w:spacing w:after="0" w:line="240" w:lineRule="auto"/>
            </w:pPr>
            <w:r w:rsidRPr="00943247">
              <w:rPr>
                <w:rFonts w:ascii="Times New Roman" w:eastAsia="Times New Roman" w:hAnsi="Times New Roman" w:cs="Times New Roman"/>
                <w:b/>
              </w:rPr>
              <w:t> Obstarávacia cena</w:t>
            </w:r>
          </w:p>
        </w:tc>
        <w:tc>
          <w:tcPr>
            <w:tcW w:w="27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943247" w:rsidRPr="00943247" w:rsidRDefault="00943247" w:rsidP="00943247">
            <w:pPr>
              <w:spacing w:after="0" w:line="240" w:lineRule="auto"/>
            </w:pPr>
            <w:r w:rsidRPr="00943247">
              <w:rPr>
                <w:rFonts w:ascii="Times New Roman" w:eastAsia="Times New Roman" w:hAnsi="Times New Roman" w:cs="Times New Roman"/>
                <w:b/>
              </w:rPr>
              <w:t> </w:t>
            </w:r>
          </w:p>
        </w:tc>
      </w:tr>
      <w:tr w:rsidR="00943247" w:rsidRPr="00943247">
        <w:trPr>
          <w:trHeight w:val="1"/>
        </w:trPr>
        <w:tc>
          <w:tcPr>
            <w:tcW w:w="3731" w:type="dxa"/>
            <w:tcBorders>
              <w:top w:val="single" w:sz="0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943247" w:rsidRPr="00943247" w:rsidRDefault="00943247" w:rsidP="00943247">
            <w:pPr>
              <w:spacing w:after="0" w:line="240" w:lineRule="auto"/>
            </w:pPr>
            <w:r w:rsidRPr="00943247">
              <w:rPr>
                <w:rFonts w:ascii="Times New Roman" w:eastAsia="Times New Roman" w:hAnsi="Times New Roman" w:cs="Times New Roman"/>
              </w:rPr>
              <w:t>Splatná daň z príjmov a odložená daň z príjmov</w:t>
            </w:r>
          </w:p>
        </w:tc>
        <w:tc>
          <w:tcPr>
            <w:tcW w:w="2638" w:type="dxa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943247" w:rsidRPr="00943247" w:rsidRDefault="00943247" w:rsidP="00943247">
            <w:pPr>
              <w:spacing w:after="0" w:line="240" w:lineRule="auto"/>
            </w:pPr>
            <w:r w:rsidRPr="00943247">
              <w:rPr>
                <w:rFonts w:ascii="Times New Roman" w:eastAsia="Times New Roman" w:hAnsi="Times New Roman" w:cs="Times New Roman"/>
                <w:b/>
              </w:rPr>
              <w:t xml:space="preserve"> Menovitá hodnota </w:t>
            </w:r>
          </w:p>
        </w:tc>
        <w:tc>
          <w:tcPr>
            <w:tcW w:w="2783" w:type="dxa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943247" w:rsidRPr="00943247" w:rsidRDefault="00943247" w:rsidP="00943247">
            <w:pPr>
              <w:spacing w:after="0" w:line="240" w:lineRule="auto"/>
            </w:pPr>
            <w:r w:rsidRPr="00943247">
              <w:rPr>
                <w:rFonts w:ascii="Times New Roman" w:eastAsia="Times New Roman" w:hAnsi="Times New Roman" w:cs="Times New Roman"/>
                <w:b/>
              </w:rPr>
              <w:t> </w:t>
            </w:r>
          </w:p>
        </w:tc>
      </w:tr>
    </w:tbl>
    <w:p w:rsidR="00A520F5" w:rsidRDefault="00A520F5">
      <w:pPr>
        <w:spacing w:line="240" w:lineRule="auto"/>
        <w:jc w:val="both"/>
        <w:rPr>
          <w:rFonts w:ascii="Times New Roman" w:eastAsia="Times New Roman" w:hAnsi="Times New Roman" w:cs="Times New Roman"/>
        </w:rPr>
      </w:pPr>
    </w:p>
    <w:p w:rsidR="0005246F" w:rsidRDefault="00F5389B">
      <w:pPr>
        <w:spacing w:line="240" w:lineRule="auto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III. 4 b)   Odhad zníženia hodnoty majetku a tvorba OP k</w:t>
      </w:r>
      <w:r w:rsidR="0005246F">
        <w:rPr>
          <w:rFonts w:ascii="Times New Roman" w:eastAsia="Times New Roman" w:hAnsi="Times New Roman" w:cs="Times New Roman"/>
          <w:b/>
        </w:rPr>
        <w:t> </w:t>
      </w:r>
      <w:r>
        <w:rPr>
          <w:rFonts w:ascii="Times New Roman" w:eastAsia="Times New Roman" w:hAnsi="Times New Roman" w:cs="Times New Roman"/>
          <w:b/>
        </w:rPr>
        <w:t>majetku</w:t>
      </w:r>
    </w:p>
    <w:p w:rsidR="0005246F" w:rsidRPr="0005246F" w:rsidRDefault="0005246F">
      <w:pPr>
        <w:spacing w:line="240" w:lineRule="auto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Trvalé zníženie hodnoty majetku nebolo účtované. </w:t>
      </w:r>
    </w:p>
    <w:p w:rsidR="00A520F5" w:rsidRDefault="00A520F5">
      <w:pPr>
        <w:spacing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:rsidR="00A520F5" w:rsidRDefault="00F5389B">
      <w:pPr>
        <w:spacing w:line="240" w:lineRule="auto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III. 4 c)   Ocenenie záväzkov a stanovenie odhadu ocenenia rezerv</w:t>
      </w:r>
    </w:p>
    <w:p w:rsidR="0005246F" w:rsidRPr="0005246F" w:rsidRDefault="0005246F">
      <w:pPr>
        <w:spacing w:line="240" w:lineRule="auto"/>
        <w:jc w:val="both"/>
        <w:rPr>
          <w:rFonts w:ascii="Times New Roman" w:eastAsia="Times New Roman" w:hAnsi="Times New Roman" w:cs="Times New Roman"/>
        </w:rPr>
      </w:pPr>
      <w:r w:rsidRPr="0005246F">
        <w:rPr>
          <w:rFonts w:ascii="Times New Roman" w:eastAsia="Times New Roman" w:hAnsi="Times New Roman" w:cs="Times New Roman"/>
        </w:rPr>
        <w:t xml:space="preserve">Záväzky účtovná jednotka ocenila menovitou hodnotou záväzkov. </w:t>
      </w: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708"/>
        <w:gridCol w:w="4444"/>
      </w:tblGrid>
      <w:tr w:rsidR="00A520F5">
        <w:trPr>
          <w:trHeight w:val="1"/>
        </w:trPr>
        <w:tc>
          <w:tcPr>
            <w:tcW w:w="4708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Určenie ocenenia záväzkov</w:t>
            </w:r>
          </w:p>
        </w:tc>
        <w:tc>
          <w:tcPr>
            <w:tcW w:w="4444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Odhad ocenenia rezerv</w:t>
            </w:r>
          </w:p>
        </w:tc>
      </w:tr>
      <w:tr w:rsidR="00A520F5">
        <w:trPr>
          <w:trHeight w:val="1"/>
        </w:trPr>
        <w:tc>
          <w:tcPr>
            <w:tcW w:w="4708" w:type="dxa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A520F5" w:rsidRDefault="00F538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4444" w:type="dxa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A520F5" w:rsidRDefault="00F538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A520F5">
        <w:trPr>
          <w:trHeight w:val="1"/>
        </w:trPr>
        <w:tc>
          <w:tcPr>
            <w:tcW w:w="4708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A520F5" w:rsidRDefault="00F538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4444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A520F5" w:rsidRDefault="00F538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A520F5">
        <w:trPr>
          <w:trHeight w:val="1"/>
        </w:trPr>
        <w:tc>
          <w:tcPr>
            <w:tcW w:w="4708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A520F5" w:rsidRDefault="00F538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4444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A520F5" w:rsidRDefault="00F538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A520F5">
        <w:trPr>
          <w:trHeight w:val="1"/>
        </w:trPr>
        <w:tc>
          <w:tcPr>
            <w:tcW w:w="4708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A520F5" w:rsidRDefault="00F538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4444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A520F5" w:rsidRDefault="00F538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A520F5">
        <w:trPr>
          <w:trHeight w:val="1"/>
        </w:trPr>
        <w:tc>
          <w:tcPr>
            <w:tcW w:w="4708" w:type="dxa"/>
            <w:tcBorders>
              <w:top w:val="single" w:sz="4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A520F5" w:rsidRDefault="00F538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4444" w:type="dxa"/>
            <w:tcBorders>
              <w:top w:val="single" w:sz="4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A520F5" w:rsidRDefault="00F538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</w:tbl>
    <w:p w:rsidR="00A520F5" w:rsidRDefault="00A520F5">
      <w:pPr>
        <w:spacing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:rsidR="00A520F5" w:rsidRDefault="00F5389B">
      <w:pPr>
        <w:spacing w:line="240" w:lineRule="auto"/>
        <w:ind w:left="993" w:hanging="993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III. 4 d)  Ocenenie finančných nástrojov alebo majetku, ktorý nie je finančným nástrojom pri oceňovaní reálnou hodnotou</w:t>
      </w:r>
    </w:p>
    <w:p w:rsidR="00C92E5C" w:rsidRDefault="00C92E5C">
      <w:pPr>
        <w:spacing w:line="240" w:lineRule="auto"/>
        <w:ind w:left="993" w:hanging="993"/>
        <w:jc w:val="both"/>
        <w:rPr>
          <w:rFonts w:ascii="Times New Roman" w:eastAsia="Times New Roman" w:hAnsi="Times New Roman" w:cs="Times New Roman"/>
          <w:b/>
        </w:rPr>
      </w:pP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917"/>
        <w:gridCol w:w="2785"/>
        <w:gridCol w:w="1393"/>
        <w:gridCol w:w="1529"/>
        <w:gridCol w:w="1528"/>
      </w:tblGrid>
      <w:tr w:rsidR="00A520F5">
        <w:trPr>
          <w:trHeight w:val="1"/>
        </w:trPr>
        <w:tc>
          <w:tcPr>
            <w:tcW w:w="1917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 xml:space="preserve">Finančný nástroj (FN) alebo majetok, ktorý nie je FN pri oceňovaní reálnou hodnotou </w:t>
            </w:r>
          </w:p>
        </w:tc>
        <w:tc>
          <w:tcPr>
            <w:tcW w:w="2785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 xml:space="preserve">Aplikácia RH podľa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ZoÚ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 xml:space="preserve"> alebo stanovenie významných predpokladov slúžiacich ako základ modelov a postupov ocenenia pri kvalifikovanom odhade </w:t>
            </w:r>
          </w:p>
        </w:tc>
        <w:tc>
          <w:tcPr>
            <w:tcW w:w="1393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Reálna hodnota</w:t>
            </w:r>
          </w:p>
        </w:tc>
        <w:tc>
          <w:tcPr>
            <w:tcW w:w="1529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Vplyv reálnej hodnoty na VH</w:t>
            </w:r>
          </w:p>
        </w:tc>
        <w:tc>
          <w:tcPr>
            <w:tcW w:w="1528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Vplyv reálnej hodnoty na VI</w:t>
            </w:r>
          </w:p>
        </w:tc>
      </w:tr>
      <w:tr w:rsidR="00A520F5">
        <w:trPr>
          <w:trHeight w:val="1"/>
        </w:trPr>
        <w:tc>
          <w:tcPr>
            <w:tcW w:w="1917" w:type="dxa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b/>
                <w:color w:val="000000"/>
              </w:rPr>
              <w:t> </w:t>
            </w:r>
          </w:p>
        </w:tc>
        <w:tc>
          <w:tcPr>
            <w:tcW w:w="2785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b/>
                <w:color w:val="000000"/>
              </w:rPr>
              <w:t> </w:t>
            </w:r>
          </w:p>
        </w:tc>
        <w:tc>
          <w:tcPr>
            <w:tcW w:w="1393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b/>
                <w:color w:val="000000"/>
              </w:rPr>
              <w:t> </w:t>
            </w:r>
          </w:p>
        </w:tc>
        <w:tc>
          <w:tcPr>
            <w:tcW w:w="1529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b/>
                <w:color w:val="000000"/>
              </w:rPr>
              <w:t> </w:t>
            </w:r>
          </w:p>
        </w:tc>
        <w:tc>
          <w:tcPr>
            <w:tcW w:w="1528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b/>
                <w:color w:val="000000"/>
              </w:rPr>
              <w:t> </w:t>
            </w:r>
          </w:p>
        </w:tc>
      </w:tr>
      <w:tr w:rsidR="00A520F5">
        <w:trPr>
          <w:trHeight w:val="1"/>
        </w:trPr>
        <w:tc>
          <w:tcPr>
            <w:tcW w:w="1917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b/>
                <w:color w:val="000000"/>
              </w:rPr>
              <w:t> </w:t>
            </w:r>
          </w:p>
        </w:tc>
        <w:tc>
          <w:tcPr>
            <w:tcW w:w="27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b/>
                <w:color w:val="000000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b/>
                <w:color w:val="000000"/>
              </w:rPr>
              <w:t> </w:t>
            </w:r>
          </w:p>
        </w:tc>
        <w:tc>
          <w:tcPr>
            <w:tcW w:w="152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b/>
                <w:color w:val="000000"/>
              </w:rPr>
              <w:t> </w:t>
            </w:r>
          </w:p>
        </w:tc>
        <w:tc>
          <w:tcPr>
            <w:tcW w:w="152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b/>
                <w:color w:val="000000"/>
              </w:rPr>
              <w:t> </w:t>
            </w:r>
          </w:p>
        </w:tc>
      </w:tr>
      <w:tr w:rsidR="00A520F5">
        <w:trPr>
          <w:trHeight w:val="1"/>
        </w:trPr>
        <w:tc>
          <w:tcPr>
            <w:tcW w:w="1917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b/>
                <w:color w:val="000000"/>
              </w:rPr>
              <w:t> </w:t>
            </w:r>
          </w:p>
        </w:tc>
        <w:tc>
          <w:tcPr>
            <w:tcW w:w="27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b/>
                <w:color w:val="000000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b/>
                <w:color w:val="000000"/>
              </w:rPr>
              <w:t> </w:t>
            </w:r>
          </w:p>
        </w:tc>
        <w:tc>
          <w:tcPr>
            <w:tcW w:w="152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b/>
                <w:color w:val="000000"/>
              </w:rPr>
              <w:t> </w:t>
            </w:r>
          </w:p>
        </w:tc>
        <w:tc>
          <w:tcPr>
            <w:tcW w:w="152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b/>
                <w:color w:val="000000"/>
              </w:rPr>
              <w:t> </w:t>
            </w:r>
          </w:p>
        </w:tc>
      </w:tr>
      <w:tr w:rsidR="00A520F5">
        <w:trPr>
          <w:trHeight w:val="1"/>
        </w:trPr>
        <w:tc>
          <w:tcPr>
            <w:tcW w:w="1917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b/>
                <w:color w:val="000000"/>
              </w:rPr>
              <w:t> </w:t>
            </w:r>
          </w:p>
        </w:tc>
        <w:tc>
          <w:tcPr>
            <w:tcW w:w="27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b/>
                <w:color w:val="000000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b/>
                <w:color w:val="000000"/>
              </w:rPr>
              <w:t> </w:t>
            </w:r>
          </w:p>
        </w:tc>
        <w:tc>
          <w:tcPr>
            <w:tcW w:w="152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b/>
                <w:color w:val="000000"/>
              </w:rPr>
              <w:t> </w:t>
            </w:r>
          </w:p>
        </w:tc>
        <w:tc>
          <w:tcPr>
            <w:tcW w:w="152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b/>
                <w:color w:val="000000"/>
              </w:rPr>
              <w:t> </w:t>
            </w:r>
          </w:p>
        </w:tc>
      </w:tr>
      <w:tr w:rsidR="00A520F5">
        <w:trPr>
          <w:trHeight w:val="1"/>
        </w:trPr>
        <w:tc>
          <w:tcPr>
            <w:tcW w:w="1917" w:type="dxa"/>
            <w:tcBorders>
              <w:top w:val="single" w:sz="4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b/>
                <w:color w:val="000000"/>
              </w:rPr>
              <w:t> </w:t>
            </w:r>
          </w:p>
        </w:tc>
        <w:tc>
          <w:tcPr>
            <w:tcW w:w="2785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b/>
                <w:color w:val="000000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b/>
                <w:color w:val="000000"/>
              </w:rPr>
              <w:t> </w:t>
            </w:r>
          </w:p>
        </w:tc>
        <w:tc>
          <w:tcPr>
            <w:tcW w:w="1529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b/>
                <w:color w:val="000000"/>
              </w:rPr>
              <w:t> </w:t>
            </w:r>
          </w:p>
        </w:tc>
        <w:tc>
          <w:tcPr>
            <w:tcW w:w="1528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b/>
                <w:color w:val="000000"/>
              </w:rPr>
              <w:t> </w:t>
            </w:r>
          </w:p>
        </w:tc>
      </w:tr>
    </w:tbl>
    <w:p w:rsidR="00A520F5" w:rsidRPr="00576E7B" w:rsidRDefault="00F5389B" w:rsidP="00576E7B">
      <w:pPr>
        <w:spacing w:before="240" w:line="240" w:lineRule="auto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A520F5" w:rsidRDefault="00A520F5">
      <w:pPr>
        <w:spacing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:rsidR="00A520F5" w:rsidRDefault="00F5389B">
      <w:pPr>
        <w:spacing w:before="240" w:line="240" w:lineRule="auto"/>
        <w:ind w:left="993" w:hanging="993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III. 4 e)</w:t>
      </w:r>
      <w:r>
        <w:rPr>
          <w:rFonts w:ascii="Times New Roman" w:eastAsia="Times New Roman" w:hAnsi="Times New Roman" w:cs="Times New Roman"/>
          <w:b/>
        </w:rPr>
        <w:tab/>
        <w:t>Ocenenie finančných nástrojov pri oceňovaní obstarávacou cenou alebo vlastnými nákladmi</w:t>
      </w: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899"/>
        <w:gridCol w:w="1539"/>
        <w:gridCol w:w="1665"/>
        <w:gridCol w:w="1826"/>
        <w:gridCol w:w="2223"/>
      </w:tblGrid>
      <w:tr w:rsidR="00A520F5">
        <w:trPr>
          <w:trHeight w:val="1"/>
        </w:trPr>
        <w:tc>
          <w:tcPr>
            <w:tcW w:w="1899" w:type="dxa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Druh FM</w:t>
            </w:r>
          </w:p>
        </w:tc>
        <w:tc>
          <w:tcPr>
            <w:tcW w:w="1539" w:type="dxa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Účtovná hodnota</w:t>
            </w:r>
          </w:p>
        </w:tc>
        <w:tc>
          <w:tcPr>
            <w:tcW w:w="1665" w:type="dxa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Reálna hodnota</w:t>
            </w:r>
          </w:p>
        </w:tc>
        <w:tc>
          <w:tcPr>
            <w:tcW w:w="1826" w:type="dxa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Charakteristika FM</w:t>
            </w:r>
          </w:p>
        </w:tc>
        <w:tc>
          <w:tcPr>
            <w:tcW w:w="2223" w:type="dxa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Dôvod pre nezníženie účtovnej hodnoty</w:t>
            </w:r>
          </w:p>
        </w:tc>
      </w:tr>
      <w:tr w:rsidR="00A520F5">
        <w:trPr>
          <w:trHeight w:val="1"/>
        </w:trPr>
        <w:tc>
          <w:tcPr>
            <w:tcW w:w="1899" w:type="dxa"/>
            <w:tcBorders>
              <w:top w:val="single" w:sz="12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  <w:tc>
          <w:tcPr>
            <w:tcW w:w="153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  <w:tc>
          <w:tcPr>
            <w:tcW w:w="166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  <w:tc>
          <w:tcPr>
            <w:tcW w:w="18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  <w:tc>
          <w:tcPr>
            <w:tcW w:w="222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</w:tr>
      <w:tr w:rsidR="00A520F5">
        <w:trPr>
          <w:trHeight w:val="1"/>
        </w:trPr>
        <w:tc>
          <w:tcPr>
            <w:tcW w:w="1899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  <w:tc>
          <w:tcPr>
            <w:tcW w:w="16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  <w:tc>
          <w:tcPr>
            <w:tcW w:w="18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  <w:tc>
          <w:tcPr>
            <w:tcW w:w="222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</w:tr>
      <w:tr w:rsidR="00A520F5">
        <w:trPr>
          <w:trHeight w:val="1"/>
        </w:trPr>
        <w:tc>
          <w:tcPr>
            <w:tcW w:w="1899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  <w:tc>
          <w:tcPr>
            <w:tcW w:w="16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  <w:tc>
          <w:tcPr>
            <w:tcW w:w="18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  <w:tc>
          <w:tcPr>
            <w:tcW w:w="222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</w:tr>
      <w:tr w:rsidR="00A520F5">
        <w:trPr>
          <w:trHeight w:val="1"/>
        </w:trPr>
        <w:tc>
          <w:tcPr>
            <w:tcW w:w="1899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  <w:tc>
          <w:tcPr>
            <w:tcW w:w="16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  <w:tc>
          <w:tcPr>
            <w:tcW w:w="18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  <w:tc>
          <w:tcPr>
            <w:tcW w:w="222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</w:tr>
      <w:tr w:rsidR="00A520F5">
        <w:trPr>
          <w:trHeight w:val="1"/>
        </w:trPr>
        <w:tc>
          <w:tcPr>
            <w:tcW w:w="1899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  <w:tc>
          <w:tcPr>
            <w:tcW w:w="16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  <w:tc>
          <w:tcPr>
            <w:tcW w:w="18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  <w:tc>
          <w:tcPr>
            <w:tcW w:w="222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</w:tr>
      <w:tr w:rsidR="00A520F5">
        <w:trPr>
          <w:trHeight w:val="1"/>
        </w:trPr>
        <w:tc>
          <w:tcPr>
            <w:tcW w:w="1899" w:type="dxa"/>
            <w:tcBorders>
              <w:top w:val="single" w:sz="4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  <w:tc>
          <w:tcPr>
            <w:tcW w:w="1665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  <w:tc>
          <w:tcPr>
            <w:tcW w:w="1826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  <w:tc>
          <w:tcPr>
            <w:tcW w:w="2223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</w:tr>
    </w:tbl>
    <w:p w:rsidR="00A520F5" w:rsidRDefault="00A520F5">
      <w:pPr>
        <w:spacing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:rsidR="00A520F5" w:rsidRDefault="00F5389B">
      <w:pPr>
        <w:spacing w:line="240" w:lineRule="auto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III. 4 f)      Spôsob stanovenia metódy vlastného imania</w:t>
      </w:r>
    </w:p>
    <w:p w:rsidR="00A520F5" w:rsidRDefault="00A520F5">
      <w:pPr>
        <w:spacing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:rsidR="00A520F5" w:rsidRDefault="00F5389B">
      <w:pPr>
        <w:spacing w:line="240" w:lineRule="auto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III. 4 g)     Spôsob zostavenia odpisového plánu dlhodobého majetku</w:t>
      </w:r>
    </w:p>
    <w:p w:rsidR="000D5022" w:rsidRDefault="00F5389B">
      <w:pPr>
        <w:spacing w:line="240" w:lineRule="auto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W w:w="0" w:type="auto"/>
        <w:tblInd w:w="98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778"/>
        <w:gridCol w:w="2233"/>
        <w:gridCol w:w="1950"/>
        <w:gridCol w:w="2229"/>
      </w:tblGrid>
      <w:tr w:rsidR="00A520F5">
        <w:trPr>
          <w:trHeight w:val="1"/>
        </w:trPr>
        <w:tc>
          <w:tcPr>
            <w:tcW w:w="2778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A520F5" w:rsidRPr="00210DDC" w:rsidRDefault="00F5389B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10DDC">
              <w:rPr>
                <w:rFonts w:ascii="Times New Roman" w:eastAsia="Times New Roman" w:hAnsi="Times New Roman" w:cs="Times New Roman"/>
                <w:b/>
              </w:rPr>
              <w:t>Druh majetku</w:t>
            </w:r>
          </w:p>
        </w:tc>
        <w:tc>
          <w:tcPr>
            <w:tcW w:w="2233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A520F5" w:rsidRPr="00210DDC" w:rsidRDefault="00F5389B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10DDC">
              <w:rPr>
                <w:rFonts w:ascii="Times New Roman" w:eastAsia="Times New Roman" w:hAnsi="Times New Roman" w:cs="Times New Roman"/>
                <w:b/>
              </w:rPr>
              <w:t>Doba odpisovania</w:t>
            </w:r>
          </w:p>
        </w:tc>
        <w:tc>
          <w:tcPr>
            <w:tcW w:w="1950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A520F5" w:rsidRPr="00210DDC" w:rsidRDefault="00F5389B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10DDC">
              <w:rPr>
                <w:rFonts w:ascii="Times New Roman" w:eastAsia="Times New Roman" w:hAnsi="Times New Roman" w:cs="Times New Roman"/>
                <w:b/>
              </w:rPr>
              <w:t>Sadzba odpisov</w:t>
            </w:r>
          </w:p>
        </w:tc>
        <w:tc>
          <w:tcPr>
            <w:tcW w:w="2229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A520F5" w:rsidRPr="00210DDC" w:rsidRDefault="00F5389B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10DDC">
              <w:rPr>
                <w:rFonts w:ascii="Times New Roman" w:eastAsia="Times New Roman" w:hAnsi="Times New Roman" w:cs="Times New Roman"/>
                <w:b/>
              </w:rPr>
              <w:t>Odpisová metóda</w:t>
            </w:r>
          </w:p>
        </w:tc>
      </w:tr>
      <w:tr w:rsidR="00A520F5">
        <w:trPr>
          <w:trHeight w:val="1"/>
        </w:trPr>
        <w:tc>
          <w:tcPr>
            <w:tcW w:w="2778" w:type="dxa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A520F5" w:rsidRPr="00210DDC" w:rsidRDefault="008F3841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</w:rPr>
            </w:pPr>
            <w:r w:rsidRPr="00210DDC">
              <w:rPr>
                <w:rFonts w:ascii="Times New Roman" w:eastAsia="Calibri" w:hAnsi="Times New Roman" w:cs="Times New Roman"/>
              </w:rPr>
              <w:t>Software</w:t>
            </w:r>
          </w:p>
        </w:tc>
        <w:tc>
          <w:tcPr>
            <w:tcW w:w="2233" w:type="dxa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A520F5" w:rsidRPr="00210DDC" w:rsidRDefault="008F3841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</w:rPr>
            </w:pPr>
            <w:r w:rsidRPr="00210DDC">
              <w:rPr>
                <w:rFonts w:ascii="Times New Roman" w:eastAsia="Calibri" w:hAnsi="Times New Roman" w:cs="Times New Roman"/>
              </w:rPr>
              <w:t xml:space="preserve">4 roky </w:t>
            </w:r>
          </w:p>
        </w:tc>
        <w:tc>
          <w:tcPr>
            <w:tcW w:w="1950" w:type="dxa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A520F5" w:rsidRPr="00210DDC" w:rsidRDefault="008F3841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</w:rPr>
            </w:pPr>
            <w:r w:rsidRPr="00210DDC">
              <w:rPr>
                <w:rFonts w:ascii="Times New Roman" w:eastAsia="Calibri" w:hAnsi="Times New Roman" w:cs="Times New Roman"/>
              </w:rPr>
              <w:t>25%</w:t>
            </w:r>
          </w:p>
        </w:tc>
        <w:tc>
          <w:tcPr>
            <w:tcW w:w="2229" w:type="dxa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A520F5" w:rsidRPr="00210DDC" w:rsidRDefault="008F3841" w:rsidP="00FA0BA2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</w:rPr>
            </w:pPr>
            <w:r w:rsidRPr="00210DDC">
              <w:rPr>
                <w:rFonts w:ascii="Times New Roman" w:eastAsia="Calibri" w:hAnsi="Times New Roman" w:cs="Times New Roman"/>
              </w:rPr>
              <w:t>rovnomerná</w:t>
            </w:r>
          </w:p>
        </w:tc>
      </w:tr>
      <w:tr w:rsidR="00A520F5">
        <w:trPr>
          <w:trHeight w:val="1"/>
        </w:trPr>
        <w:tc>
          <w:tcPr>
            <w:tcW w:w="2778" w:type="dxa"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A520F5" w:rsidRPr="00210DDC" w:rsidRDefault="008F3841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</w:rPr>
            </w:pPr>
            <w:r w:rsidRPr="00210DDC">
              <w:rPr>
                <w:rFonts w:ascii="Times New Roman" w:eastAsia="Calibri" w:hAnsi="Times New Roman" w:cs="Times New Roman"/>
              </w:rPr>
              <w:t xml:space="preserve">Budovy, haly, stavby </w:t>
            </w:r>
          </w:p>
        </w:tc>
        <w:tc>
          <w:tcPr>
            <w:tcW w:w="22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A520F5" w:rsidRPr="00210DDC" w:rsidRDefault="008F3841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</w:rPr>
            </w:pPr>
            <w:r w:rsidRPr="00210DDC">
              <w:rPr>
                <w:rFonts w:ascii="Times New Roman" w:eastAsia="Calibri" w:hAnsi="Times New Roman" w:cs="Times New Roman"/>
              </w:rPr>
              <w:t>40 rokov</w:t>
            </w:r>
          </w:p>
        </w:tc>
        <w:tc>
          <w:tcPr>
            <w:tcW w:w="19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A520F5" w:rsidRPr="00210DDC" w:rsidRDefault="008F3841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</w:rPr>
            </w:pPr>
            <w:r w:rsidRPr="00210DDC">
              <w:rPr>
                <w:rFonts w:ascii="Times New Roman" w:eastAsia="Calibri" w:hAnsi="Times New Roman" w:cs="Times New Roman"/>
              </w:rPr>
              <w:t>2,5%</w:t>
            </w:r>
          </w:p>
        </w:tc>
        <w:tc>
          <w:tcPr>
            <w:tcW w:w="222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A520F5" w:rsidRPr="00210DDC" w:rsidRDefault="008F3841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</w:rPr>
            </w:pPr>
            <w:r w:rsidRPr="00210DDC">
              <w:rPr>
                <w:rFonts w:ascii="Times New Roman" w:eastAsia="Calibri" w:hAnsi="Times New Roman" w:cs="Times New Roman"/>
              </w:rPr>
              <w:t>rovnomerná</w:t>
            </w:r>
          </w:p>
        </w:tc>
      </w:tr>
      <w:tr w:rsidR="00A520F5">
        <w:trPr>
          <w:trHeight w:val="1"/>
        </w:trPr>
        <w:tc>
          <w:tcPr>
            <w:tcW w:w="2778" w:type="dxa"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A520F5" w:rsidRPr="00210DDC" w:rsidRDefault="008F3841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</w:rPr>
            </w:pPr>
            <w:r w:rsidRPr="00210DDC">
              <w:rPr>
                <w:rFonts w:ascii="Times New Roman" w:eastAsia="Calibri" w:hAnsi="Times New Roman" w:cs="Times New Roman"/>
              </w:rPr>
              <w:t>Samostatné hnuteľné veci</w:t>
            </w:r>
          </w:p>
        </w:tc>
        <w:tc>
          <w:tcPr>
            <w:tcW w:w="22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A520F5" w:rsidRPr="00210DDC" w:rsidRDefault="008F3841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</w:rPr>
            </w:pPr>
            <w:r w:rsidRPr="00210DDC">
              <w:rPr>
                <w:rFonts w:ascii="Times New Roman" w:eastAsia="Calibri" w:hAnsi="Times New Roman" w:cs="Times New Roman"/>
              </w:rPr>
              <w:t xml:space="preserve">6 rokov </w:t>
            </w:r>
          </w:p>
        </w:tc>
        <w:tc>
          <w:tcPr>
            <w:tcW w:w="19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A520F5" w:rsidRPr="00210DDC" w:rsidRDefault="008F3841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</w:rPr>
            </w:pPr>
            <w:r w:rsidRPr="00210DDC">
              <w:rPr>
                <w:rFonts w:ascii="Times New Roman" w:eastAsia="Calibri" w:hAnsi="Times New Roman" w:cs="Times New Roman"/>
              </w:rPr>
              <w:t>16,67%</w:t>
            </w:r>
          </w:p>
        </w:tc>
        <w:tc>
          <w:tcPr>
            <w:tcW w:w="222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A520F5" w:rsidRPr="00210DDC" w:rsidRDefault="008F3841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</w:rPr>
            </w:pPr>
            <w:r w:rsidRPr="00210DDC">
              <w:rPr>
                <w:rFonts w:ascii="Times New Roman" w:eastAsia="Calibri" w:hAnsi="Times New Roman" w:cs="Times New Roman"/>
              </w:rPr>
              <w:t>rovnomerná</w:t>
            </w:r>
          </w:p>
        </w:tc>
      </w:tr>
      <w:tr w:rsidR="00A520F5">
        <w:trPr>
          <w:trHeight w:val="1"/>
        </w:trPr>
        <w:tc>
          <w:tcPr>
            <w:tcW w:w="2778" w:type="dxa"/>
            <w:tcBorders>
              <w:top w:val="single" w:sz="12" w:space="0" w:color="000000"/>
              <w:left w:val="single" w:sz="18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A520F5" w:rsidRPr="00210DDC" w:rsidRDefault="008F3841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</w:rPr>
            </w:pPr>
            <w:r w:rsidRPr="00210DDC">
              <w:rPr>
                <w:rFonts w:ascii="Times New Roman" w:eastAsia="Calibri" w:hAnsi="Times New Roman" w:cs="Times New Roman"/>
              </w:rPr>
              <w:t xml:space="preserve">Dopravné prostriedky </w:t>
            </w:r>
          </w:p>
        </w:tc>
        <w:tc>
          <w:tcPr>
            <w:tcW w:w="223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A520F5" w:rsidRPr="00210DDC" w:rsidRDefault="008F3841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</w:rPr>
            </w:pPr>
            <w:r w:rsidRPr="00210DDC">
              <w:rPr>
                <w:rFonts w:ascii="Times New Roman" w:eastAsia="Calibri" w:hAnsi="Times New Roman" w:cs="Times New Roman"/>
              </w:rPr>
              <w:t xml:space="preserve">4 roky </w:t>
            </w:r>
          </w:p>
        </w:tc>
        <w:tc>
          <w:tcPr>
            <w:tcW w:w="195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A520F5" w:rsidRPr="00210DDC" w:rsidRDefault="008F3841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</w:rPr>
            </w:pPr>
            <w:r w:rsidRPr="00210DDC">
              <w:rPr>
                <w:rFonts w:ascii="Times New Roman" w:eastAsia="Calibri" w:hAnsi="Times New Roman" w:cs="Times New Roman"/>
              </w:rPr>
              <w:t>25%</w:t>
            </w:r>
          </w:p>
        </w:tc>
        <w:tc>
          <w:tcPr>
            <w:tcW w:w="22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8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A520F5" w:rsidRPr="00210DDC" w:rsidRDefault="008F3841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</w:rPr>
            </w:pPr>
            <w:r w:rsidRPr="00210DDC">
              <w:rPr>
                <w:rFonts w:ascii="Times New Roman" w:eastAsia="Calibri" w:hAnsi="Times New Roman" w:cs="Times New Roman"/>
              </w:rPr>
              <w:t>rovnomerná</w:t>
            </w:r>
          </w:p>
        </w:tc>
      </w:tr>
      <w:tr w:rsidR="00A520F5">
        <w:trPr>
          <w:trHeight w:val="1"/>
        </w:trPr>
        <w:tc>
          <w:tcPr>
            <w:tcW w:w="2778" w:type="dxa"/>
            <w:tcBorders>
              <w:top w:val="single" w:sz="6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A520F5" w:rsidRPr="00210DDC" w:rsidRDefault="008F3841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</w:rPr>
            </w:pPr>
            <w:r w:rsidRPr="00210DDC">
              <w:rPr>
                <w:rFonts w:ascii="Times New Roman" w:eastAsia="Calibri" w:hAnsi="Times New Roman" w:cs="Times New Roman"/>
              </w:rPr>
              <w:t xml:space="preserve">Stroje, prístroje, zariadenia </w:t>
            </w:r>
          </w:p>
        </w:tc>
        <w:tc>
          <w:tcPr>
            <w:tcW w:w="2233" w:type="dxa"/>
            <w:tcBorders>
              <w:top w:val="single" w:sz="6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A520F5" w:rsidRPr="00210DDC" w:rsidRDefault="008F3841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</w:rPr>
            </w:pPr>
            <w:r w:rsidRPr="00210DDC">
              <w:rPr>
                <w:rFonts w:ascii="Times New Roman" w:eastAsia="Calibri" w:hAnsi="Times New Roman" w:cs="Times New Roman"/>
              </w:rPr>
              <w:t>6 rokov</w:t>
            </w:r>
          </w:p>
        </w:tc>
        <w:tc>
          <w:tcPr>
            <w:tcW w:w="1950" w:type="dxa"/>
            <w:tcBorders>
              <w:top w:val="single" w:sz="6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A520F5" w:rsidRPr="00210DDC" w:rsidRDefault="008F3841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</w:rPr>
            </w:pPr>
            <w:r w:rsidRPr="00210DDC">
              <w:rPr>
                <w:rFonts w:ascii="Times New Roman" w:eastAsia="Calibri" w:hAnsi="Times New Roman" w:cs="Times New Roman"/>
              </w:rPr>
              <w:t>16,67%</w:t>
            </w:r>
          </w:p>
        </w:tc>
        <w:tc>
          <w:tcPr>
            <w:tcW w:w="2229" w:type="dxa"/>
            <w:tcBorders>
              <w:top w:val="single" w:sz="6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A520F5" w:rsidRPr="00210DDC" w:rsidRDefault="008F3841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</w:rPr>
            </w:pPr>
            <w:r w:rsidRPr="00210DDC">
              <w:rPr>
                <w:rFonts w:ascii="Times New Roman" w:eastAsia="Calibri" w:hAnsi="Times New Roman" w:cs="Times New Roman"/>
              </w:rPr>
              <w:t>rovnomerná</w:t>
            </w:r>
          </w:p>
        </w:tc>
      </w:tr>
    </w:tbl>
    <w:p w:rsidR="00A520F5" w:rsidRDefault="00A520F5">
      <w:pPr>
        <w:spacing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:rsidR="00A520F5" w:rsidRPr="00FA0BA2" w:rsidRDefault="00F5389B" w:rsidP="00FA0BA2">
      <w:pPr>
        <w:spacing w:line="240" w:lineRule="auto"/>
        <w:ind w:left="709" w:hanging="709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  <w:sz w:val="32"/>
        </w:rPr>
        <w:tab/>
      </w:r>
      <w:r>
        <w:rPr>
          <w:rFonts w:ascii="Times New Roman" w:eastAsia="Times New Roman" w:hAnsi="Times New Roman" w:cs="Times New Roman"/>
        </w:rPr>
        <w:t xml:space="preserve">Odpisový plán účtovných odpisov </w:t>
      </w:r>
      <w:r>
        <w:rPr>
          <w:rFonts w:ascii="Times New Roman" w:eastAsia="Times New Roman" w:hAnsi="Times New Roman" w:cs="Times New Roman"/>
          <w:b/>
        </w:rPr>
        <w:t>dlhodobého nehmotného majetku</w:t>
      </w:r>
      <w:r>
        <w:rPr>
          <w:rFonts w:ascii="Times New Roman" w:eastAsia="Times New Roman" w:hAnsi="Times New Roman" w:cs="Times New Roman"/>
        </w:rPr>
        <w:t xml:space="preserve"> vychádzal z odpisového plánu zostaveného účtovnou jednotkou, ktorý vychádzal z predpokladanej doby použiteľnosti dlhodobého nehmotného majetku alebo iných objektívnych predpokladov</w:t>
      </w:r>
      <w:r>
        <w:rPr>
          <w:rFonts w:ascii="Times New Roman" w:eastAsia="Times New Roman" w:hAnsi="Times New Roman" w:cs="Times New Roman"/>
          <w:b/>
        </w:rPr>
        <w:t>.</w:t>
      </w:r>
    </w:p>
    <w:p w:rsidR="00A520F5" w:rsidRDefault="00F5389B">
      <w:pPr>
        <w:spacing w:line="240" w:lineRule="auto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b/>
        </w:rPr>
        <w:tab/>
      </w:r>
      <w:r>
        <w:rPr>
          <w:rFonts w:ascii="Times New Roman" w:eastAsia="Times New Roman" w:hAnsi="Times New Roman" w:cs="Times New Roman"/>
        </w:rPr>
        <w:t>Odpisový plán bol ovplyvnený týmito rozhodnutiami:</w:t>
      </w:r>
    </w:p>
    <w:p w:rsidR="00A520F5" w:rsidRDefault="00A520F5">
      <w:pPr>
        <w:spacing w:line="240" w:lineRule="auto"/>
        <w:jc w:val="both"/>
        <w:rPr>
          <w:rFonts w:ascii="Times New Roman" w:eastAsia="Times New Roman" w:hAnsi="Times New Roman" w:cs="Times New Roman"/>
        </w:rPr>
      </w:pPr>
    </w:p>
    <w:p w:rsidR="00A520F5" w:rsidRDefault="00F5389B">
      <w:pPr>
        <w:spacing w:line="240" w:lineRule="auto"/>
        <w:ind w:left="709" w:hanging="709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b/>
        </w:rPr>
        <w:tab/>
      </w:r>
    </w:p>
    <w:p w:rsidR="00A520F5" w:rsidRDefault="00F5389B">
      <w:pPr>
        <w:spacing w:line="240" w:lineRule="auto"/>
        <w:ind w:left="709" w:hanging="709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b/>
        </w:rPr>
        <w:tab/>
      </w:r>
      <w:r>
        <w:rPr>
          <w:rFonts w:ascii="Times New Roman" w:eastAsia="Times New Roman" w:hAnsi="Times New Roman" w:cs="Times New Roman"/>
        </w:rPr>
        <w:t xml:space="preserve">Odpisový plán účtovných odpisov </w:t>
      </w:r>
      <w:r>
        <w:rPr>
          <w:rFonts w:ascii="Times New Roman" w:eastAsia="Times New Roman" w:hAnsi="Times New Roman" w:cs="Times New Roman"/>
          <w:b/>
        </w:rPr>
        <w:t>dlhodobého hmotného majetku</w:t>
      </w:r>
      <w:r>
        <w:rPr>
          <w:rFonts w:ascii="Times New Roman" w:eastAsia="Times New Roman" w:hAnsi="Times New Roman" w:cs="Times New Roman"/>
        </w:rPr>
        <w:t xml:space="preserve"> podnikateľ zostavil interným predpisom tak, že za základ vzal metódy používané pri vyčísľovaní daňových odpisov. Odpisové sadzby pre účtovné a daňové odpisy podnikateľa </w:t>
      </w:r>
      <w:r>
        <w:rPr>
          <w:rFonts w:ascii="Times New Roman" w:eastAsia="Times New Roman" w:hAnsi="Times New Roman" w:cs="Times New Roman"/>
          <w:b/>
        </w:rPr>
        <w:t>sa rovnajú</w:t>
      </w:r>
      <w:r>
        <w:rPr>
          <w:rFonts w:ascii="Times New Roman" w:eastAsia="Times New Roman" w:hAnsi="Times New Roman" w:cs="Times New Roman"/>
        </w:rPr>
        <w:t>. Ročný účtovný odpis sa odlišuje od daňového podľa počtu mesiacov od zaradenia do konca roka.</w:t>
      </w:r>
    </w:p>
    <w:p w:rsidR="00C92E5C" w:rsidRDefault="00C92E5C">
      <w:pPr>
        <w:spacing w:line="240" w:lineRule="auto"/>
        <w:ind w:left="709" w:hanging="709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</w:rPr>
        <w:t xml:space="preserve">Účtovná jednotka používa rovnomerné odpisovanie dlhodobého hmotného majetku. </w:t>
      </w:r>
    </w:p>
    <w:p w:rsidR="00FA0BA2" w:rsidRDefault="00FA0BA2" w:rsidP="00C92E5C">
      <w:pPr>
        <w:spacing w:before="240" w:line="240" w:lineRule="auto"/>
        <w:jc w:val="both"/>
        <w:rPr>
          <w:rFonts w:ascii="Times New Roman" w:eastAsia="Times New Roman" w:hAnsi="Times New Roman" w:cs="Times New Roman"/>
          <w:b/>
        </w:rPr>
      </w:pPr>
    </w:p>
    <w:p w:rsidR="00A520F5" w:rsidRDefault="00F5389B">
      <w:pPr>
        <w:spacing w:before="240" w:line="240" w:lineRule="auto"/>
        <w:ind w:left="992" w:hanging="992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III. 4 h)</w:t>
      </w:r>
      <w:r>
        <w:rPr>
          <w:rFonts w:ascii="Times New Roman" w:eastAsia="Times New Roman" w:hAnsi="Times New Roman" w:cs="Times New Roman"/>
          <w:b/>
        </w:rPr>
        <w:tab/>
        <w:t>Dotácie poskytnuté na obstaranie majetku:</w:t>
      </w:r>
    </w:p>
    <w:p w:rsidR="00C92E5C" w:rsidRPr="00C92E5C" w:rsidRDefault="00C92E5C">
      <w:pPr>
        <w:spacing w:before="240" w:line="240" w:lineRule="auto"/>
        <w:ind w:left="992" w:hanging="992"/>
        <w:jc w:val="both"/>
        <w:rPr>
          <w:rFonts w:ascii="Times New Roman" w:eastAsia="Times New Roman" w:hAnsi="Times New Roman" w:cs="Times New Roman"/>
        </w:rPr>
      </w:pPr>
      <w:r w:rsidRPr="00C92E5C">
        <w:rPr>
          <w:rFonts w:ascii="Times New Roman" w:eastAsia="Times New Roman" w:hAnsi="Times New Roman" w:cs="Times New Roman"/>
        </w:rPr>
        <w:t xml:space="preserve">Účtovná jednotka nemala žiadnu dotáciu na obstaranie majetku. </w:t>
      </w:r>
    </w:p>
    <w:p w:rsidR="00A520F5" w:rsidRDefault="00A520F5">
      <w:pPr>
        <w:spacing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A520F5" w:rsidRDefault="00F5389B">
      <w:pPr>
        <w:spacing w:line="240" w:lineRule="auto"/>
        <w:ind w:left="993" w:hanging="993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 xml:space="preserve">III. 5 </w:t>
      </w:r>
      <w:r>
        <w:rPr>
          <w:rFonts w:ascii="Times New Roman" w:eastAsia="Times New Roman" w:hAnsi="Times New Roman" w:cs="Times New Roman"/>
          <w:b/>
        </w:rPr>
        <w:tab/>
        <w:t>Oprava významných a nevýznamných chýb minulých účtovných období vykonaných v bežnom účtovnom období:</w:t>
      </w:r>
    </w:p>
    <w:p w:rsidR="00C92E5C" w:rsidRPr="00C92E5C" w:rsidRDefault="00C92E5C">
      <w:pPr>
        <w:spacing w:line="240" w:lineRule="auto"/>
        <w:ind w:left="993" w:hanging="993"/>
        <w:jc w:val="both"/>
        <w:rPr>
          <w:rFonts w:ascii="Times New Roman" w:eastAsia="Times New Roman" w:hAnsi="Times New Roman" w:cs="Times New Roman"/>
        </w:rPr>
      </w:pPr>
      <w:r w:rsidRPr="00C92E5C">
        <w:rPr>
          <w:rFonts w:ascii="Times New Roman" w:eastAsia="Times New Roman" w:hAnsi="Times New Roman" w:cs="Times New Roman"/>
        </w:rPr>
        <w:t xml:space="preserve">Účtovná jednotka o oprave významných chýb neúčtovala. </w:t>
      </w:r>
    </w:p>
    <w:p w:rsidR="00A520F5" w:rsidRDefault="00A520F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</w:rPr>
      </w:pPr>
    </w:p>
    <w:p w:rsidR="00A520F5" w:rsidRDefault="00F5389B">
      <w:pPr>
        <w:spacing w:before="240" w:after="0" w:line="240" w:lineRule="auto"/>
        <w:ind w:left="992" w:hanging="992"/>
        <w:rPr>
          <w:rFonts w:ascii="Times New Roman" w:eastAsia="Times New Roman" w:hAnsi="Times New Roman" w:cs="Times New Roman"/>
          <w:b/>
          <w:color w:val="5B9BD5"/>
        </w:rPr>
      </w:pPr>
      <w:r>
        <w:rPr>
          <w:rFonts w:ascii="Times New Roman" w:eastAsia="Times New Roman" w:hAnsi="Times New Roman" w:cs="Times New Roman"/>
          <w:b/>
          <w:color w:val="5B9BD5"/>
        </w:rPr>
        <w:t>Čl. IV</w:t>
      </w:r>
      <w:r>
        <w:rPr>
          <w:rFonts w:ascii="Times New Roman" w:eastAsia="Times New Roman" w:hAnsi="Times New Roman" w:cs="Times New Roman"/>
          <w:b/>
          <w:color w:val="5B9BD5"/>
        </w:rPr>
        <w:tab/>
        <w:t>Informácie, ktoré vysvetľujú a dopĺňajú položky výkazu ziskov a strát</w:t>
      </w:r>
    </w:p>
    <w:p w:rsidR="00A520F5" w:rsidRDefault="00A520F5">
      <w:pPr>
        <w:spacing w:after="0" w:line="240" w:lineRule="auto"/>
        <w:ind w:left="993" w:hanging="993"/>
        <w:rPr>
          <w:rFonts w:ascii="Times New Roman" w:eastAsia="Times New Roman" w:hAnsi="Times New Roman" w:cs="Times New Roman"/>
          <w:b/>
        </w:rPr>
      </w:pPr>
    </w:p>
    <w:p w:rsidR="00A520F5" w:rsidRDefault="00F5389B">
      <w:pPr>
        <w:spacing w:line="240" w:lineRule="auto"/>
        <w:ind w:left="993" w:hanging="993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IV. 1</w:t>
      </w:r>
      <w:r>
        <w:rPr>
          <w:rFonts w:ascii="Times New Roman" w:eastAsia="Times New Roman" w:hAnsi="Times New Roman" w:cs="Times New Roman"/>
          <w:b/>
        </w:rPr>
        <w:tab/>
        <w:t xml:space="preserve">Charakteristika </w:t>
      </w:r>
      <w:proofErr w:type="spellStart"/>
      <w:r>
        <w:rPr>
          <w:rFonts w:ascii="Times New Roman" w:eastAsia="Times New Roman" w:hAnsi="Times New Roman" w:cs="Times New Roman"/>
          <w:b/>
        </w:rPr>
        <w:t>Goodwilu</w:t>
      </w:r>
      <w:proofErr w:type="spellEnd"/>
      <w:r>
        <w:rPr>
          <w:rFonts w:ascii="Times New Roman" w:eastAsia="Times New Roman" w:hAnsi="Times New Roman" w:cs="Times New Roman"/>
          <w:b/>
        </w:rPr>
        <w:t>:</w:t>
      </w:r>
    </w:p>
    <w:p w:rsidR="00C92E5C" w:rsidRPr="00C92E5C" w:rsidRDefault="00C92E5C" w:rsidP="00C92E5C">
      <w:pPr>
        <w:spacing w:line="240" w:lineRule="auto"/>
        <w:ind w:left="993" w:hanging="993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Účtovná jednotka nemá pre túto časť obsahovú náplň. </w:t>
      </w:r>
      <w:r w:rsidRPr="00C92E5C">
        <w:rPr>
          <w:rFonts w:ascii="Times New Roman" w:eastAsia="Times New Roman" w:hAnsi="Times New Roman" w:cs="Times New Roman"/>
        </w:rPr>
        <w:t xml:space="preserve"> </w:t>
      </w:r>
    </w:p>
    <w:p w:rsidR="00A520F5" w:rsidRDefault="00A520F5">
      <w:pPr>
        <w:spacing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A520F5" w:rsidRDefault="00F5389B">
      <w:pPr>
        <w:spacing w:line="240" w:lineRule="auto"/>
        <w:ind w:left="993" w:hanging="993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IV. 2</w:t>
      </w:r>
      <w:r>
        <w:rPr>
          <w:rFonts w:ascii="Times New Roman" w:eastAsia="Times New Roman" w:hAnsi="Times New Roman" w:cs="Times New Roman"/>
          <w:b/>
        </w:rPr>
        <w:tab/>
        <w:t>Informácie o významných položkách derivátov za bežné účtovné obdobie:</w:t>
      </w:r>
    </w:p>
    <w:p w:rsidR="00A520F5" w:rsidRDefault="00C92E5C" w:rsidP="00C92E5C">
      <w:pPr>
        <w:spacing w:line="240" w:lineRule="auto"/>
        <w:ind w:left="993" w:hanging="993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Účtovná jednotka nemá pre túto časť obsahovú náplň. </w:t>
      </w:r>
      <w:r w:rsidRPr="00C92E5C">
        <w:rPr>
          <w:rFonts w:ascii="Times New Roman" w:eastAsia="Times New Roman" w:hAnsi="Times New Roman" w:cs="Times New Roman"/>
        </w:rPr>
        <w:t xml:space="preserve"> </w:t>
      </w:r>
    </w:p>
    <w:p w:rsidR="00C92E5C" w:rsidRPr="00C92E5C" w:rsidRDefault="00C92E5C" w:rsidP="00C92E5C">
      <w:pPr>
        <w:spacing w:line="240" w:lineRule="auto"/>
        <w:ind w:left="993" w:hanging="993"/>
        <w:jc w:val="both"/>
        <w:rPr>
          <w:rFonts w:ascii="Times New Roman" w:eastAsia="Times New Roman" w:hAnsi="Times New Roman" w:cs="Times New Roman"/>
        </w:rPr>
      </w:pPr>
    </w:p>
    <w:p w:rsidR="00A520F5" w:rsidRDefault="00F5389B" w:rsidP="00C92E5C">
      <w:pPr>
        <w:spacing w:line="240" w:lineRule="auto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 xml:space="preserve">Ďalšie dôležité informácie o významných položkách derivátov za bežné účtovné obdobie </w:t>
      </w:r>
      <w:r>
        <w:rPr>
          <w:rFonts w:ascii="Times New Roman" w:eastAsia="Times New Roman" w:hAnsi="Times New Roman" w:cs="Times New Roman"/>
        </w:rPr>
        <w:t>(napr. informácie o rozsahu a povahe týchto derivátov vrátane významných podmienok, ktoré môžu ovplyvniť sumu, načasovanie a mieru istoty budúcich peňažných tokov):</w:t>
      </w:r>
    </w:p>
    <w:p w:rsidR="00C92E5C" w:rsidRDefault="00C92E5C" w:rsidP="00C92E5C">
      <w:pPr>
        <w:spacing w:line="240" w:lineRule="auto"/>
        <w:jc w:val="both"/>
        <w:rPr>
          <w:rFonts w:ascii="Times New Roman" w:eastAsia="Times New Roman" w:hAnsi="Times New Roman" w:cs="Times New Roman"/>
          <w:b/>
        </w:rPr>
      </w:pPr>
    </w:p>
    <w:p w:rsidR="00A520F5" w:rsidRDefault="00F5389B">
      <w:pPr>
        <w:spacing w:line="240" w:lineRule="auto"/>
        <w:ind w:left="993" w:hanging="993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IV. 3 a)</w:t>
      </w:r>
      <w:r>
        <w:rPr>
          <w:rFonts w:ascii="Times New Roman" w:eastAsia="Times New Roman" w:hAnsi="Times New Roman" w:cs="Times New Roman"/>
          <w:b/>
        </w:rPr>
        <w:tab/>
        <w:t xml:space="preserve">Informácie o záväzkoch </w:t>
      </w: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199"/>
        <w:gridCol w:w="2907"/>
        <w:gridCol w:w="3046"/>
      </w:tblGrid>
      <w:tr w:rsidR="00A520F5">
        <w:trPr>
          <w:trHeight w:val="1"/>
        </w:trPr>
        <w:tc>
          <w:tcPr>
            <w:tcW w:w="3199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Názov položky</w:t>
            </w:r>
          </w:p>
        </w:tc>
        <w:tc>
          <w:tcPr>
            <w:tcW w:w="2907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BO</w:t>
            </w:r>
          </w:p>
        </w:tc>
        <w:tc>
          <w:tcPr>
            <w:tcW w:w="3046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PO</w:t>
            </w:r>
          </w:p>
        </w:tc>
      </w:tr>
      <w:tr w:rsidR="007268CD" w:rsidRPr="007268CD">
        <w:trPr>
          <w:trHeight w:val="1"/>
        </w:trPr>
        <w:tc>
          <w:tcPr>
            <w:tcW w:w="3199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Pr="007268CD" w:rsidRDefault="00F5389B">
            <w:pPr>
              <w:spacing w:after="0" w:line="240" w:lineRule="auto"/>
            </w:pPr>
            <w:r w:rsidRPr="007268CD">
              <w:rPr>
                <w:rFonts w:ascii="Times New Roman" w:eastAsia="Times New Roman" w:hAnsi="Times New Roman" w:cs="Times New Roman"/>
              </w:rPr>
              <w:t>Záväzky so zostatkovou dobou splatnosti nad päť rokov</w:t>
            </w:r>
          </w:p>
        </w:tc>
        <w:tc>
          <w:tcPr>
            <w:tcW w:w="2907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Pr="007268CD" w:rsidRDefault="007268CD">
            <w:pPr>
              <w:spacing w:after="0" w:line="240" w:lineRule="auto"/>
              <w:ind w:firstLine="220"/>
              <w:jc w:val="right"/>
            </w:pPr>
            <w:r w:rsidRPr="007268CD">
              <w:t>0</w:t>
            </w:r>
          </w:p>
        </w:tc>
        <w:tc>
          <w:tcPr>
            <w:tcW w:w="3046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Pr="007268CD" w:rsidRDefault="007268CD">
            <w:pPr>
              <w:spacing w:after="0" w:line="240" w:lineRule="auto"/>
              <w:ind w:firstLine="220"/>
              <w:jc w:val="right"/>
            </w:pPr>
            <w:r w:rsidRPr="007268CD">
              <w:t>0</w:t>
            </w:r>
          </w:p>
        </w:tc>
      </w:tr>
    </w:tbl>
    <w:p w:rsidR="00A520F5" w:rsidRPr="007268CD" w:rsidRDefault="00F5389B">
      <w:pPr>
        <w:spacing w:before="240" w:line="240" w:lineRule="auto"/>
        <w:jc w:val="both"/>
        <w:rPr>
          <w:rFonts w:ascii="Times New Roman" w:eastAsia="Times New Roman" w:hAnsi="Times New Roman" w:cs="Times New Roman"/>
          <w:b/>
        </w:rPr>
      </w:pPr>
      <w:r w:rsidRPr="007268CD">
        <w:rPr>
          <w:rFonts w:ascii="Times New Roman" w:eastAsia="Times New Roman" w:hAnsi="Times New Roman" w:cs="Times New Roman"/>
          <w:b/>
        </w:rPr>
        <w:t>Ďalšie dôležité informácie o záväzkoch:</w:t>
      </w:r>
    </w:p>
    <w:p w:rsidR="00A520F5" w:rsidRDefault="00A520F5">
      <w:pPr>
        <w:spacing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A520F5" w:rsidRDefault="00F5389B">
      <w:pPr>
        <w:spacing w:line="240" w:lineRule="auto"/>
        <w:ind w:left="993" w:hanging="993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IV. 3 b)</w:t>
      </w:r>
      <w:r>
        <w:rPr>
          <w:rFonts w:ascii="Times New Roman" w:eastAsia="Times New Roman" w:hAnsi="Times New Roman" w:cs="Times New Roman"/>
          <w:b/>
        </w:rPr>
        <w:tab/>
        <w:t>Hodnota záväzkov zabezpečená záložným právom</w:t>
      </w:r>
    </w:p>
    <w:p w:rsidR="00C92E5C" w:rsidRPr="00C92E5C" w:rsidRDefault="00C92E5C" w:rsidP="00C92E5C">
      <w:pPr>
        <w:spacing w:line="240" w:lineRule="auto"/>
        <w:ind w:left="993" w:hanging="993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Účtovná jednotka nemá pre túto časť obsahovú náplň. </w:t>
      </w:r>
      <w:r w:rsidRPr="00C92E5C">
        <w:rPr>
          <w:rFonts w:ascii="Times New Roman" w:eastAsia="Times New Roman" w:hAnsi="Times New Roman" w:cs="Times New Roman"/>
        </w:rPr>
        <w:t xml:space="preserve"> </w:t>
      </w:r>
    </w:p>
    <w:p w:rsidR="00A520F5" w:rsidRDefault="00A520F5">
      <w:pPr>
        <w:spacing w:before="240" w:line="240" w:lineRule="auto"/>
        <w:ind w:right="-284"/>
        <w:jc w:val="both"/>
        <w:rPr>
          <w:rFonts w:ascii="Times New Roman" w:eastAsia="Times New Roman" w:hAnsi="Times New Roman" w:cs="Times New Roman"/>
          <w:b/>
        </w:rPr>
      </w:pPr>
    </w:p>
    <w:p w:rsidR="00A520F5" w:rsidRDefault="00A520F5">
      <w:pPr>
        <w:spacing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A520F5" w:rsidRDefault="00F5389B">
      <w:pPr>
        <w:spacing w:after="0" w:line="240" w:lineRule="auto"/>
        <w:ind w:left="993" w:hanging="993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 xml:space="preserve">IV. 4 </w:t>
      </w:r>
      <w:r>
        <w:rPr>
          <w:rFonts w:ascii="Times New Roman" w:eastAsia="Times New Roman" w:hAnsi="Times New Roman" w:cs="Times New Roman"/>
          <w:b/>
        </w:rPr>
        <w:tab/>
        <w:t>Informácie o vlastných akciách</w:t>
      </w:r>
    </w:p>
    <w:p w:rsidR="00A520F5" w:rsidRDefault="00F5389B">
      <w:pPr>
        <w:spacing w:after="0" w:line="240" w:lineRule="auto"/>
        <w:ind w:left="993" w:hanging="993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a) - c)</w:t>
      </w:r>
      <w:r>
        <w:rPr>
          <w:rFonts w:ascii="Times New Roman" w:eastAsia="Times New Roman" w:hAnsi="Times New Roman" w:cs="Times New Roman"/>
          <w:b/>
        </w:rPr>
        <w:tab/>
      </w:r>
    </w:p>
    <w:p w:rsidR="00C92E5C" w:rsidRPr="00C92E5C" w:rsidRDefault="00C92E5C" w:rsidP="00C92E5C">
      <w:pPr>
        <w:spacing w:line="240" w:lineRule="auto"/>
        <w:ind w:left="993" w:hanging="993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Účtovná jednotka nemá pre túto časť obsahovú náplň. </w:t>
      </w:r>
      <w:r w:rsidRPr="00C92E5C">
        <w:rPr>
          <w:rFonts w:ascii="Times New Roman" w:eastAsia="Times New Roman" w:hAnsi="Times New Roman" w:cs="Times New Roman"/>
        </w:rPr>
        <w:t xml:space="preserve"> </w:t>
      </w:r>
    </w:p>
    <w:p w:rsidR="00FA0BA2" w:rsidRDefault="00FA0BA2">
      <w:pPr>
        <w:spacing w:line="240" w:lineRule="auto"/>
        <w:jc w:val="both"/>
        <w:rPr>
          <w:rFonts w:ascii="Times New Roman" w:eastAsia="Times New Roman" w:hAnsi="Times New Roman" w:cs="Times New Roman"/>
          <w:b/>
        </w:rPr>
      </w:pPr>
    </w:p>
    <w:p w:rsidR="00A520F5" w:rsidRDefault="00F5389B">
      <w:pPr>
        <w:spacing w:line="240" w:lineRule="auto"/>
        <w:ind w:left="993" w:hanging="993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IV. 5</w:t>
      </w:r>
      <w:r>
        <w:rPr>
          <w:rFonts w:ascii="Times New Roman" w:eastAsia="Times New Roman" w:hAnsi="Times New Roman" w:cs="Times New Roman"/>
          <w:b/>
        </w:rPr>
        <w:tab/>
        <w:t>Informácie o výnosoch a nákladoch, ktoré majú výnimočný rozsah alebo výskyt</w:t>
      </w: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534"/>
        <w:gridCol w:w="697"/>
        <w:gridCol w:w="351"/>
        <w:gridCol w:w="1263"/>
        <w:gridCol w:w="694"/>
        <w:gridCol w:w="621"/>
        <w:gridCol w:w="699"/>
        <w:gridCol w:w="1245"/>
        <w:gridCol w:w="703"/>
        <w:gridCol w:w="683"/>
        <w:gridCol w:w="662"/>
      </w:tblGrid>
      <w:tr w:rsidR="00A520F5">
        <w:trPr>
          <w:trHeight w:val="1"/>
        </w:trPr>
        <w:tc>
          <w:tcPr>
            <w:tcW w:w="1534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Tabuľka č. 1</w:t>
            </w:r>
          </w:p>
        </w:tc>
        <w:tc>
          <w:tcPr>
            <w:tcW w:w="697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A52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51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A52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63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A520F5" w:rsidRDefault="00A52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15" w:type="dxa"/>
            <w:gridSpan w:val="2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A520F5" w:rsidRDefault="00A52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699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A520F5" w:rsidRDefault="00A52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45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A520F5" w:rsidRDefault="00A52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3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A520F5" w:rsidRDefault="00A52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45" w:type="dxa"/>
            <w:gridSpan w:val="2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A520F5" w:rsidRDefault="00A520F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D43E9F" w:rsidRPr="00D43E9F">
        <w:trPr>
          <w:gridAfter w:val="1"/>
          <w:wAfter w:w="662" w:type="dxa"/>
          <w:trHeight w:val="1"/>
        </w:trPr>
        <w:tc>
          <w:tcPr>
            <w:tcW w:w="2582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Pr="00D43E9F" w:rsidRDefault="00F5389B">
            <w:pPr>
              <w:spacing w:after="0" w:line="240" w:lineRule="auto"/>
              <w:jc w:val="center"/>
            </w:pPr>
            <w:r w:rsidRPr="00D43E9F">
              <w:rPr>
                <w:rFonts w:ascii="Times New Roman" w:eastAsia="Times New Roman" w:hAnsi="Times New Roman" w:cs="Times New Roman"/>
                <w:b/>
              </w:rPr>
              <w:t>Výnosy, ktoré majú výnimočný rozsah alebo výskyt</w:t>
            </w:r>
          </w:p>
        </w:tc>
        <w:tc>
          <w:tcPr>
            <w:tcW w:w="1957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Pr="00D43E9F" w:rsidRDefault="00F5389B">
            <w:pPr>
              <w:spacing w:after="0" w:line="240" w:lineRule="auto"/>
              <w:jc w:val="center"/>
            </w:pPr>
            <w:r w:rsidRPr="00D43E9F">
              <w:rPr>
                <w:rFonts w:ascii="Times New Roman" w:eastAsia="Times New Roman" w:hAnsi="Times New Roman" w:cs="Times New Roman"/>
                <w:b/>
              </w:rPr>
              <w:t>Bežné účtovné obdobie</w:t>
            </w:r>
          </w:p>
        </w:tc>
        <w:tc>
          <w:tcPr>
            <w:tcW w:w="395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Pr="00D43E9F" w:rsidRDefault="00F5389B">
            <w:pPr>
              <w:spacing w:after="0" w:line="240" w:lineRule="auto"/>
              <w:jc w:val="center"/>
            </w:pPr>
            <w:r w:rsidRPr="00D43E9F">
              <w:rPr>
                <w:rFonts w:ascii="Times New Roman" w:eastAsia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D43E9F" w:rsidRPr="00D43E9F">
        <w:trPr>
          <w:gridAfter w:val="1"/>
          <w:wAfter w:w="662" w:type="dxa"/>
          <w:trHeight w:val="1"/>
        </w:trPr>
        <w:tc>
          <w:tcPr>
            <w:tcW w:w="2582" w:type="dxa"/>
            <w:gridSpan w:val="3"/>
            <w:tcBorders>
              <w:top w:val="single" w:sz="0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Pr="00D43E9F" w:rsidRDefault="00F5389B">
            <w:pPr>
              <w:spacing w:after="0" w:line="240" w:lineRule="auto"/>
              <w:ind w:firstLine="220"/>
            </w:pPr>
            <w:r w:rsidRPr="00D43E9F">
              <w:rPr>
                <w:rFonts w:ascii="Times New Roman" w:eastAsia="Times New Roman" w:hAnsi="Times New Roman" w:cs="Times New Roman"/>
              </w:rPr>
              <w:t> </w:t>
            </w:r>
            <w:r w:rsidR="00D43E9F" w:rsidRPr="00D43E9F">
              <w:rPr>
                <w:rFonts w:ascii="Times New Roman" w:eastAsia="Times New Roman" w:hAnsi="Times New Roman" w:cs="Times New Roman"/>
              </w:rPr>
              <w:t>Tržby z prenájmu</w:t>
            </w:r>
          </w:p>
        </w:tc>
        <w:tc>
          <w:tcPr>
            <w:tcW w:w="1957" w:type="dxa"/>
            <w:gridSpan w:val="2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Pr="00D43E9F" w:rsidRDefault="00D43E9F">
            <w:pPr>
              <w:spacing w:after="0" w:line="240" w:lineRule="auto"/>
              <w:ind w:firstLine="660"/>
              <w:jc w:val="right"/>
            </w:pPr>
            <w:r w:rsidRPr="00D43E9F">
              <w:rPr>
                <w:rFonts w:ascii="Times New Roman" w:eastAsia="Times New Roman" w:hAnsi="Times New Roman" w:cs="Times New Roman"/>
              </w:rPr>
              <w:t>108 893</w:t>
            </w:r>
            <w:r w:rsidR="00F5389B" w:rsidRPr="00D43E9F"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3951" w:type="dxa"/>
            <w:gridSpan w:val="5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Pr="00D43E9F" w:rsidRDefault="00D43E9F">
            <w:pPr>
              <w:spacing w:after="0" w:line="240" w:lineRule="auto"/>
              <w:ind w:firstLine="660"/>
              <w:jc w:val="right"/>
            </w:pPr>
            <w:r>
              <w:rPr>
                <w:rFonts w:ascii="Times New Roman" w:eastAsia="Times New Roman" w:hAnsi="Times New Roman" w:cs="Times New Roman"/>
              </w:rPr>
              <w:t>137 904</w:t>
            </w:r>
            <w:r w:rsidR="00F5389B" w:rsidRPr="00D43E9F">
              <w:rPr>
                <w:rFonts w:ascii="Times New Roman" w:eastAsia="Times New Roman" w:hAnsi="Times New Roman" w:cs="Times New Roman"/>
              </w:rPr>
              <w:t> </w:t>
            </w:r>
          </w:p>
        </w:tc>
      </w:tr>
      <w:tr w:rsidR="00D43E9F" w:rsidRPr="00D43E9F">
        <w:trPr>
          <w:gridAfter w:val="1"/>
          <w:wAfter w:w="662" w:type="dxa"/>
          <w:trHeight w:val="1"/>
        </w:trPr>
        <w:tc>
          <w:tcPr>
            <w:tcW w:w="2582" w:type="dxa"/>
            <w:gridSpan w:val="3"/>
            <w:tcBorders>
              <w:top w:val="single" w:sz="0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Pr="00D43E9F" w:rsidRDefault="00F5389B">
            <w:pPr>
              <w:spacing w:after="0" w:line="240" w:lineRule="auto"/>
              <w:ind w:firstLine="220"/>
            </w:pPr>
            <w:r w:rsidRPr="00D43E9F"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1957" w:type="dxa"/>
            <w:gridSpan w:val="2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Pr="00D43E9F" w:rsidRDefault="00F5389B">
            <w:pPr>
              <w:spacing w:after="0" w:line="240" w:lineRule="auto"/>
              <w:ind w:firstLine="660"/>
              <w:jc w:val="right"/>
            </w:pPr>
            <w:r w:rsidRPr="00D43E9F"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3951" w:type="dxa"/>
            <w:gridSpan w:val="5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Pr="00D43E9F" w:rsidRDefault="00F5389B">
            <w:pPr>
              <w:spacing w:after="0" w:line="240" w:lineRule="auto"/>
              <w:ind w:firstLine="660"/>
              <w:jc w:val="right"/>
            </w:pPr>
            <w:bookmarkStart w:id="0" w:name="_GoBack"/>
            <w:bookmarkEnd w:id="0"/>
            <w:r w:rsidRPr="00D43E9F">
              <w:rPr>
                <w:rFonts w:ascii="Times New Roman" w:eastAsia="Times New Roman" w:hAnsi="Times New Roman" w:cs="Times New Roman"/>
              </w:rPr>
              <w:t> </w:t>
            </w:r>
          </w:p>
        </w:tc>
      </w:tr>
      <w:tr w:rsidR="00D43E9F" w:rsidRPr="00D43E9F">
        <w:trPr>
          <w:gridAfter w:val="1"/>
          <w:wAfter w:w="662" w:type="dxa"/>
          <w:trHeight w:val="1"/>
        </w:trPr>
        <w:tc>
          <w:tcPr>
            <w:tcW w:w="2582" w:type="dxa"/>
            <w:gridSpan w:val="3"/>
            <w:tcBorders>
              <w:top w:val="single" w:sz="0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Pr="00D43E9F" w:rsidRDefault="00F5389B">
            <w:pPr>
              <w:spacing w:after="0" w:line="240" w:lineRule="auto"/>
              <w:ind w:firstLine="220"/>
            </w:pPr>
            <w:r w:rsidRPr="00D43E9F"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1957" w:type="dxa"/>
            <w:gridSpan w:val="2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Pr="00D43E9F" w:rsidRDefault="00F5389B">
            <w:pPr>
              <w:spacing w:after="0" w:line="240" w:lineRule="auto"/>
              <w:ind w:firstLine="660"/>
              <w:jc w:val="right"/>
            </w:pPr>
            <w:r w:rsidRPr="00D43E9F"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3951" w:type="dxa"/>
            <w:gridSpan w:val="5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Pr="00D43E9F" w:rsidRDefault="00F5389B">
            <w:pPr>
              <w:spacing w:after="0" w:line="240" w:lineRule="auto"/>
              <w:ind w:firstLine="660"/>
              <w:jc w:val="right"/>
            </w:pPr>
            <w:r w:rsidRPr="00D43E9F">
              <w:rPr>
                <w:rFonts w:ascii="Times New Roman" w:eastAsia="Times New Roman" w:hAnsi="Times New Roman" w:cs="Times New Roman"/>
              </w:rPr>
              <w:t> </w:t>
            </w:r>
          </w:p>
        </w:tc>
      </w:tr>
      <w:tr w:rsidR="00D43E9F" w:rsidRPr="00D43E9F">
        <w:trPr>
          <w:gridAfter w:val="1"/>
          <w:wAfter w:w="662" w:type="dxa"/>
          <w:trHeight w:val="1"/>
        </w:trPr>
        <w:tc>
          <w:tcPr>
            <w:tcW w:w="2582" w:type="dxa"/>
            <w:gridSpan w:val="3"/>
            <w:tcBorders>
              <w:top w:val="single" w:sz="0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Pr="00D43E9F" w:rsidRDefault="00F5389B">
            <w:pPr>
              <w:spacing w:after="0" w:line="240" w:lineRule="auto"/>
              <w:ind w:firstLine="220"/>
            </w:pPr>
            <w:r w:rsidRPr="00D43E9F"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1957" w:type="dxa"/>
            <w:gridSpan w:val="2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Pr="00D43E9F" w:rsidRDefault="00F5389B">
            <w:pPr>
              <w:spacing w:after="0" w:line="240" w:lineRule="auto"/>
              <w:ind w:firstLine="660"/>
              <w:jc w:val="right"/>
            </w:pPr>
            <w:r w:rsidRPr="00D43E9F"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3951" w:type="dxa"/>
            <w:gridSpan w:val="5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Pr="00D43E9F" w:rsidRDefault="00F5389B">
            <w:pPr>
              <w:spacing w:after="0" w:line="240" w:lineRule="auto"/>
              <w:ind w:firstLine="660"/>
              <w:jc w:val="right"/>
            </w:pPr>
            <w:r w:rsidRPr="00D43E9F">
              <w:rPr>
                <w:rFonts w:ascii="Times New Roman" w:eastAsia="Times New Roman" w:hAnsi="Times New Roman" w:cs="Times New Roman"/>
              </w:rPr>
              <w:t> </w:t>
            </w:r>
          </w:p>
        </w:tc>
      </w:tr>
    </w:tbl>
    <w:p w:rsidR="00A520F5" w:rsidRPr="00D43E9F" w:rsidRDefault="00F5389B">
      <w:pPr>
        <w:spacing w:before="240" w:line="240" w:lineRule="auto"/>
        <w:jc w:val="both"/>
        <w:rPr>
          <w:rFonts w:ascii="Times New Roman" w:eastAsia="Times New Roman" w:hAnsi="Times New Roman" w:cs="Times New Roman"/>
          <w:b/>
        </w:rPr>
      </w:pPr>
      <w:r w:rsidRPr="00D43E9F">
        <w:rPr>
          <w:rFonts w:ascii="Times New Roman" w:eastAsia="Times New Roman" w:hAnsi="Times New Roman" w:cs="Times New Roman"/>
          <w:b/>
        </w:rPr>
        <w:t>Ďalšie dôležité informácie o výnosoch, ktoré majú výnimočný rozsah alebo výskyt:</w:t>
      </w:r>
    </w:p>
    <w:p w:rsidR="00A520F5" w:rsidRPr="00D43E9F" w:rsidRDefault="00A520F5">
      <w:pPr>
        <w:spacing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672"/>
        <w:gridCol w:w="817"/>
        <w:gridCol w:w="498"/>
        <w:gridCol w:w="1238"/>
        <w:gridCol w:w="865"/>
        <w:gridCol w:w="291"/>
        <w:gridCol w:w="1407"/>
        <w:gridCol w:w="833"/>
        <w:gridCol w:w="773"/>
        <w:gridCol w:w="758"/>
      </w:tblGrid>
      <w:tr w:rsidR="00D43E9F" w:rsidRPr="00D43E9F">
        <w:trPr>
          <w:trHeight w:val="1"/>
        </w:trPr>
        <w:tc>
          <w:tcPr>
            <w:tcW w:w="1672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Pr="00D43E9F" w:rsidRDefault="00F5389B">
            <w:pPr>
              <w:spacing w:after="0" w:line="240" w:lineRule="auto"/>
            </w:pPr>
            <w:r w:rsidRPr="00D43E9F">
              <w:rPr>
                <w:rFonts w:ascii="Times New Roman" w:eastAsia="Times New Roman" w:hAnsi="Times New Roman" w:cs="Times New Roman"/>
              </w:rPr>
              <w:t>Tabuľka č. 2</w:t>
            </w:r>
          </w:p>
        </w:tc>
        <w:tc>
          <w:tcPr>
            <w:tcW w:w="817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A520F5" w:rsidRPr="00D43E9F" w:rsidRDefault="00A52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498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A520F5" w:rsidRPr="00D43E9F" w:rsidRDefault="00A52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38" w:type="dxa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A520F5" w:rsidRPr="00D43E9F" w:rsidRDefault="00A52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65" w:type="dxa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A520F5" w:rsidRPr="00D43E9F" w:rsidRDefault="00A52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91" w:type="dxa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A520F5" w:rsidRPr="00D43E9F" w:rsidRDefault="00A52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07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A520F5" w:rsidRPr="00D43E9F" w:rsidRDefault="00A52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33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A520F5" w:rsidRPr="00D43E9F" w:rsidRDefault="00A52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31" w:type="dxa"/>
            <w:gridSpan w:val="2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A520F5" w:rsidRPr="00D43E9F" w:rsidRDefault="00A520F5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D43E9F" w:rsidRPr="00D43E9F">
        <w:trPr>
          <w:gridAfter w:val="1"/>
          <w:wAfter w:w="758" w:type="dxa"/>
          <w:trHeight w:val="1"/>
        </w:trPr>
        <w:tc>
          <w:tcPr>
            <w:tcW w:w="2987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Pr="00D43E9F" w:rsidRDefault="00F5389B">
            <w:pPr>
              <w:spacing w:after="0" w:line="240" w:lineRule="auto"/>
              <w:jc w:val="center"/>
            </w:pPr>
            <w:r w:rsidRPr="00D43E9F">
              <w:rPr>
                <w:rFonts w:ascii="Times New Roman" w:eastAsia="Times New Roman" w:hAnsi="Times New Roman" w:cs="Times New Roman"/>
                <w:b/>
              </w:rPr>
              <w:t>Náklady, ktoré majú výnimočný rozsah alebo výskyt</w:t>
            </w:r>
          </w:p>
        </w:tc>
        <w:tc>
          <w:tcPr>
            <w:tcW w:w="2394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Pr="00D43E9F" w:rsidRDefault="00F5389B">
            <w:pPr>
              <w:spacing w:after="0" w:line="240" w:lineRule="auto"/>
              <w:jc w:val="center"/>
            </w:pPr>
            <w:r w:rsidRPr="00D43E9F">
              <w:rPr>
                <w:rFonts w:ascii="Times New Roman" w:eastAsia="Times New Roman" w:hAnsi="Times New Roman" w:cs="Times New Roman"/>
                <w:b/>
              </w:rPr>
              <w:t>Bežné účtovné obdobie</w:t>
            </w:r>
          </w:p>
        </w:tc>
        <w:tc>
          <w:tcPr>
            <w:tcW w:w="301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Pr="00D43E9F" w:rsidRDefault="00F5389B">
            <w:pPr>
              <w:spacing w:after="0" w:line="240" w:lineRule="auto"/>
              <w:jc w:val="center"/>
            </w:pPr>
            <w:r w:rsidRPr="00D43E9F">
              <w:rPr>
                <w:rFonts w:ascii="Times New Roman" w:eastAsia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D43E9F" w:rsidRPr="00D43E9F">
        <w:trPr>
          <w:gridAfter w:val="1"/>
          <w:wAfter w:w="758" w:type="dxa"/>
          <w:trHeight w:val="1"/>
        </w:trPr>
        <w:tc>
          <w:tcPr>
            <w:tcW w:w="2987" w:type="dxa"/>
            <w:gridSpan w:val="3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Pr="00D43E9F" w:rsidRDefault="00F5389B">
            <w:pPr>
              <w:spacing w:after="0" w:line="240" w:lineRule="auto"/>
            </w:pPr>
            <w:r w:rsidRPr="00D43E9F">
              <w:rPr>
                <w:rFonts w:ascii="Times New Roman" w:eastAsia="Times New Roman" w:hAnsi="Times New Roman" w:cs="Times New Roman"/>
              </w:rPr>
              <w:t> </w:t>
            </w:r>
            <w:r w:rsidR="00D43E9F" w:rsidRPr="00D43E9F">
              <w:rPr>
                <w:rFonts w:ascii="Times New Roman" w:eastAsia="Times New Roman" w:hAnsi="Times New Roman" w:cs="Times New Roman"/>
              </w:rPr>
              <w:t xml:space="preserve">Odpisy majetku </w:t>
            </w:r>
          </w:p>
        </w:tc>
        <w:tc>
          <w:tcPr>
            <w:tcW w:w="2394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Pr="00D43E9F" w:rsidRDefault="00D43E9F">
            <w:pPr>
              <w:spacing w:after="0" w:line="240" w:lineRule="auto"/>
              <w:ind w:firstLine="660"/>
              <w:jc w:val="right"/>
            </w:pPr>
            <w:r w:rsidRPr="00D43E9F">
              <w:rPr>
                <w:rFonts w:ascii="Times New Roman" w:eastAsia="Times New Roman" w:hAnsi="Times New Roman" w:cs="Times New Roman"/>
              </w:rPr>
              <w:t>64 248</w:t>
            </w:r>
            <w:r w:rsidR="00F5389B" w:rsidRPr="00D43E9F"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3013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Pr="00D43E9F" w:rsidRDefault="00D43E9F">
            <w:pPr>
              <w:spacing w:after="0" w:line="240" w:lineRule="auto"/>
              <w:ind w:firstLine="660"/>
              <w:jc w:val="right"/>
            </w:pPr>
            <w:r>
              <w:rPr>
                <w:rFonts w:ascii="Times New Roman" w:eastAsia="Times New Roman" w:hAnsi="Times New Roman" w:cs="Times New Roman"/>
              </w:rPr>
              <w:t>62 936</w:t>
            </w:r>
            <w:r w:rsidR="00F5389B" w:rsidRPr="00D43E9F">
              <w:rPr>
                <w:rFonts w:ascii="Times New Roman" w:eastAsia="Times New Roman" w:hAnsi="Times New Roman" w:cs="Times New Roman"/>
              </w:rPr>
              <w:t> </w:t>
            </w:r>
          </w:p>
        </w:tc>
      </w:tr>
      <w:tr w:rsidR="00A520F5">
        <w:trPr>
          <w:gridAfter w:val="1"/>
          <w:wAfter w:w="758" w:type="dxa"/>
          <w:trHeight w:val="1"/>
        </w:trPr>
        <w:tc>
          <w:tcPr>
            <w:tcW w:w="2987" w:type="dxa"/>
            <w:gridSpan w:val="3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 </w:t>
            </w:r>
          </w:p>
        </w:tc>
        <w:tc>
          <w:tcPr>
            <w:tcW w:w="2394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ind w:firstLine="66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3013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ind w:firstLine="66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A520F5">
        <w:trPr>
          <w:gridAfter w:val="1"/>
          <w:wAfter w:w="758" w:type="dxa"/>
          <w:trHeight w:val="1"/>
        </w:trPr>
        <w:tc>
          <w:tcPr>
            <w:tcW w:w="2987" w:type="dxa"/>
            <w:gridSpan w:val="3"/>
            <w:tcBorders>
              <w:top w:val="single" w:sz="0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ind w:firstLine="220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394" w:type="dxa"/>
            <w:gridSpan w:val="3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ind w:firstLine="66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3013" w:type="dxa"/>
            <w:gridSpan w:val="3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ind w:firstLine="66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A520F5">
        <w:trPr>
          <w:gridAfter w:val="1"/>
          <w:wAfter w:w="758" w:type="dxa"/>
          <w:trHeight w:val="1"/>
        </w:trPr>
        <w:tc>
          <w:tcPr>
            <w:tcW w:w="2987" w:type="dxa"/>
            <w:gridSpan w:val="3"/>
            <w:tcBorders>
              <w:top w:val="single" w:sz="0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ind w:firstLine="220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394" w:type="dxa"/>
            <w:gridSpan w:val="3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ind w:firstLine="66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3013" w:type="dxa"/>
            <w:gridSpan w:val="3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ind w:firstLine="66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</w:tbl>
    <w:p w:rsidR="00A520F5" w:rsidRDefault="00F5389B">
      <w:pPr>
        <w:spacing w:before="240" w:line="240" w:lineRule="auto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Ďalšie dôležité informácie o nákladoch, ktoré majú výnimočný rozsah alebo výskyt:</w:t>
      </w:r>
    </w:p>
    <w:p w:rsidR="00A520F5" w:rsidRDefault="00A520F5">
      <w:pPr>
        <w:spacing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A520F5" w:rsidRDefault="00F5389B">
      <w:pPr>
        <w:spacing w:after="0" w:line="240" w:lineRule="auto"/>
        <w:ind w:left="993" w:hanging="993"/>
        <w:rPr>
          <w:rFonts w:ascii="Times New Roman" w:eastAsia="Times New Roman" w:hAnsi="Times New Roman" w:cs="Times New Roman"/>
          <w:b/>
          <w:color w:val="5B9BD5"/>
        </w:rPr>
      </w:pPr>
      <w:r>
        <w:rPr>
          <w:rFonts w:ascii="Times New Roman" w:eastAsia="Times New Roman" w:hAnsi="Times New Roman" w:cs="Times New Roman"/>
          <w:b/>
          <w:color w:val="5B9BD5"/>
        </w:rPr>
        <w:t>Čl. V</w:t>
      </w:r>
      <w:r>
        <w:rPr>
          <w:rFonts w:ascii="Times New Roman" w:eastAsia="Times New Roman" w:hAnsi="Times New Roman" w:cs="Times New Roman"/>
          <w:b/>
          <w:color w:val="5B9BD5"/>
        </w:rPr>
        <w:tab/>
        <w:t>Informácie o iných aktívach a iných pasívach</w:t>
      </w:r>
    </w:p>
    <w:p w:rsidR="00A520F5" w:rsidRDefault="00A520F5">
      <w:pPr>
        <w:spacing w:after="0" w:line="240" w:lineRule="auto"/>
        <w:ind w:left="993" w:hanging="993"/>
        <w:rPr>
          <w:rFonts w:ascii="Times New Roman" w:eastAsia="Times New Roman" w:hAnsi="Times New Roman" w:cs="Times New Roman"/>
          <w:b/>
        </w:rPr>
      </w:pPr>
    </w:p>
    <w:p w:rsidR="00A520F5" w:rsidRDefault="00F5389B">
      <w:pPr>
        <w:spacing w:line="240" w:lineRule="auto"/>
        <w:ind w:left="993" w:hanging="993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V. 1 a)</w:t>
      </w:r>
      <w:r>
        <w:rPr>
          <w:rFonts w:ascii="Times New Roman" w:eastAsia="Times New Roman" w:hAnsi="Times New Roman" w:cs="Times New Roman"/>
          <w:b/>
        </w:rPr>
        <w:tab/>
        <w:t>Informácie o podmienenom majetku</w:t>
      </w:r>
    </w:p>
    <w:p w:rsidR="00C92E5C" w:rsidRPr="00C92E5C" w:rsidRDefault="00C92E5C" w:rsidP="00C92E5C">
      <w:pPr>
        <w:spacing w:line="240" w:lineRule="auto"/>
        <w:ind w:left="993" w:hanging="993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Účtovná jednotka nemá pre túto časť obsahovú náplň. </w:t>
      </w:r>
      <w:r w:rsidRPr="00C92E5C">
        <w:rPr>
          <w:rFonts w:ascii="Times New Roman" w:eastAsia="Times New Roman" w:hAnsi="Times New Roman" w:cs="Times New Roman"/>
        </w:rPr>
        <w:t xml:space="preserve"> </w:t>
      </w:r>
    </w:p>
    <w:p w:rsidR="00A520F5" w:rsidRDefault="00A520F5">
      <w:pPr>
        <w:spacing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A520F5" w:rsidRDefault="00F5389B">
      <w:pPr>
        <w:spacing w:line="240" w:lineRule="auto"/>
        <w:ind w:left="993" w:hanging="993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V. 1 b)</w:t>
      </w:r>
      <w:r>
        <w:rPr>
          <w:rFonts w:ascii="Times New Roman" w:eastAsia="Times New Roman" w:hAnsi="Times New Roman" w:cs="Times New Roman"/>
          <w:b/>
        </w:rPr>
        <w:tab/>
        <w:t>Informácie o podmienených záväzkoch</w:t>
      </w:r>
    </w:p>
    <w:p w:rsidR="00C92E5C" w:rsidRPr="00C92E5C" w:rsidRDefault="00C92E5C" w:rsidP="00C92E5C">
      <w:pPr>
        <w:spacing w:line="240" w:lineRule="auto"/>
        <w:ind w:left="993" w:hanging="993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Účtovná jednotka nemá pre túto časť obsahovú náplň. </w:t>
      </w:r>
      <w:r w:rsidRPr="00C92E5C">
        <w:rPr>
          <w:rFonts w:ascii="Times New Roman" w:eastAsia="Times New Roman" w:hAnsi="Times New Roman" w:cs="Times New Roman"/>
        </w:rPr>
        <w:t xml:space="preserve"> </w:t>
      </w:r>
    </w:p>
    <w:p w:rsidR="00A520F5" w:rsidRDefault="00A520F5">
      <w:pPr>
        <w:spacing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A520F5" w:rsidRDefault="00F5389B">
      <w:pPr>
        <w:spacing w:line="240" w:lineRule="auto"/>
        <w:ind w:left="993" w:hanging="993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V. 2</w:t>
      </w:r>
      <w:r>
        <w:rPr>
          <w:rFonts w:ascii="Times New Roman" w:eastAsia="Times New Roman" w:hAnsi="Times New Roman" w:cs="Times New Roman"/>
          <w:b/>
        </w:rPr>
        <w:tab/>
        <w:t>Informácie o podmienených záväzkoch</w:t>
      </w:r>
    </w:p>
    <w:p w:rsidR="00C92E5C" w:rsidRPr="00C92E5C" w:rsidRDefault="00C92E5C" w:rsidP="00C92E5C">
      <w:pPr>
        <w:spacing w:line="240" w:lineRule="auto"/>
        <w:ind w:left="993" w:hanging="993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Účtovná jednotka nemá pre túto časť obsahovú náplň. </w:t>
      </w:r>
      <w:r w:rsidRPr="00C92E5C">
        <w:rPr>
          <w:rFonts w:ascii="Times New Roman" w:eastAsia="Times New Roman" w:hAnsi="Times New Roman" w:cs="Times New Roman"/>
        </w:rPr>
        <w:t xml:space="preserve"> </w:t>
      </w:r>
    </w:p>
    <w:p w:rsidR="00A520F5" w:rsidRDefault="00A520F5">
      <w:pPr>
        <w:spacing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C92E5C" w:rsidRDefault="00C92E5C">
      <w:pPr>
        <w:spacing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C92E5C" w:rsidRDefault="00C92E5C">
      <w:pPr>
        <w:spacing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C92E5C" w:rsidRDefault="00C92E5C">
      <w:pPr>
        <w:spacing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A520F5" w:rsidRDefault="00F5389B">
      <w:pPr>
        <w:spacing w:line="240" w:lineRule="auto"/>
        <w:ind w:left="993" w:hanging="993"/>
        <w:jc w:val="both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</w:rPr>
        <w:t>V. 3</w:t>
      </w:r>
      <w:r>
        <w:rPr>
          <w:rFonts w:ascii="Times New Roman" w:eastAsia="Times New Roman" w:hAnsi="Times New Roman" w:cs="Times New Roman"/>
          <w:b/>
        </w:rPr>
        <w:tab/>
        <w:t>Informácie o údajoch na podsúvahových účtoch</w:t>
      </w: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063"/>
        <w:gridCol w:w="2592"/>
        <w:gridCol w:w="2497"/>
      </w:tblGrid>
      <w:tr w:rsidR="00A520F5">
        <w:trPr>
          <w:trHeight w:val="1"/>
        </w:trPr>
        <w:tc>
          <w:tcPr>
            <w:tcW w:w="4063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Názov položky</w:t>
            </w:r>
          </w:p>
        </w:tc>
        <w:tc>
          <w:tcPr>
            <w:tcW w:w="2592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BO</w:t>
            </w:r>
          </w:p>
        </w:tc>
        <w:tc>
          <w:tcPr>
            <w:tcW w:w="2497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PO</w:t>
            </w:r>
          </w:p>
        </w:tc>
      </w:tr>
      <w:tr w:rsidR="00A520F5">
        <w:trPr>
          <w:trHeight w:val="1"/>
        </w:trPr>
        <w:tc>
          <w:tcPr>
            <w:tcW w:w="4063" w:type="dxa"/>
            <w:tcBorders>
              <w:top w:val="single" w:sz="1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Prenajatý majetok</w:t>
            </w:r>
          </w:p>
        </w:tc>
        <w:tc>
          <w:tcPr>
            <w:tcW w:w="2592" w:type="dxa"/>
            <w:tcBorders>
              <w:top w:val="single" w:sz="1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ind w:firstLine="663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497" w:type="dxa"/>
            <w:tcBorders>
              <w:top w:val="single" w:sz="1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ind w:firstLine="663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A520F5">
        <w:trPr>
          <w:trHeight w:val="1"/>
        </w:trPr>
        <w:tc>
          <w:tcPr>
            <w:tcW w:w="4063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Majetok v nájme (operatívny prenájom)</w:t>
            </w:r>
          </w:p>
        </w:tc>
        <w:tc>
          <w:tcPr>
            <w:tcW w:w="2592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ind w:firstLine="663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497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ind w:firstLine="663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A520F5">
        <w:trPr>
          <w:trHeight w:val="1"/>
        </w:trPr>
        <w:tc>
          <w:tcPr>
            <w:tcW w:w="4063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Majetok prijatý do úschovy</w:t>
            </w:r>
          </w:p>
        </w:tc>
        <w:tc>
          <w:tcPr>
            <w:tcW w:w="2592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ind w:firstLine="663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497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ind w:firstLine="663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A520F5">
        <w:trPr>
          <w:trHeight w:val="1"/>
        </w:trPr>
        <w:tc>
          <w:tcPr>
            <w:tcW w:w="4063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Pohľadávky z derivátov</w:t>
            </w:r>
          </w:p>
        </w:tc>
        <w:tc>
          <w:tcPr>
            <w:tcW w:w="2592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ind w:firstLine="663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497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ind w:firstLine="663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A520F5">
        <w:trPr>
          <w:trHeight w:val="1"/>
        </w:trPr>
        <w:tc>
          <w:tcPr>
            <w:tcW w:w="4063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Záväzky z opcií derivátov</w:t>
            </w:r>
          </w:p>
        </w:tc>
        <w:tc>
          <w:tcPr>
            <w:tcW w:w="2592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ind w:firstLine="663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497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ind w:firstLine="663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A520F5">
        <w:trPr>
          <w:trHeight w:val="1"/>
        </w:trPr>
        <w:tc>
          <w:tcPr>
            <w:tcW w:w="4063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Odpísané pohľadávky</w:t>
            </w:r>
          </w:p>
        </w:tc>
        <w:tc>
          <w:tcPr>
            <w:tcW w:w="2592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ind w:firstLine="663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497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ind w:firstLine="663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A520F5">
        <w:trPr>
          <w:trHeight w:val="1"/>
        </w:trPr>
        <w:tc>
          <w:tcPr>
            <w:tcW w:w="4063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Pohľadávky z leasingu</w:t>
            </w:r>
          </w:p>
        </w:tc>
        <w:tc>
          <w:tcPr>
            <w:tcW w:w="2592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ind w:firstLine="663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497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ind w:firstLine="663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A520F5">
        <w:trPr>
          <w:trHeight w:val="1"/>
        </w:trPr>
        <w:tc>
          <w:tcPr>
            <w:tcW w:w="4063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Záväzky z leasingu</w:t>
            </w:r>
          </w:p>
        </w:tc>
        <w:tc>
          <w:tcPr>
            <w:tcW w:w="2592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ind w:firstLine="663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497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ind w:firstLine="663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A520F5">
        <w:trPr>
          <w:trHeight w:val="1"/>
        </w:trPr>
        <w:tc>
          <w:tcPr>
            <w:tcW w:w="4063" w:type="dxa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Iné položky</w:t>
            </w:r>
          </w:p>
        </w:tc>
        <w:tc>
          <w:tcPr>
            <w:tcW w:w="2592" w:type="dxa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ind w:firstLine="663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497" w:type="dxa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A520F5" w:rsidRDefault="00F5389B">
            <w:pPr>
              <w:spacing w:after="0" w:line="240" w:lineRule="auto"/>
              <w:ind w:firstLine="663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</w:tbl>
    <w:p w:rsidR="00A520F5" w:rsidRDefault="00F5389B">
      <w:pPr>
        <w:spacing w:line="240" w:lineRule="auto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Ďalšie dôležité informácie o sumách na podsúvahových účtoch:</w:t>
      </w:r>
    </w:p>
    <w:p w:rsidR="00A520F5" w:rsidRDefault="00A520F5">
      <w:pPr>
        <w:spacing w:line="240" w:lineRule="auto"/>
        <w:jc w:val="both"/>
        <w:rPr>
          <w:rFonts w:ascii="Times New Roman" w:eastAsia="Times New Roman" w:hAnsi="Times New Roman" w:cs="Times New Roman"/>
          <w:b/>
          <w:color w:val="5B9BD5"/>
          <w:sz w:val="24"/>
        </w:rPr>
      </w:pPr>
    </w:p>
    <w:p w:rsidR="00A520F5" w:rsidRDefault="00F5389B">
      <w:pPr>
        <w:spacing w:line="240" w:lineRule="auto"/>
        <w:ind w:left="993" w:hanging="993"/>
        <w:rPr>
          <w:rFonts w:ascii="Times New Roman" w:eastAsia="Times New Roman" w:hAnsi="Times New Roman" w:cs="Times New Roman"/>
          <w:b/>
          <w:color w:val="5B9BD5"/>
        </w:rPr>
      </w:pPr>
      <w:r>
        <w:rPr>
          <w:rFonts w:ascii="Times New Roman" w:eastAsia="Times New Roman" w:hAnsi="Times New Roman" w:cs="Times New Roman"/>
          <w:b/>
          <w:color w:val="5B9BD5"/>
        </w:rPr>
        <w:t>Čl. VI</w:t>
      </w:r>
      <w:r>
        <w:rPr>
          <w:rFonts w:ascii="Times New Roman" w:eastAsia="Times New Roman" w:hAnsi="Times New Roman" w:cs="Times New Roman"/>
          <w:b/>
          <w:color w:val="5B9BD5"/>
        </w:rPr>
        <w:tab/>
        <w:t> Udalosti, ktoré nastali po dni, ku ktorému sa zostavuje účtovná závierka</w:t>
      </w:r>
    </w:p>
    <w:p w:rsidR="00A520F5" w:rsidRDefault="00F5389B">
      <w:pPr>
        <w:spacing w:line="240" w:lineRule="auto"/>
        <w:ind w:left="1134" w:hanging="1134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VI. a) – j)   Udalosti, ktoré nastali po dni, ku ktorému sa zostavuje účtovná závierka</w:t>
      </w:r>
    </w:p>
    <w:p w:rsidR="00FF00BC" w:rsidRPr="0005246F" w:rsidRDefault="00FF00BC" w:rsidP="00FF00BC">
      <w:pPr>
        <w:spacing w:line="240" w:lineRule="auto"/>
        <w:jc w:val="both"/>
        <w:rPr>
          <w:rFonts w:ascii="Times New Roman" w:eastAsia="Times New Roman" w:hAnsi="Times New Roman" w:cs="Times New Roman"/>
          <w:sz w:val="24"/>
        </w:rPr>
      </w:pPr>
      <w:r w:rsidRPr="0005246F">
        <w:rPr>
          <w:rFonts w:ascii="Times New Roman" w:eastAsia="Times New Roman" w:hAnsi="Times New Roman" w:cs="Times New Roman"/>
          <w:sz w:val="24"/>
        </w:rPr>
        <w:t xml:space="preserve">Účtovná jednotka nemá pre túto časť obsahovú náplň. </w:t>
      </w:r>
    </w:p>
    <w:p w:rsidR="00FF00BC" w:rsidRDefault="00FF00BC">
      <w:pPr>
        <w:spacing w:line="240" w:lineRule="auto"/>
        <w:ind w:left="1134" w:hanging="1134"/>
        <w:jc w:val="both"/>
        <w:rPr>
          <w:rFonts w:ascii="Times New Roman" w:eastAsia="Times New Roman" w:hAnsi="Times New Roman" w:cs="Times New Roman"/>
          <w:b/>
        </w:rPr>
      </w:pPr>
    </w:p>
    <w:p w:rsidR="00A520F5" w:rsidRDefault="00F5389B">
      <w:pPr>
        <w:spacing w:before="240" w:line="240" w:lineRule="auto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Ďalšie dôležité informácie o skutočnostiach, ktoré nastali po dni, ku ktorému sa zostavuje účtovná závierka do dňa zostavenia účtovnej závierky:</w:t>
      </w:r>
    </w:p>
    <w:p w:rsidR="00FF00BC" w:rsidRPr="0005246F" w:rsidRDefault="00FF00BC" w:rsidP="00FF00BC">
      <w:pPr>
        <w:spacing w:line="240" w:lineRule="auto"/>
        <w:jc w:val="both"/>
        <w:rPr>
          <w:rFonts w:ascii="Times New Roman" w:eastAsia="Times New Roman" w:hAnsi="Times New Roman" w:cs="Times New Roman"/>
          <w:sz w:val="24"/>
        </w:rPr>
      </w:pPr>
      <w:r w:rsidRPr="0005246F">
        <w:rPr>
          <w:rFonts w:ascii="Times New Roman" w:eastAsia="Times New Roman" w:hAnsi="Times New Roman" w:cs="Times New Roman"/>
          <w:sz w:val="24"/>
        </w:rPr>
        <w:t xml:space="preserve">Účtovná jednotka nemá pre túto časť obsahovú náplň. </w:t>
      </w:r>
    </w:p>
    <w:p w:rsidR="00A520F5" w:rsidRDefault="00A520F5">
      <w:pPr>
        <w:spacing w:line="240" w:lineRule="auto"/>
        <w:jc w:val="both"/>
        <w:rPr>
          <w:rFonts w:ascii="Times New Roman" w:eastAsia="Times New Roman" w:hAnsi="Times New Roman" w:cs="Times New Roman"/>
          <w:b/>
        </w:rPr>
      </w:pPr>
    </w:p>
    <w:p w:rsidR="00A520F5" w:rsidRDefault="00F5389B">
      <w:pPr>
        <w:spacing w:line="240" w:lineRule="auto"/>
        <w:ind w:left="993" w:hanging="993"/>
        <w:rPr>
          <w:rFonts w:ascii="Times New Roman" w:eastAsia="Times New Roman" w:hAnsi="Times New Roman" w:cs="Times New Roman"/>
          <w:b/>
          <w:color w:val="5B9BD5"/>
        </w:rPr>
      </w:pPr>
      <w:r>
        <w:rPr>
          <w:rFonts w:ascii="Times New Roman" w:eastAsia="Times New Roman" w:hAnsi="Times New Roman" w:cs="Times New Roman"/>
          <w:b/>
          <w:color w:val="5B9BD5"/>
        </w:rPr>
        <w:t>Čl. VII</w:t>
      </w:r>
      <w:r>
        <w:rPr>
          <w:rFonts w:ascii="Times New Roman" w:eastAsia="Times New Roman" w:hAnsi="Times New Roman" w:cs="Times New Roman"/>
          <w:b/>
          <w:color w:val="5B9BD5"/>
        </w:rPr>
        <w:tab/>
        <w:t> Ostatné informácie</w:t>
      </w:r>
    </w:p>
    <w:p w:rsidR="00A520F5" w:rsidRDefault="00F5389B">
      <w:pPr>
        <w:spacing w:after="0" w:line="240" w:lineRule="auto"/>
        <w:ind w:left="993" w:hanging="993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 xml:space="preserve">VII. 1 </w:t>
      </w:r>
      <w:r>
        <w:rPr>
          <w:rFonts w:ascii="Times New Roman" w:eastAsia="Times New Roman" w:hAnsi="Times New Roman" w:cs="Times New Roman"/>
          <w:b/>
        </w:rPr>
        <w:tab/>
        <w:t xml:space="preserve"> Informácie o výlučných právach alebo osobitných právach udelených účtovnej</w:t>
      </w:r>
    </w:p>
    <w:p w:rsidR="00A520F5" w:rsidRDefault="00F5389B">
      <w:pPr>
        <w:spacing w:line="240" w:lineRule="auto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a) – c)</w:t>
      </w:r>
      <w:r>
        <w:rPr>
          <w:rFonts w:ascii="Times New Roman" w:eastAsia="Times New Roman" w:hAnsi="Times New Roman" w:cs="Times New Roman"/>
          <w:b/>
        </w:rPr>
        <w:tab/>
        <w:t xml:space="preserve">      jednotke     </w:t>
      </w:r>
    </w:p>
    <w:p w:rsidR="00A520F5" w:rsidRDefault="00F5389B">
      <w:pPr>
        <w:spacing w:before="240" w:line="240" w:lineRule="auto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 xml:space="preserve">Ďalšie informácie týkajúce sa </w:t>
      </w:r>
      <w:proofErr w:type="spellStart"/>
      <w:r>
        <w:rPr>
          <w:rFonts w:ascii="Times New Roman" w:eastAsia="Times New Roman" w:hAnsi="Times New Roman" w:cs="Times New Roman"/>
          <w:b/>
        </w:rPr>
        <w:t>údelných</w:t>
      </w:r>
      <w:proofErr w:type="spellEnd"/>
      <w:r>
        <w:rPr>
          <w:rFonts w:ascii="Times New Roman" w:eastAsia="Times New Roman" w:hAnsi="Times New Roman" w:cs="Times New Roman"/>
          <w:b/>
        </w:rPr>
        <w:t xml:space="preserve"> výlučných práv alebo osobitných práv, a práv poskytovať služby vo verejnom záujme </w:t>
      </w:r>
      <w:r>
        <w:rPr>
          <w:rFonts w:ascii="Times New Roman" w:eastAsia="Times New Roman" w:hAnsi="Times New Roman" w:cs="Times New Roman"/>
        </w:rPr>
        <w:t>(formy prijatej náhrady, účtovné zásady použité pri prideľovaní nákladov a výnosov, všetky druhy činností účtovnej jednotky):</w:t>
      </w:r>
    </w:p>
    <w:p w:rsidR="00A520F5" w:rsidRPr="0005246F" w:rsidRDefault="0005246F">
      <w:pPr>
        <w:spacing w:line="240" w:lineRule="auto"/>
        <w:jc w:val="both"/>
        <w:rPr>
          <w:rFonts w:ascii="Times New Roman" w:eastAsia="Times New Roman" w:hAnsi="Times New Roman" w:cs="Times New Roman"/>
          <w:sz w:val="24"/>
        </w:rPr>
      </w:pPr>
      <w:r w:rsidRPr="0005246F">
        <w:rPr>
          <w:rFonts w:ascii="Times New Roman" w:eastAsia="Times New Roman" w:hAnsi="Times New Roman" w:cs="Times New Roman"/>
          <w:sz w:val="24"/>
        </w:rPr>
        <w:t xml:space="preserve">Účtovná jednotka nemá pre túto časť obsahovú náplň. </w:t>
      </w:r>
    </w:p>
    <w:p w:rsidR="00A520F5" w:rsidRDefault="00A520F5">
      <w:pPr>
        <w:spacing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A520F5" w:rsidRDefault="00F5389B">
      <w:pPr>
        <w:spacing w:line="240" w:lineRule="auto"/>
        <w:ind w:left="993" w:hanging="993"/>
        <w:jc w:val="both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</w:rPr>
        <w:t xml:space="preserve">VII. 2 a) </w:t>
      </w:r>
      <w:r>
        <w:rPr>
          <w:rFonts w:ascii="Times New Roman" w:eastAsia="Times New Roman" w:hAnsi="Times New Roman" w:cs="Times New Roman"/>
          <w:b/>
        </w:rPr>
        <w:tab/>
        <w:t xml:space="preserve">Informácie týkajúce sa účtovnej jednotky, na ktorú sa vzťahuje § 23d ods. 6 </w:t>
      </w:r>
      <w:proofErr w:type="spellStart"/>
      <w:r>
        <w:rPr>
          <w:rFonts w:ascii="Times New Roman" w:eastAsia="Times New Roman" w:hAnsi="Times New Roman" w:cs="Times New Roman"/>
          <w:b/>
        </w:rPr>
        <w:t>ZoÚ</w:t>
      </w:r>
      <w:proofErr w:type="spellEnd"/>
      <w:r>
        <w:rPr>
          <w:rFonts w:ascii="Times New Roman" w:eastAsia="Times New Roman" w:hAnsi="Times New Roman" w:cs="Times New Roman"/>
          <w:b/>
        </w:rPr>
        <w:t xml:space="preserve">, jej činnosť je zaradená do kategórie </w:t>
      </w:r>
      <w:proofErr w:type="spellStart"/>
      <w:r>
        <w:rPr>
          <w:rFonts w:ascii="Times New Roman" w:eastAsia="Times New Roman" w:hAnsi="Times New Roman" w:cs="Times New Roman"/>
          <w:b/>
        </w:rPr>
        <w:t>priemyslenej</w:t>
      </w:r>
      <w:proofErr w:type="spellEnd"/>
      <w:r>
        <w:rPr>
          <w:rFonts w:ascii="Times New Roman" w:eastAsia="Times New Roman" w:hAnsi="Times New Roman" w:cs="Times New Roman"/>
          <w:b/>
        </w:rPr>
        <w:t xml:space="preserve"> výroby a jej čistý obrat za bezprostredne predchádzajúce účtovné obdobie bol väčší ako 250 000 000 €</w:t>
      </w:r>
    </w:p>
    <w:p w:rsidR="00A520F5" w:rsidRPr="0005246F" w:rsidRDefault="0005246F">
      <w:pPr>
        <w:spacing w:line="240" w:lineRule="auto"/>
        <w:jc w:val="both"/>
        <w:rPr>
          <w:rFonts w:ascii="Times New Roman" w:eastAsia="Times New Roman" w:hAnsi="Times New Roman" w:cs="Times New Roman"/>
          <w:sz w:val="24"/>
        </w:rPr>
      </w:pPr>
      <w:r w:rsidRPr="0005246F">
        <w:rPr>
          <w:rFonts w:ascii="Times New Roman" w:eastAsia="Times New Roman" w:hAnsi="Times New Roman" w:cs="Times New Roman"/>
          <w:sz w:val="24"/>
        </w:rPr>
        <w:t xml:space="preserve">Účtovná jednotka nemá pre túto časť obsahovú náplň. </w:t>
      </w:r>
    </w:p>
    <w:p w:rsidR="00FA0BA2" w:rsidRDefault="00FA0BA2">
      <w:pPr>
        <w:spacing w:after="0" w:line="240" w:lineRule="auto"/>
        <w:ind w:left="993" w:hanging="993"/>
        <w:jc w:val="both"/>
        <w:rPr>
          <w:rFonts w:ascii="Times New Roman" w:eastAsia="Times New Roman" w:hAnsi="Times New Roman" w:cs="Times New Roman"/>
          <w:b/>
        </w:rPr>
      </w:pPr>
    </w:p>
    <w:p w:rsidR="00FA0BA2" w:rsidRDefault="00FA0BA2" w:rsidP="0005246F">
      <w:pPr>
        <w:spacing w:after="0" w:line="240" w:lineRule="auto"/>
        <w:jc w:val="both"/>
        <w:rPr>
          <w:rFonts w:ascii="Times New Roman" w:eastAsia="Times New Roman" w:hAnsi="Times New Roman" w:cs="Times New Roman"/>
          <w:b/>
        </w:rPr>
      </w:pPr>
    </w:p>
    <w:p w:rsidR="00A520F5" w:rsidRDefault="00F5389B">
      <w:pPr>
        <w:spacing w:after="0" w:line="240" w:lineRule="auto"/>
        <w:ind w:left="993" w:hanging="993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 xml:space="preserve">VII. 2 </w:t>
      </w:r>
      <w:r>
        <w:rPr>
          <w:rFonts w:ascii="Times New Roman" w:eastAsia="Times New Roman" w:hAnsi="Times New Roman" w:cs="Times New Roman"/>
          <w:b/>
        </w:rPr>
        <w:tab/>
        <w:t xml:space="preserve">Informácie týkajúce sa účtovnej jednotky, na ktorú sa vzťahuje § 23d ods. 6 </w:t>
      </w:r>
      <w:proofErr w:type="spellStart"/>
      <w:r>
        <w:rPr>
          <w:rFonts w:ascii="Times New Roman" w:eastAsia="Times New Roman" w:hAnsi="Times New Roman" w:cs="Times New Roman"/>
          <w:b/>
        </w:rPr>
        <w:t>ZoÚ</w:t>
      </w:r>
      <w:proofErr w:type="spellEnd"/>
      <w:r>
        <w:rPr>
          <w:rFonts w:ascii="Times New Roman" w:eastAsia="Times New Roman" w:hAnsi="Times New Roman" w:cs="Times New Roman"/>
          <w:b/>
        </w:rPr>
        <w:t xml:space="preserve">, jej </w:t>
      </w:r>
    </w:p>
    <w:p w:rsidR="00A520F5" w:rsidRDefault="00F5389B">
      <w:pPr>
        <w:spacing w:line="240" w:lineRule="auto"/>
        <w:ind w:left="993" w:hanging="993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 xml:space="preserve">b) - g)      činnosť je zaradená do kategórie </w:t>
      </w:r>
      <w:proofErr w:type="spellStart"/>
      <w:r>
        <w:rPr>
          <w:rFonts w:ascii="Times New Roman" w:eastAsia="Times New Roman" w:hAnsi="Times New Roman" w:cs="Times New Roman"/>
          <w:b/>
        </w:rPr>
        <w:t>priemyslenej</w:t>
      </w:r>
      <w:proofErr w:type="spellEnd"/>
      <w:r>
        <w:rPr>
          <w:rFonts w:ascii="Times New Roman" w:eastAsia="Times New Roman" w:hAnsi="Times New Roman" w:cs="Times New Roman"/>
          <w:b/>
        </w:rPr>
        <w:t xml:space="preserve"> výroby a jej čistý obrat za bezprostredne predchádzajúce účtovné obdobie bol väčší ako 250 000 000 €</w:t>
      </w:r>
    </w:p>
    <w:p w:rsidR="0005246F" w:rsidRPr="0005246F" w:rsidRDefault="0005246F" w:rsidP="0005246F">
      <w:pPr>
        <w:spacing w:line="240" w:lineRule="auto"/>
        <w:jc w:val="both"/>
        <w:rPr>
          <w:rFonts w:ascii="Times New Roman" w:eastAsia="Times New Roman" w:hAnsi="Times New Roman" w:cs="Times New Roman"/>
          <w:sz w:val="24"/>
        </w:rPr>
      </w:pPr>
      <w:r w:rsidRPr="0005246F">
        <w:rPr>
          <w:rFonts w:ascii="Times New Roman" w:eastAsia="Times New Roman" w:hAnsi="Times New Roman" w:cs="Times New Roman"/>
          <w:sz w:val="24"/>
        </w:rPr>
        <w:t xml:space="preserve">Účtovná jednotka nemá pre túto časť obsahovú náplň. </w:t>
      </w:r>
    </w:p>
    <w:p w:rsidR="00A520F5" w:rsidRDefault="00A520F5">
      <w:pPr>
        <w:spacing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A520F5" w:rsidRDefault="00F5389B">
      <w:pPr>
        <w:spacing w:line="240" w:lineRule="auto"/>
        <w:ind w:left="709" w:hanging="709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 xml:space="preserve">VII. 3 </w:t>
      </w:r>
      <w:r>
        <w:rPr>
          <w:rFonts w:ascii="Times New Roman" w:eastAsia="Times New Roman" w:hAnsi="Times New Roman" w:cs="Times New Roman"/>
          <w:b/>
        </w:rPr>
        <w:tab/>
        <w:t xml:space="preserve">Informácie týkajúce sa účtovnej jednotky, na ktorú sa vzťahuje § 23d ods. 6 </w:t>
      </w:r>
      <w:proofErr w:type="spellStart"/>
      <w:r>
        <w:rPr>
          <w:rFonts w:ascii="Times New Roman" w:eastAsia="Times New Roman" w:hAnsi="Times New Roman" w:cs="Times New Roman"/>
          <w:b/>
        </w:rPr>
        <w:t>ZoÚ</w:t>
      </w:r>
      <w:proofErr w:type="spellEnd"/>
      <w:r>
        <w:rPr>
          <w:rFonts w:ascii="Times New Roman" w:eastAsia="Times New Roman" w:hAnsi="Times New Roman" w:cs="Times New Roman"/>
          <w:b/>
        </w:rPr>
        <w:t xml:space="preserve">, jej činnosť je zaradená do kategórie </w:t>
      </w:r>
      <w:proofErr w:type="spellStart"/>
      <w:r>
        <w:rPr>
          <w:rFonts w:ascii="Times New Roman" w:eastAsia="Times New Roman" w:hAnsi="Times New Roman" w:cs="Times New Roman"/>
          <w:b/>
        </w:rPr>
        <w:t>priemyslenej</w:t>
      </w:r>
      <w:proofErr w:type="spellEnd"/>
      <w:r>
        <w:rPr>
          <w:rFonts w:ascii="Times New Roman" w:eastAsia="Times New Roman" w:hAnsi="Times New Roman" w:cs="Times New Roman"/>
          <w:b/>
        </w:rPr>
        <w:t xml:space="preserve"> výroby a jej čistý obrat za bezprostredne predchádzajúce účtovné obdobie bol väčší ako 250 000 000 € o finančných vzťahoch medzi orgánom verejnej moci a účtovnou jednotkou:</w:t>
      </w:r>
    </w:p>
    <w:p w:rsidR="0005246F" w:rsidRPr="0005246F" w:rsidRDefault="0005246F" w:rsidP="0005246F">
      <w:pPr>
        <w:spacing w:line="240" w:lineRule="auto"/>
        <w:jc w:val="both"/>
        <w:rPr>
          <w:rFonts w:ascii="Times New Roman" w:eastAsia="Times New Roman" w:hAnsi="Times New Roman" w:cs="Times New Roman"/>
          <w:sz w:val="24"/>
        </w:rPr>
      </w:pPr>
      <w:r w:rsidRPr="0005246F">
        <w:rPr>
          <w:rFonts w:ascii="Times New Roman" w:eastAsia="Times New Roman" w:hAnsi="Times New Roman" w:cs="Times New Roman"/>
          <w:sz w:val="24"/>
        </w:rPr>
        <w:t xml:space="preserve">Účtovná jednotka nemá pre túto časť obsahovú náplň. </w:t>
      </w:r>
    </w:p>
    <w:p w:rsidR="00A520F5" w:rsidRDefault="00A520F5">
      <w:pPr>
        <w:tabs>
          <w:tab w:val="left" w:pos="3150"/>
        </w:tabs>
        <w:rPr>
          <w:rFonts w:ascii="Times New Roman" w:eastAsia="Times New Roman" w:hAnsi="Times New Roman" w:cs="Times New Roman"/>
          <w:sz w:val="24"/>
        </w:rPr>
      </w:pPr>
    </w:p>
    <w:p w:rsidR="00A520F5" w:rsidRDefault="00A520F5">
      <w:pPr>
        <w:tabs>
          <w:tab w:val="left" w:pos="3150"/>
        </w:tabs>
        <w:rPr>
          <w:rFonts w:ascii="Times New Roman" w:eastAsia="Times New Roman" w:hAnsi="Times New Roman" w:cs="Times New Roman"/>
          <w:sz w:val="24"/>
        </w:rPr>
      </w:pPr>
    </w:p>
    <w:sectPr w:rsidR="00A520F5">
      <w:headerReference w:type="default" r:id="rId6"/>
      <w:foot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74460" w:rsidRDefault="00774460" w:rsidP="00F5389B">
      <w:pPr>
        <w:spacing w:after="0" w:line="240" w:lineRule="auto"/>
      </w:pPr>
      <w:r>
        <w:separator/>
      </w:r>
    </w:p>
  </w:endnote>
  <w:endnote w:type="continuationSeparator" w:id="0">
    <w:p w:rsidR="00774460" w:rsidRDefault="00774460" w:rsidP="00F5389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312304596"/>
      <w:docPartObj>
        <w:docPartGallery w:val="Page Numbers (Bottom of Page)"/>
        <w:docPartUnique/>
      </w:docPartObj>
    </w:sdtPr>
    <w:sdtEndPr/>
    <w:sdtContent>
      <w:p w:rsidR="00F5389B" w:rsidRDefault="00F5389B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D43E9F">
          <w:rPr>
            <w:noProof/>
          </w:rPr>
          <w:t>5</w:t>
        </w:r>
        <w:r>
          <w:fldChar w:fldCharType="end"/>
        </w:r>
      </w:p>
    </w:sdtContent>
  </w:sdt>
  <w:p w:rsidR="00F5389B" w:rsidRDefault="00F5389B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74460" w:rsidRDefault="00774460" w:rsidP="00F5389B">
      <w:pPr>
        <w:spacing w:after="0" w:line="240" w:lineRule="auto"/>
      </w:pPr>
      <w:r>
        <w:separator/>
      </w:r>
    </w:p>
  </w:footnote>
  <w:footnote w:type="continuationSeparator" w:id="0">
    <w:p w:rsidR="00774460" w:rsidRDefault="00774460" w:rsidP="00F5389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5389B" w:rsidRPr="00F5389B" w:rsidRDefault="00F5389B">
    <w:pPr>
      <w:pStyle w:val="Hlavika"/>
      <w:rPr>
        <w:rFonts w:ascii="Times New Roman" w:hAnsi="Times New Roman" w:cs="Times New Roman"/>
        <w:b/>
        <w:sz w:val="20"/>
        <w:szCs w:val="20"/>
      </w:rPr>
    </w:pPr>
    <w:r w:rsidRPr="00F5389B">
      <w:rPr>
        <w:rFonts w:ascii="Times New Roman" w:hAnsi="Times New Roman" w:cs="Times New Roman"/>
        <w:b/>
        <w:sz w:val="20"/>
        <w:szCs w:val="20"/>
      </w:rPr>
      <w:t xml:space="preserve">poznámky </w:t>
    </w:r>
    <w:proofErr w:type="spellStart"/>
    <w:r w:rsidRPr="00F5389B">
      <w:rPr>
        <w:rFonts w:ascii="Times New Roman" w:hAnsi="Times New Roman" w:cs="Times New Roman"/>
        <w:b/>
        <w:sz w:val="20"/>
        <w:szCs w:val="20"/>
      </w:rPr>
      <w:t>Úč</w:t>
    </w:r>
    <w:proofErr w:type="spellEnd"/>
    <w:r w:rsidRPr="00F5389B">
      <w:rPr>
        <w:rFonts w:ascii="Times New Roman" w:hAnsi="Times New Roman" w:cs="Times New Roman"/>
        <w:b/>
        <w:sz w:val="20"/>
        <w:szCs w:val="20"/>
      </w:rPr>
      <w:t xml:space="preserve"> PODV 3- 01</w:t>
    </w:r>
    <w:r w:rsidRPr="00F5389B">
      <w:rPr>
        <w:rFonts w:ascii="Times New Roman" w:hAnsi="Times New Roman" w:cs="Times New Roman"/>
        <w:b/>
        <w:sz w:val="20"/>
        <w:szCs w:val="20"/>
      </w:rPr>
      <w:ptab w:relativeTo="margin" w:alignment="center" w:leader="none"/>
    </w:r>
    <w:r w:rsidR="00E452A8">
      <w:rPr>
        <w:rFonts w:ascii="Times New Roman" w:hAnsi="Times New Roman" w:cs="Times New Roman"/>
        <w:b/>
        <w:sz w:val="20"/>
        <w:szCs w:val="20"/>
      </w:rPr>
      <w:t xml:space="preserve"> </w:t>
    </w:r>
    <w:r w:rsidR="00E452A8">
      <w:rPr>
        <w:rFonts w:ascii="Times New Roman" w:hAnsi="Times New Roman" w:cs="Times New Roman"/>
        <w:b/>
        <w:sz w:val="20"/>
        <w:szCs w:val="20"/>
      </w:rPr>
      <w:tab/>
      <w:t>IČO: 35956496</w:t>
    </w:r>
  </w:p>
  <w:p w:rsidR="00F5389B" w:rsidRPr="00F5389B" w:rsidRDefault="00F5389B">
    <w:pPr>
      <w:pStyle w:val="Hlavika"/>
      <w:rPr>
        <w:rFonts w:ascii="Times New Roman" w:hAnsi="Times New Roman" w:cs="Times New Roman"/>
        <w:b/>
        <w:sz w:val="20"/>
        <w:szCs w:val="20"/>
      </w:rPr>
    </w:pPr>
    <w:r w:rsidRPr="00F5389B">
      <w:rPr>
        <w:rFonts w:ascii="Times New Roman" w:hAnsi="Times New Roman" w:cs="Times New Roman"/>
        <w:b/>
        <w:sz w:val="20"/>
        <w:szCs w:val="20"/>
      </w:rPr>
      <w:tab/>
      <w:t xml:space="preserve">                                                         </w:t>
    </w:r>
    <w:r w:rsidRPr="00F5389B">
      <w:rPr>
        <w:rFonts w:ascii="Times New Roman" w:hAnsi="Times New Roman" w:cs="Times New Roman"/>
        <w:b/>
        <w:sz w:val="20"/>
        <w:szCs w:val="20"/>
      </w:rPr>
      <w:tab/>
      <w:t xml:space="preserve">       </w:t>
    </w:r>
    <w:r>
      <w:rPr>
        <w:rFonts w:ascii="Times New Roman" w:hAnsi="Times New Roman" w:cs="Times New Roman"/>
        <w:b/>
        <w:sz w:val="20"/>
        <w:szCs w:val="20"/>
      </w:rPr>
      <w:t xml:space="preserve"> </w:t>
    </w:r>
    <w:r w:rsidR="00E452A8">
      <w:rPr>
        <w:rFonts w:ascii="Times New Roman" w:hAnsi="Times New Roman" w:cs="Times New Roman"/>
        <w:b/>
        <w:sz w:val="20"/>
        <w:szCs w:val="20"/>
      </w:rPr>
      <w:t>DIČ: 2022070347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</w:compat>
  <w:rsids>
    <w:rsidRoot w:val="00A520F5"/>
    <w:rsid w:val="00012EF1"/>
    <w:rsid w:val="0005246F"/>
    <w:rsid w:val="000B38DF"/>
    <w:rsid w:val="000D5022"/>
    <w:rsid w:val="00147D28"/>
    <w:rsid w:val="00156663"/>
    <w:rsid w:val="001E36ED"/>
    <w:rsid w:val="0020208E"/>
    <w:rsid w:val="00210DDC"/>
    <w:rsid w:val="00283C95"/>
    <w:rsid w:val="004906B5"/>
    <w:rsid w:val="00576E7B"/>
    <w:rsid w:val="005A260D"/>
    <w:rsid w:val="00673126"/>
    <w:rsid w:val="006B79F4"/>
    <w:rsid w:val="006E52FA"/>
    <w:rsid w:val="007268CD"/>
    <w:rsid w:val="00774460"/>
    <w:rsid w:val="008F3841"/>
    <w:rsid w:val="00943247"/>
    <w:rsid w:val="00A520F5"/>
    <w:rsid w:val="00BA4E1D"/>
    <w:rsid w:val="00C42048"/>
    <w:rsid w:val="00C92E5C"/>
    <w:rsid w:val="00D43E9F"/>
    <w:rsid w:val="00D70D12"/>
    <w:rsid w:val="00E452A8"/>
    <w:rsid w:val="00F5389B"/>
    <w:rsid w:val="00FA0BA2"/>
    <w:rsid w:val="00FB37A6"/>
    <w:rsid w:val="00FF00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3551B6F5-9F06-44DA-947C-E2D3F6C7F0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5389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5389B"/>
  </w:style>
  <w:style w:type="paragraph" w:styleId="Pta">
    <w:name w:val="footer"/>
    <w:basedOn w:val="Normlny"/>
    <w:link w:val="PtaChar"/>
    <w:uiPriority w:val="99"/>
    <w:unhideWhenUsed/>
    <w:rsid w:val="00F5389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5389B"/>
  </w:style>
  <w:style w:type="character" w:customStyle="1" w:styleId="st1">
    <w:name w:val="st1"/>
    <w:basedOn w:val="Predvolenpsmoodseku"/>
    <w:rsid w:val="00F5389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108</TotalTime>
  <Pages>1</Pages>
  <Words>1668</Words>
  <Characters>9511</Characters>
  <Application>Microsoft Office Word</Application>
  <DocSecurity>0</DocSecurity>
  <Lines>79</Lines>
  <Paragraphs>22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11157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Ivana Gasparikova</dc:creator>
  <cp:lastModifiedBy>Ivana Gasparikova</cp:lastModifiedBy>
  <cp:revision>24</cp:revision>
  <cp:lastPrinted>2016-06-29T12:25:00Z</cp:lastPrinted>
  <dcterms:created xsi:type="dcterms:W3CDTF">2016-06-23T18:44:00Z</dcterms:created>
  <dcterms:modified xsi:type="dcterms:W3CDTF">2017-06-30T04:43:00Z</dcterms:modified>
</cp:coreProperties>
</file>