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Ind w:w="-4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362"/>
        <w:gridCol w:w="307"/>
        <w:gridCol w:w="513"/>
        <w:gridCol w:w="308"/>
        <w:gridCol w:w="292"/>
        <w:gridCol w:w="293"/>
        <w:gridCol w:w="293"/>
        <w:gridCol w:w="293"/>
        <w:gridCol w:w="293"/>
        <w:gridCol w:w="292"/>
        <w:gridCol w:w="293"/>
        <w:gridCol w:w="293"/>
        <w:gridCol w:w="307"/>
        <w:gridCol w:w="504"/>
        <w:gridCol w:w="307"/>
        <w:gridCol w:w="293"/>
        <w:gridCol w:w="293"/>
        <w:gridCol w:w="293"/>
        <w:gridCol w:w="293"/>
        <w:gridCol w:w="292"/>
        <w:gridCol w:w="293"/>
        <w:gridCol w:w="293"/>
        <w:gridCol w:w="293"/>
        <w:gridCol w:w="293"/>
        <w:gridCol w:w="292"/>
      </w:tblGrid>
      <w:tr w:rsidR="00A47E2E" w:rsidTr="00A47E2E">
        <w:trPr>
          <w:trHeight w:val="298"/>
        </w:trPr>
        <w:tc>
          <w:tcPr>
            <w:tcW w:w="23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Poznámky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Úč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0"/>
                <w:szCs w:val="20"/>
              </w:rPr>
              <w:t>Múj</w:t>
            </w:r>
            <w:proofErr w:type="spellEnd"/>
            <w:r>
              <w:rPr>
                <w:rFonts w:ascii="Calibri" w:hAnsi="Calibri" w:cs="Calibri"/>
                <w:color w:val="000000"/>
                <w:sz w:val="20"/>
                <w:szCs w:val="20"/>
              </w:rPr>
              <w:t xml:space="preserve"> 3-01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13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08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6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504" w:type="dxa"/>
            <w:tcBorders>
              <w:top w:val="nil"/>
              <w:left w:val="nil"/>
              <w:bottom w:val="nil"/>
              <w:right w:val="nil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07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0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5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8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7</w:t>
            </w:r>
          </w:p>
        </w:tc>
        <w:tc>
          <w:tcPr>
            <w:tcW w:w="2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47E2E" w:rsidRDefault="00A47E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hAnsi="Calibri" w:cs="Calibri"/>
                <w:color w:val="000000"/>
                <w:sz w:val="20"/>
                <w:szCs w:val="20"/>
              </w:rPr>
              <w:t>9</w:t>
            </w:r>
          </w:p>
        </w:tc>
      </w:tr>
    </w:tbl>
    <w:p w:rsidR="00F225A1" w:rsidRDefault="00F225A1"/>
    <w:p w:rsidR="00A47E2E" w:rsidRDefault="00A47E2E" w:rsidP="00A47E2E">
      <w:pPr>
        <w:pStyle w:val="Default"/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Čl. 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Všeobecné údaje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:rsidR="00A47E2E" w:rsidRDefault="00A47E2E" w:rsidP="00A47E2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KRIS  s. r. o. , Rozkvet 2051/105, 017 01 Považská Bystrica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Priemerný prepočítaný počet zamestnancov – </w:t>
      </w:r>
      <w:r w:rsidR="00C502C6">
        <w:rPr>
          <w:sz w:val="23"/>
          <w:szCs w:val="23"/>
        </w:rPr>
        <w:t>1</w:t>
      </w:r>
      <w:r>
        <w:rPr>
          <w:sz w:val="23"/>
          <w:szCs w:val="23"/>
        </w:rPr>
        <w:t xml:space="preserve">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 o prijatých postupoch - účtovná závierka zostavená - účtovná jednotka bude nepretržite pokračovať vo svojej činnosti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Spôsob oceňovania jednotlivých položiek majetku a záväzkov, a to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finančného majetku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dlhodobý hmotný majetok– obstarávacou cenou súčasťou ceny je montáž, preprava, inštalácia, náklady na prípravu a zabezpečenie výstavby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kúpou– obstarávacou cenou súčasťou môže byť preprava, clo, provízia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pohľadávok-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– menovitou hodnotou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menovitou pri ich vzniku, </w:t>
      </w: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v cudzej mene sa prepočítajú referenčným kurzom na EUR určeným ECB deň predchádzajúci dňu účtovného prípadu.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>Zostatky záväzkov v cudzej mene sa na konci účtovného obdobia prepočítajú kurzom k 31.12.201</w:t>
      </w:r>
      <w:r w:rsidR="00BB60D3">
        <w:rPr>
          <w:sz w:val="23"/>
          <w:szCs w:val="23"/>
        </w:rPr>
        <w:t>6</w:t>
      </w:r>
      <w:r>
        <w:rPr>
          <w:sz w:val="23"/>
          <w:szCs w:val="23"/>
        </w:rPr>
        <w:t xml:space="preserve"> určeným ECB.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A47E2E" w:rsidRDefault="00A47E2E" w:rsidP="00A47E2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Účtovné odpisy sa rovnajú daňovým odpisom. </w:t>
      </w:r>
    </w:p>
    <w:p w:rsidR="00A47E2E" w:rsidRDefault="00C502C6" w:rsidP="00A47E2E">
      <w:pPr>
        <w:pStyle w:val="Default"/>
        <w:numPr>
          <w:ilvl w:val="0"/>
          <w:numId w:val="1"/>
        </w:numPr>
        <w:rPr>
          <w:sz w:val="23"/>
          <w:szCs w:val="23"/>
        </w:rPr>
      </w:pPr>
      <w:r>
        <w:rPr>
          <w:sz w:val="23"/>
          <w:szCs w:val="23"/>
        </w:rPr>
        <w:t>V roku 201</w:t>
      </w:r>
      <w:r w:rsidR="00BB60D3">
        <w:rPr>
          <w:sz w:val="23"/>
          <w:szCs w:val="23"/>
        </w:rPr>
        <w:t xml:space="preserve">6 </w:t>
      </w:r>
      <w:r>
        <w:rPr>
          <w:sz w:val="23"/>
          <w:szCs w:val="23"/>
        </w:rPr>
        <w:t xml:space="preserve">bol obstaraný </w:t>
      </w:r>
      <w:r w:rsidR="00BB60D3">
        <w:rPr>
          <w:sz w:val="23"/>
          <w:szCs w:val="23"/>
        </w:rPr>
        <w:t>automobil FORD KUGA</w:t>
      </w:r>
      <w:r>
        <w:rPr>
          <w:sz w:val="23"/>
          <w:szCs w:val="23"/>
        </w:rPr>
        <w:t>.</w:t>
      </w:r>
    </w:p>
    <w:p w:rsidR="00A47E2E" w:rsidRDefault="00A47E2E" w:rsidP="00A47E2E">
      <w:pPr>
        <w:pStyle w:val="Default"/>
        <w:ind w:left="720"/>
        <w:rPr>
          <w:sz w:val="23"/>
          <w:szCs w:val="23"/>
        </w:rPr>
      </w:pP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Čl. III </w:t>
      </w: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Informácie, ktoré vysvetľujú a dopĺňajú súvahu a výkaz ziskov a strát </w:t>
      </w: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(1) Informácia o sume a dôvodoch vzniku jednotlivých položiek nákladov alebo výnosov: </w:t>
      </w:r>
    </w:p>
    <w:p w:rsidR="000B6C17" w:rsidRDefault="000B6C17" w:rsidP="000B6C17">
      <w:pPr>
        <w:pStyle w:val="Default"/>
        <w:rPr>
          <w:sz w:val="23"/>
          <w:szCs w:val="23"/>
        </w:rPr>
      </w:pPr>
    </w:p>
    <w:p w:rsidR="000B6C17" w:rsidRDefault="000B6C17" w:rsidP="000B6C1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Opravná položka k pohľadávkam – po lehote splatnosti od </w:t>
      </w:r>
      <w:r w:rsidR="00BB60D3">
        <w:rPr>
          <w:sz w:val="23"/>
          <w:szCs w:val="23"/>
        </w:rPr>
        <w:t>360</w:t>
      </w:r>
      <w:r>
        <w:rPr>
          <w:sz w:val="23"/>
          <w:szCs w:val="23"/>
        </w:rPr>
        <w:t xml:space="preserve"> </w:t>
      </w:r>
      <w:r w:rsidR="00C47577">
        <w:rPr>
          <w:sz w:val="23"/>
          <w:szCs w:val="23"/>
        </w:rPr>
        <w:t xml:space="preserve">až </w:t>
      </w:r>
      <w:r w:rsidR="00BB60D3">
        <w:rPr>
          <w:sz w:val="23"/>
          <w:szCs w:val="23"/>
        </w:rPr>
        <w:t>2 360</w:t>
      </w:r>
      <w:r>
        <w:rPr>
          <w:sz w:val="23"/>
          <w:szCs w:val="23"/>
        </w:rPr>
        <w:t xml:space="preserve"> dní</w:t>
      </w:r>
      <w:r w:rsidR="001B230E">
        <w:rPr>
          <w:sz w:val="23"/>
          <w:szCs w:val="23"/>
        </w:rPr>
        <w:t xml:space="preserve"> evidujeme</w:t>
      </w:r>
      <w:r>
        <w:rPr>
          <w:sz w:val="23"/>
          <w:szCs w:val="23"/>
        </w:rPr>
        <w:t xml:space="preserve"> pohľadávky z rokov 2010-201</w:t>
      </w:r>
      <w:r w:rsidR="00BB60D3">
        <w:rPr>
          <w:sz w:val="23"/>
          <w:szCs w:val="23"/>
        </w:rPr>
        <w:t>5</w:t>
      </w:r>
      <w:r>
        <w:rPr>
          <w:sz w:val="23"/>
          <w:szCs w:val="23"/>
        </w:rPr>
        <w:t xml:space="preserve"> v celkovej výške</w:t>
      </w:r>
      <w:r w:rsidR="00BB60D3">
        <w:rPr>
          <w:sz w:val="23"/>
          <w:szCs w:val="23"/>
        </w:rPr>
        <w:t xml:space="preserve"> 42 878,19</w:t>
      </w:r>
      <w:r>
        <w:rPr>
          <w:sz w:val="23"/>
          <w:szCs w:val="23"/>
        </w:rPr>
        <w:t xml:space="preserve"> € z tohto dôvodu vytvorená opravná položka</w:t>
      </w:r>
      <w:r w:rsidR="00BB60D3">
        <w:rPr>
          <w:sz w:val="23"/>
          <w:szCs w:val="23"/>
        </w:rPr>
        <w:t xml:space="preserve"> k pohľadávkam.</w:t>
      </w:r>
      <w:bookmarkStart w:id="0" w:name="_GoBack"/>
      <w:bookmarkEnd w:id="0"/>
    </w:p>
    <w:p w:rsidR="00C47577" w:rsidRDefault="00C47577" w:rsidP="000B6C17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rPr>
          <w:sz w:val="23"/>
          <w:szCs w:val="23"/>
        </w:rPr>
      </w:pPr>
    </w:p>
    <w:p w:rsidR="00A47E2E" w:rsidRDefault="00A47E2E" w:rsidP="00A47E2E">
      <w:pPr>
        <w:pStyle w:val="Default"/>
        <w:pageBreakBefore/>
      </w:pPr>
    </w:p>
    <w:sectPr w:rsidR="00A47E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DE62B64"/>
    <w:multiLevelType w:val="hybridMultilevel"/>
    <w:tmpl w:val="ADDEC24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E2E"/>
    <w:rsid w:val="000B6C17"/>
    <w:rsid w:val="001B230E"/>
    <w:rsid w:val="00A47E2E"/>
    <w:rsid w:val="00BB60D3"/>
    <w:rsid w:val="00C47577"/>
    <w:rsid w:val="00C502C6"/>
    <w:rsid w:val="00F225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026AB3-1A12-48E2-944F-C52423AE5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47E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Hajkova</dc:creator>
  <cp:keywords/>
  <dc:description/>
  <cp:lastModifiedBy>Hajkova</cp:lastModifiedBy>
  <cp:revision>2</cp:revision>
  <dcterms:created xsi:type="dcterms:W3CDTF">2017-06-30T13:24:00Z</dcterms:created>
  <dcterms:modified xsi:type="dcterms:W3CDTF">2017-06-30T13:24:00Z</dcterms:modified>
</cp:coreProperties>
</file>