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7B61" w:rsidRPr="00755848" w:rsidRDefault="00457B6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POZNÁMKY K ÚČTOVNEJ ZÁVIERKE 201</w:t>
      </w:r>
      <w:r>
        <w:rPr>
          <w:rFonts w:ascii="Arial Narrow" w:hAnsi="Arial Narrow" w:cs="Arial Narrow"/>
          <w:b/>
          <w:bCs/>
        </w:rPr>
        <w:t>6</w:t>
      </w:r>
    </w:p>
    <w:p w:rsidR="00457B61" w:rsidRPr="00755848" w:rsidRDefault="00457B6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457B61" w:rsidRPr="00755848" w:rsidRDefault="00457B6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pre malé účtovné jednotky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7B61" w:rsidRPr="00755848" w:rsidRDefault="00457B61">
      <w:pPr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332E9A">
      <w:pPr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 – VŠEOBECNÉ INFORMÁCIE</w:t>
      </w:r>
    </w:p>
    <w:p w:rsidR="00457B61" w:rsidRPr="00755848" w:rsidRDefault="00457B61">
      <w:pPr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57B61" w:rsidRPr="00755848" w:rsidRDefault="00457B61">
      <w:pPr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tblInd w:w="-106" w:type="dxa"/>
        <w:tblLayout w:type="fixed"/>
        <w:tblLook w:val="00A0"/>
      </w:tblPr>
      <w:tblGrid>
        <w:gridCol w:w="2636"/>
        <w:gridCol w:w="6969"/>
      </w:tblGrid>
      <w:tr w:rsidR="00457B61" w:rsidRPr="0075584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7B61" w:rsidRPr="00755848" w:rsidRDefault="00457B6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7B61" w:rsidRPr="00755848" w:rsidRDefault="00457B61" w:rsidP="00B727B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I P Slovakia a.s.           </w:t>
            </w:r>
          </w:p>
        </w:tc>
      </w:tr>
      <w:tr w:rsidR="00457B61" w:rsidRPr="0075584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7B61" w:rsidRPr="00755848" w:rsidRDefault="00457B6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7B61" w:rsidRPr="00755848" w:rsidRDefault="00457B61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Oponice č. 271</w:t>
            </w:r>
          </w:p>
        </w:tc>
      </w:tr>
      <w:tr w:rsidR="00457B61" w:rsidRPr="0075584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7B61" w:rsidRPr="00755848" w:rsidRDefault="00457B6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7B61" w:rsidRPr="00755848" w:rsidRDefault="00457B61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Akciová spoločnosť             </w:t>
            </w:r>
          </w:p>
        </w:tc>
      </w:tr>
      <w:tr w:rsidR="00457B61" w:rsidRPr="0075584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57B61" w:rsidRPr="00755848" w:rsidRDefault="00457B61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57B61" w:rsidRPr="00755848" w:rsidRDefault="00457B61" w:rsidP="00890E4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z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01.01.2007</w:t>
            </w:r>
          </w:p>
        </w:tc>
      </w:tr>
      <w:tr w:rsidR="00457B61" w:rsidRPr="0075584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57B61" w:rsidRPr="00755848" w:rsidRDefault="00457B6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57B61" w:rsidRPr="00755848" w:rsidRDefault="00457B61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Maloobchod     </w:t>
            </w:r>
          </w:p>
        </w:tc>
      </w:tr>
      <w:tr w:rsidR="00457B61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57B61" w:rsidRPr="00755848" w:rsidRDefault="00457B6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57B61" w:rsidRPr="00755848" w:rsidRDefault="00457B61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I P SLOVAKIA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a.s.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457B61" w:rsidRPr="0075584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57B61" w:rsidRPr="00755848" w:rsidRDefault="00457B61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57B61" w:rsidRPr="00755848" w:rsidRDefault="00457B61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457B61" w:rsidRPr="00755848" w:rsidRDefault="00457B6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57B61" w:rsidRPr="00755848" w:rsidRDefault="00457B61" w:rsidP="008271F6">
      <w:pPr>
        <w:ind w:right="-425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Test veľkostnej skupiny účtovnej jednotky (2 ZoU)</w:t>
      </w: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sz w:val="22"/>
          <w:szCs w:val="22"/>
        </w:rPr>
        <w:t>netto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457B61" w:rsidRPr="00755848" w:rsidRDefault="00457B6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podmienky na zatriedenie do veľkostnej skupiny –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457B61" w:rsidRPr="00755848" w:rsidRDefault="00457B61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30.06.2016</w:t>
      </w:r>
    </w:p>
    <w:p w:rsidR="00457B61" w:rsidRPr="00755848" w:rsidRDefault="00457B6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7B61" w:rsidRPr="00755848" w:rsidRDefault="00457B61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riadna účtovná závierka k 31.12.2016</w:t>
      </w:r>
    </w:p>
    <w:p w:rsidR="00457B61" w:rsidRPr="00755848" w:rsidRDefault="00457B6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2329">
        <w:rPr>
          <w:rFonts w:ascii="Arial Narrow" w:hAnsi="Arial Narrow" w:cs="Arial Narrow"/>
          <w:b/>
          <w:bCs/>
          <w:sz w:val="22"/>
          <w:szCs w:val="22"/>
        </w:rPr>
        <w:t>Účtovná jednotka konsolidovanú závierku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4A2329">
        <w:rPr>
          <w:rFonts w:ascii="Arial Narrow" w:hAnsi="Arial Narrow" w:cs="Arial Narrow"/>
          <w:b/>
          <w:bCs/>
          <w:sz w:val="22"/>
          <w:szCs w:val="22"/>
        </w:rPr>
        <w:t>nezostavuje.</w:t>
      </w:r>
    </w:p>
    <w:p w:rsidR="00457B61" w:rsidRPr="00755848" w:rsidRDefault="00457B6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57B61" w:rsidRPr="00755848" w:rsidRDefault="00457B6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457B61" w:rsidRDefault="00457B6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457B61" w:rsidRPr="00755848">
        <w:trPr>
          <w:trHeight w:val="537"/>
        </w:trPr>
        <w:tc>
          <w:tcPr>
            <w:tcW w:w="2492" w:type="pct"/>
            <w:vAlign w:val="center"/>
          </w:tcPr>
          <w:p w:rsidR="00457B61" w:rsidRPr="00755848" w:rsidRDefault="00457B61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457B61" w:rsidRPr="00755848" w:rsidRDefault="00457B6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457B61" w:rsidRPr="00755848" w:rsidRDefault="00457B6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57B61" w:rsidRPr="00755848">
        <w:trPr>
          <w:trHeight w:val="163"/>
        </w:trPr>
        <w:tc>
          <w:tcPr>
            <w:tcW w:w="2492" w:type="pct"/>
            <w:vAlign w:val="bottom"/>
          </w:tcPr>
          <w:p w:rsidR="00457B61" w:rsidRPr="00755848" w:rsidRDefault="00457B61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457B61" w:rsidRPr="00755848" w:rsidRDefault="00457B6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  <w:tc>
          <w:tcPr>
            <w:tcW w:w="1214" w:type="pct"/>
            <w:vAlign w:val="bottom"/>
          </w:tcPr>
          <w:p w:rsidR="00457B61" w:rsidRPr="00755848" w:rsidRDefault="00457B61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</w:tbl>
    <w:p w:rsidR="00457B61" w:rsidRPr="00755848" w:rsidRDefault="00457B61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457B61" w:rsidRPr="00755848" w:rsidRDefault="00457B61" w:rsidP="00F034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F034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sz w:val="22"/>
          <w:szCs w:val="22"/>
        </w:rPr>
        <w:t>o </w:t>
      </w:r>
      <w:r w:rsidRPr="00755848">
        <w:rPr>
          <w:rFonts w:ascii="Arial Narrow" w:hAnsi="Arial Narrow" w:cs="Arial Narrow"/>
          <w:sz w:val="22"/>
          <w:szCs w:val="22"/>
        </w:rPr>
        <w:t>použit</w:t>
      </w:r>
      <w:r>
        <w:rPr>
          <w:rFonts w:ascii="Arial Narrow" w:hAnsi="Arial Narrow" w:cs="Arial Narrow"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2"/>
        <w:gridCol w:w="1701"/>
        <w:gridCol w:w="1701"/>
      </w:tblGrid>
      <w:tr w:rsidR="00457B61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457B61" w:rsidRPr="00755848" w:rsidRDefault="00457B61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57B61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457B61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EF4F08">
            <w:pPr>
              <w:numPr>
                <w:ilvl w:val="0"/>
                <w:numId w:val="6"/>
              </w:num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457B61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457B61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EF4F08">
            <w:pPr>
              <w:numPr>
                <w:ilvl w:val="0"/>
                <w:numId w:val="6"/>
              </w:num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</w:p>
        </w:tc>
      </w:tr>
      <w:tr w:rsidR="00457B61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</w:p>
        </w:tc>
      </w:tr>
      <w:tr w:rsidR="00457B61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EF4F08">
            <w:pPr>
              <w:numPr>
                <w:ilvl w:val="0"/>
                <w:numId w:val="6"/>
              </w:num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EF4F08">
            <w:pPr>
              <w:rPr>
                <w:rFonts w:ascii="Arial Narrow" w:hAnsi="Arial Narrow" w:cs="Arial Narrow"/>
              </w:rPr>
            </w:pPr>
          </w:p>
        </w:tc>
      </w:tr>
    </w:tbl>
    <w:p w:rsidR="00457B61" w:rsidRPr="00755848" w:rsidRDefault="00457B61" w:rsidP="00F034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457B61" w:rsidRPr="00755848" w:rsidRDefault="00457B61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57B61" w:rsidRPr="00755848" w:rsidRDefault="00457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jednotka bude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</w:t>
      </w:r>
      <w:r>
        <w:rPr>
          <w:rFonts w:ascii="Arial Narrow" w:hAnsi="Arial Narrow" w:cs="Arial Narrow"/>
          <w:sz w:val="22"/>
          <w:szCs w:val="22"/>
        </w:rPr>
        <w:t xml:space="preserve">íctve. </w:t>
      </w:r>
    </w:p>
    <w:p w:rsidR="00457B61" w:rsidRPr="00755848" w:rsidRDefault="00457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7B61" w:rsidRPr="00755848" w:rsidRDefault="00457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</w:t>
      </w:r>
      <w:r>
        <w:rPr>
          <w:rFonts w:ascii="Arial Narrow" w:hAnsi="Arial Narrow" w:cs="Arial Narrow"/>
          <w:sz w:val="22"/>
          <w:szCs w:val="22"/>
        </w:rPr>
        <w:t xml:space="preserve"> Účtovná jednotka neúčtovala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457B61" w:rsidRPr="00755848" w:rsidRDefault="00457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sz w:val="22"/>
          <w:szCs w:val="22"/>
        </w:rPr>
        <w:t>Účtovná jednotka nemala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transakcie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, ktoré sa neuvádzajú v</w:t>
      </w:r>
      <w:r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súvahe</w:t>
      </w:r>
      <w:r>
        <w:rPr>
          <w:rFonts w:ascii="Arial Narrow" w:hAnsi="Arial Narrow" w:cs="Arial Narrow"/>
          <w:sz w:val="22"/>
          <w:szCs w:val="22"/>
        </w:rPr>
        <w:t>..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7B61" w:rsidRDefault="00457B61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57B61" w:rsidRPr="00755848" w:rsidRDefault="00457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457B61" w:rsidRPr="00755848" w:rsidRDefault="00457B61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06"/>
        <w:gridCol w:w="5300"/>
        <w:gridCol w:w="3600"/>
      </w:tblGrid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457B61" w:rsidRPr="00755848" w:rsidRDefault="00457B61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bCs/>
                <w:lang w:val="sk-SK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  <w:lang w:val="sk-SK"/>
              </w:rPr>
              <w:t>Spôsob oceňovania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 Narrow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 Narrow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1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-1"/>
                <w:lang w:val="sk-SK"/>
              </w:rPr>
            </w:pP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noProof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noProof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jc w:val="both"/>
              <w:rPr>
                <w:rFonts w:ascii="Arial Narrow" w:hAnsi="Arial Narrow" w:cs="Arial Narrow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noProof/>
                <w:lang w:val="en-AU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 Narrow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 Narrow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pacing w:val="-1"/>
                <w:lang w:val="sk-SK"/>
              </w:rPr>
            </w:pPr>
            <w:r w:rsidRPr="00755848"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jc w:val="both"/>
              <w:rPr>
                <w:rFonts w:ascii="Arial Narrow" w:hAnsi="Arial Narrow" w:cs="Arial Narrow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-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jc w:val="both"/>
              <w:rPr>
                <w:rFonts w:ascii="Arial Narrow" w:hAnsi="Arial Narrow" w:cs="Arial Narrow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457B61" w:rsidRPr="00755848">
        <w:tc>
          <w:tcPr>
            <w:tcW w:w="706" w:type="dxa"/>
          </w:tcPr>
          <w:p w:rsidR="00457B61" w:rsidRPr="00755848" w:rsidRDefault="00457B61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457B61" w:rsidRPr="00755848" w:rsidRDefault="00457B61" w:rsidP="00C71790">
            <w:pPr>
              <w:jc w:val="both"/>
              <w:rPr>
                <w:rFonts w:ascii="Arial Narrow" w:hAnsi="Arial Narrow" w:cs="Arial Narrow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 Narrow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457B61" w:rsidRPr="00755848" w:rsidRDefault="00457B61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lang w:val="sk-SK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457B61" w:rsidRPr="00755848" w:rsidRDefault="00457B6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457B61" w:rsidRPr="00755848" w:rsidRDefault="00457B6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457B61" w:rsidRPr="00755848" w:rsidRDefault="00457B6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57B61" w:rsidRPr="00755848" w:rsidRDefault="00457B6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457B61" w:rsidRPr="00755848" w:rsidRDefault="00457B6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57B61" w:rsidRPr="00755848" w:rsidRDefault="00457B6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457B61" w:rsidRPr="00755848" w:rsidRDefault="00457B6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457B61" w:rsidRPr="00755848" w:rsidRDefault="00457B6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457B61" w:rsidRPr="00755848" w:rsidRDefault="00457B6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457B61" w:rsidRPr="00755848" w:rsidRDefault="00457B6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457B61" w:rsidRPr="00755848" w:rsidRDefault="00457B6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</w:t>
      </w:r>
      <w:r>
        <w:rPr>
          <w:rFonts w:ascii="Arial Narrow" w:hAnsi="Arial Narrow" w:cs="Arial Narrow"/>
          <w:sz w:val="22"/>
          <w:szCs w:val="22"/>
        </w:rPr>
        <w:t xml:space="preserve"> sa neuskutočnil prírastok.</w:t>
      </w:r>
    </w:p>
    <w:p w:rsidR="00457B61" w:rsidRPr="00755848" w:rsidRDefault="00457B61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457B61" w:rsidRPr="00755848" w:rsidRDefault="00457B61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457B61" w:rsidRPr="00755848" w:rsidRDefault="00457B61" w:rsidP="002342CE"/>
    <w:p w:rsidR="00457B61" w:rsidRPr="00755848" w:rsidRDefault="00457B61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457B61" w:rsidRPr="00755848">
        <w:tc>
          <w:tcPr>
            <w:tcW w:w="4218" w:type="dxa"/>
          </w:tcPr>
          <w:p w:rsidR="00457B61" w:rsidRPr="00755848" w:rsidRDefault="00457B61" w:rsidP="00126DE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457B61" w:rsidRPr="00755848" w:rsidRDefault="00457B61" w:rsidP="00126DE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odpisová sadzba </w:t>
            </w:r>
          </w:p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</w:tr>
      <w:tr w:rsidR="00457B61" w:rsidRPr="00755848">
        <w:tc>
          <w:tcPr>
            <w:tcW w:w="4218" w:type="dxa"/>
          </w:tcPr>
          <w:p w:rsidR="00457B61" w:rsidRPr="00755848" w:rsidRDefault="00457B61" w:rsidP="0087132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DHM – stroje a zariadenia</w:t>
            </w:r>
          </w:p>
        </w:tc>
        <w:tc>
          <w:tcPr>
            <w:tcW w:w="1013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Rovnom.odpis</w:t>
            </w:r>
          </w:p>
        </w:tc>
      </w:tr>
      <w:tr w:rsidR="00457B61" w:rsidRPr="00755848">
        <w:tc>
          <w:tcPr>
            <w:tcW w:w="4218" w:type="dxa"/>
          </w:tcPr>
          <w:p w:rsidR="00457B61" w:rsidRPr="00755848" w:rsidRDefault="00457B61" w:rsidP="00126DE3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DHM – budovy                  </w:t>
            </w:r>
          </w:p>
        </w:tc>
        <w:tc>
          <w:tcPr>
            <w:tcW w:w="1013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Rovnom.odpis</w:t>
            </w:r>
          </w:p>
        </w:tc>
      </w:tr>
      <w:tr w:rsidR="00457B61" w:rsidRPr="00755848">
        <w:tc>
          <w:tcPr>
            <w:tcW w:w="4218" w:type="dxa"/>
          </w:tcPr>
          <w:p w:rsidR="00457B61" w:rsidRPr="00755848" w:rsidRDefault="00457B61" w:rsidP="0087132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DHM – drobné stavby</w:t>
            </w:r>
          </w:p>
        </w:tc>
        <w:tc>
          <w:tcPr>
            <w:tcW w:w="1013" w:type="dxa"/>
          </w:tcPr>
          <w:p w:rsidR="00457B61" w:rsidRPr="00755848" w:rsidRDefault="00457B61" w:rsidP="0087132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457B61" w:rsidRPr="00755848" w:rsidRDefault="00457B61" w:rsidP="00A2481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 </w:t>
            </w:r>
          </w:p>
        </w:tc>
        <w:tc>
          <w:tcPr>
            <w:tcW w:w="2268" w:type="dxa"/>
          </w:tcPr>
          <w:p w:rsidR="00457B61" w:rsidRPr="00755848" w:rsidRDefault="00457B61" w:rsidP="00A2481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Rovnom.odpis</w:t>
            </w:r>
          </w:p>
        </w:tc>
      </w:tr>
      <w:tr w:rsidR="00457B61" w:rsidRPr="00755848">
        <w:tc>
          <w:tcPr>
            <w:tcW w:w="4218" w:type="dxa"/>
          </w:tcPr>
          <w:p w:rsidR="00457B61" w:rsidRDefault="00457B61" w:rsidP="0087132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DHM – mot.vozidlo</w:t>
            </w:r>
          </w:p>
        </w:tc>
        <w:tc>
          <w:tcPr>
            <w:tcW w:w="1013" w:type="dxa"/>
          </w:tcPr>
          <w:p w:rsidR="00457B61" w:rsidRDefault="00457B61" w:rsidP="0087132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457B61" w:rsidRDefault="00457B61" w:rsidP="00A2481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457B61" w:rsidRDefault="00457B61" w:rsidP="00A24812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Rovnom.odpis</w:t>
            </w:r>
          </w:p>
        </w:tc>
      </w:tr>
    </w:tbl>
    <w:p w:rsidR="00457B61" w:rsidRPr="00755848" w:rsidRDefault="00457B61" w:rsidP="00126DE3">
      <w:pPr>
        <w:spacing w:after="120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57B61" w:rsidRPr="00B5045A" w:rsidRDefault="00457B61" w:rsidP="00B5045A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používa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</w:t>
      </w:r>
      <w:r>
        <w:rPr>
          <w:rFonts w:ascii="Arial Narrow" w:hAnsi="Arial Narrow" w:cs="Arial Narrow"/>
          <w:sz w:val="22"/>
          <w:szCs w:val="22"/>
        </w:rPr>
        <w:t xml:space="preserve"> sa vedie v evidencii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57B61" w:rsidRPr="00755848" w:rsidRDefault="00457B61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457B61" w:rsidRPr="00755848" w:rsidRDefault="00457B61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</w:rPr>
        <w:t>Účtovná jednotka neúčtovala o</w:t>
      </w:r>
      <w:r w:rsidRPr="00755848">
        <w:rPr>
          <w:rFonts w:ascii="Arial Narrow" w:hAnsi="Arial Narrow" w:cs="Arial Narrow"/>
          <w:sz w:val="22"/>
          <w:szCs w:val="22"/>
        </w:rPr>
        <w:t xml:space="preserve"> oprave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tbl>
      <w:tblPr>
        <w:tblW w:w="494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5"/>
        <w:gridCol w:w="1040"/>
        <w:gridCol w:w="1039"/>
        <w:gridCol w:w="1928"/>
        <w:gridCol w:w="2519"/>
      </w:tblGrid>
      <w:tr w:rsidR="00457B61" w:rsidRPr="00755848">
        <w:tc>
          <w:tcPr>
            <w:tcW w:w="1601" w:type="pct"/>
          </w:tcPr>
          <w:p w:rsidR="00457B61" w:rsidRPr="00755848" w:rsidRDefault="00457B61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457B61" w:rsidRPr="00755848" w:rsidRDefault="00457B61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457B61" w:rsidRPr="00755848" w:rsidRDefault="00457B61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457B61" w:rsidRPr="00755848" w:rsidRDefault="00457B61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457B61" w:rsidRPr="00755848" w:rsidRDefault="00457B61" w:rsidP="00E517E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457B61" w:rsidRPr="00755848">
        <w:tc>
          <w:tcPr>
            <w:tcW w:w="1601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457B61" w:rsidRPr="00755848">
        <w:tc>
          <w:tcPr>
            <w:tcW w:w="1601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457B61" w:rsidRPr="00755848" w:rsidRDefault="00457B61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457B61" w:rsidRPr="00755848" w:rsidRDefault="00457B6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457B61" w:rsidRPr="00755848" w:rsidRDefault="00457B61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457B61" w:rsidRPr="00755848" w:rsidRDefault="00457B61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457B61" w:rsidRPr="00755848" w:rsidRDefault="00457B61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457B61" w:rsidRPr="00755848" w:rsidRDefault="00457B61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457B61" w:rsidRPr="00755848" w:rsidRDefault="00457B61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457B61" w:rsidRPr="00755848" w:rsidRDefault="00457B61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457B61" w:rsidRPr="00755848" w:rsidRDefault="00457B6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457B61" w:rsidRPr="00755848" w:rsidRDefault="00457B6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6B5E67">
        <w:rPr>
          <w:rFonts w:ascii="Arial Narrow" w:hAnsi="Arial Narrow" w:cs="Arial Narrow"/>
          <w:b/>
          <w:bCs/>
          <w:sz w:val="22"/>
          <w:szCs w:val="22"/>
        </w:rPr>
        <w:t>Účtovná jednotka neúčtovala o goodwille.</w:t>
      </w:r>
    </w:p>
    <w:p w:rsidR="00457B61" w:rsidRPr="00755848" w:rsidRDefault="00457B61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B51F0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457B61" w:rsidRPr="00755848" w:rsidRDefault="00457B61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57B61" w:rsidRPr="00755848" w:rsidRDefault="00457B61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</w:t>
      </w:r>
      <w:r w:rsidRPr="006B5E67">
        <w:rPr>
          <w:rFonts w:ascii="Arial Narrow" w:hAnsi="Arial Narrow" w:cs="Arial Narrow"/>
          <w:b/>
          <w:bCs/>
          <w:sz w:val="22"/>
          <w:szCs w:val="22"/>
        </w:rPr>
        <w:t>Účtovná jednotka neúčtovala o</w:t>
      </w:r>
      <w:r>
        <w:rPr>
          <w:rFonts w:ascii="Arial Narrow" w:hAnsi="Arial Narrow" w:cs="Arial Narrow"/>
          <w:b/>
          <w:bCs/>
          <w:sz w:val="22"/>
          <w:szCs w:val="22"/>
        </w:rPr>
        <w:t> derivátoch.</w:t>
      </w:r>
    </w:p>
    <w:p w:rsidR="00457B61" w:rsidRPr="00755848" w:rsidRDefault="00457B6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5"/>
        <w:gridCol w:w="1135"/>
        <w:gridCol w:w="1135"/>
        <w:gridCol w:w="1844"/>
        <w:gridCol w:w="1836"/>
      </w:tblGrid>
      <w:tr w:rsidR="00457B61" w:rsidRPr="00755848">
        <w:trPr>
          <w:trHeight w:val="153"/>
        </w:trPr>
        <w:tc>
          <w:tcPr>
            <w:tcW w:w="1902" w:type="pct"/>
          </w:tcPr>
          <w:p w:rsidR="00457B61" w:rsidRPr="00755848" w:rsidRDefault="00457B61" w:rsidP="00484695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</w:tcPr>
          <w:p w:rsidR="00457B61" w:rsidRPr="00755848" w:rsidRDefault="00457B61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:rsidR="00457B61" w:rsidRPr="00755848" w:rsidRDefault="00457B61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:rsidR="00457B61" w:rsidRPr="00755848" w:rsidRDefault="00457B61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:rsidR="00457B61" w:rsidRPr="00755848" w:rsidRDefault="00457B61" w:rsidP="0004086F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457B61" w:rsidRPr="00755848">
        <w:trPr>
          <w:trHeight w:val="62"/>
        </w:trPr>
        <w:tc>
          <w:tcPr>
            <w:tcW w:w="1902" w:type="pct"/>
          </w:tcPr>
          <w:p w:rsidR="00457B61" w:rsidRPr="00755848" w:rsidRDefault="00457B61" w:rsidP="0004086F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457B61" w:rsidRPr="00755848" w:rsidRDefault="00457B61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457B61" w:rsidRPr="00755848" w:rsidRDefault="00457B61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</w:tcPr>
          <w:p w:rsidR="00457B61" w:rsidRPr="00755848" w:rsidRDefault="00457B61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</w:tcPr>
          <w:p w:rsidR="00457B61" w:rsidRPr="00755848" w:rsidRDefault="00457B61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457B61" w:rsidRPr="00755848">
        <w:trPr>
          <w:trHeight w:val="109"/>
        </w:trPr>
        <w:tc>
          <w:tcPr>
            <w:tcW w:w="1902" w:type="pct"/>
          </w:tcPr>
          <w:p w:rsidR="00457B61" w:rsidRPr="00755848" w:rsidRDefault="00457B61" w:rsidP="0004086F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457B61" w:rsidRPr="00755848" w:rsidRDefault="00457B61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457B61" w:rsidRPr="00755848" w:rsidRDefault="00457B61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</w:tcPr>
          <w:p w:rsidR="00457B61" w:rsidRPr="00755848" w:rsidRDefault="00457B61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</w:tcPr>
          <w:p w:rsidR="00457B61" w:rsidRPr="00755848" w:rsidRDefault="00457B61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457B61" w:rsidRPr="00755848" w:rsidRDefault="00457B61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57B61" w:rsidRPr="00755848" w:rsidRDefault="00457B6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B45175" w:rsidRDefault="00457B61" w:rsidP="00620893">
      <w:pPr>
        <w:spacing w:after="120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Účtovná jednotka neeviduje takéto záväzky.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85"/>
        <w:gridCol w:w="2553"/>
        <w:gridCol w:w="2376"/>
      </w:tblGrid>
      <w:tr w:rsidR="00457B61" w:rsidRPr="00755848">
        <w:trPr>
          <w:trHeight w:val="693"/>
          <w:jc w:val="center"/>
        </w:trPr>
        <w:tc>
          <w:tcPr>
            <w:tcW w:w="2463" w:type="pct"/>
            <w:vAlign w:val="center"/>
          </w:tcPr>
          <w:p w:rsidR="00457B61" w:rsidRPr="00755848" w:rsidRDefault="00457B61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457B61" w:rsidRPr="00755848" w:rsidRDefault="00457B61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457B61" w:rsidRPr="00755848" w:rsidRDefault="00457B61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57B61" w:rsidRPr="00755848">
        <w:trPr>
          <w:trHeight w:val="207"/>
          <w:jc w:val="center"/>
        </w:trPr>
        <w:tc>
          <w:tcPr>
            <w:tcW w:w="2463" w:type="pct"/>
            <w:vAlign w:val="center"/>
          </w:tcPr>
          <w:p w:rsidR="00457B61" w:rsidRPr="00755848" w:rsidRDefault="00457B61" w:rsidP="00620893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457B61" w:rsidRPr="00755848" w:rsidRDefault="00457B61" w:rsidP="00446B45">
            <w:pPr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457B61" w:rsidRPr="00755848" w:rsidRDefault="00457B61" w:rsidP="00446B45">
            <w:pPr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57B61" w:rsidRPr="00755848" w:rsidRDefault="00457B61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Účtovná jednotka nemá</w:t>
      </w:r>
      <w:r>
        <w:rPr>
          <w:rFonts w:ascii="Arial Narrow" w:hAnsi="Arial Narrow" w:cs="Arial Narrow"/>
          <w:sz w:val="22"/>
          <w:szCs w:val="22"/>
        </w:rPr>
        <w:t xml:space="preserve">    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zabezpečie záväzkov.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457B61" w:rsidRPr="00755848">
        <w:trPr>
          <w:jc w:val="center"/>
        </w:trPr>
        <w:tc>
          <w:tcPr>
            <w:tcW w:w="4201" w:type="dxa"/>
            <w:vMerge w:val="restart"/>
            <w:vAlign w:val="center"/>
          </w:tcPr>
          <w:p w:rsidR="00457B61" w:rsidRPr="00755848" w:rsidRDefault="00457B61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457B61" w:rsidRPr="00755848" w:rsidRDefault="00457B61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457B61" w:rsidRPr="00755848">
        <w:trPr>
          <w:jc w:val="center"/>
        </w:trPr>
        <w:tc>
          <w:tcPr>
            <w:tcW w:w="4201" w:type="dxa"/>
            <w:vMerge/>
            <w:vAlign w:val="center"/>
          </w:tcPr>
          <w:p w:rsidR="00457B61" w:rsidRPr="00755848" w:rsidRDefault="00457B61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57B61" w:rsidRPr="00755848" w:rsidRDefault="00457B61" w:rsidP="00446B45">
            <w:pPr>
              <w:pStyle w:val="TopHeader"/>
            </w:pPr>
            <w:r w:rsidRPr="00755848">
              <w:t xml:space="preserve">Spôsob </w:t>
            </w:r>
          </w:p>
          <w:p w:rsidR="00457B61" w:rsidRPr="00755848" w:rsidRDefault="00457B61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457B61" w:rsidRPr="00755848" w:rsidRDefault="00457B61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457B61" w:rsidRPr="00755848">
        <w:trPr>
          <w:trHeight w:val="69"/>
          <w:jc w:val="center"/>
        </w:trPr>
        <w:tc>
          <w:tcPr>
            <w:tcW w:w="4201" w:type="dxa"/>
            <w:vAlign w:val="center"/>
          </w:tcPr>
          <w:p w:rsidR="00457B61" w:rsidRPr="00755848" w:rsidRDefault="00457B61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457B61" w:rsidRPr="00755848" w:rsidRDefault="00457B61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457B61" w:rsidRPr="00755848" w:rsidRDefault="00457B6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457B61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457B61" w:rsidRPr="00755848" w:rsidRDefault="00457B61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457B61" w:rsidRPr="00755848" w:rsidRDefault="00457B6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457B61" w:rsidRPr="00755848" w:rsidRDefault="00457B6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457B61" w:rsidRPr="00755848">
        <w:trPr>
          <w:trHeight w:val="117"/>
          <w:jc w:val="center"/>
        </w:trPr>
        <w:tc>
          <w:tcPr>
            <w:tcW w:w="4201" w:type="dxa"/>
            <w:vAlign w:val="center"/>
          </w:tcPr>
          <w:p w:rsidR="00457B61" w:rsidRPr="00755848" w:rsidRDefault="00457B61" w:rsidP="00F60A1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457B61" w:rsidRPr="00755848" w:rsidRDefault="00457B61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457B61" w:rsidRPr="00755848" w:rsidRDefault="00457B61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457B61" w:rsidRPr="00755848" w:rsidRDefault="00457B61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D74DF3">
        <w:rPr>
          <w:rFonts w:ascii="Arial Narrow" w:hAnsi="Arial Narrow" w:cs="Arial Narrow"/>
          <w:b/>
          <w:bCs/>
          <w:sz w:val="22"/>
          <w:szCs w:val="22"/>
        </w:rPr>
        <w:t>Účtovná jednotka nemá vlastné akcie.</w:t>
      </w:r>
    </w:p>
    <w:p w:rsidR="00457B61" w:rsidRPr="00755848" w:rsidRDefault="00457B6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57B61" w:rsidRPr="00755848" w:rsidRDefault="00457B6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57B61" w:rsidRPr="00755848" w:rsidRDefault="00457B61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457B61" w:rsidRPr="00755848" w:rsidRDefault="00457B61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57B61" w:rsidRPr="00755848" w:rsidRDefault="00457B61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457B61" w:rsidRPr="00755848" w:rsidRDefault="00457B61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Pr="00D74DF3">
        <w:rPr>
          <w:rFonts w:ascii="Arial Narrow" w:hAnsi="Arial Narrow" w:cs="Arial Narrow"/>
          <w:b/>
          <w:bCs/>
          <w:sz w:val="22"/>
          <w:szCs w:val="22"/>
        </w:rPr>
        <w:t xml:space="preserve"> Účtovná jednotka </w:t>
      </w:r>
      <w:r>
        <w:rPr>
          <w:rFonts w:ascii="Arial Narrow" w:hAnsi="Arial Narrow" w:cs="Arial Narrow"/>
          <w:b/>
          <w:bCs/>
          <w:sz w:val="22"/>
          <w:szCs w:val="22"/>
        </w:rPr>
        <w:t>nemala v roku takého náklady ani výnosy.</w:t>
      </w:r>
      <w:r w:rsidRPr="00D74DF3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457B61" w:rsidRPr="00755848" w:rsidRDefault="00457B61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457B61" w:rsidRPr="00755848" w:rsidRDefault="00457B61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457B61" w:rsidRPr="00755848" w:rsidRDefault="00457B6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 xml:space="preserve"> Účtovná jednotka nemá </w:t>
      </w:r>
      <w:r>
        <w:rPr>
          <w:rFonts w:ascii="Arial Narrow" w:hAnsi="Arial Narrow" w:cs="Arial Narrow"/>
          <w:b/>
          <w:bCs/>
          <w:sz w:val="22"/>
          <w:szCs w:val="22"/>
        </w:rPr>
        <w:t>´podmienený majetok.</w:t>
      </w:r>
    </w:p>
    <w:p w:rsidR="00457B61" w:rsidRPr="00755848" w:rsidRDefault="00457B6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 xml:space="preserve">Účtovná jednotka nemá </w:t>
      </w:r>
      <w:r>
        <w:rPr>
          <w:rFonts w:ascii="Arial Narrow" w:hAnsi="Arial Narrow" w:cs="Arial Narrow"/>
          <w:b/>
          <w:bCs/>
          <w:sz w:val="22"/>
          <w:szCs w:val="22"/>
        </w:rPr>
        <w:t>´podmienené záväzky.</w:t>
      </w:r>
    </w:p>
    <w:p w:rsidR="00457B61" w:rsidRPr="00755848" w:rsidRDefault="00457B61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457B61" w:rsidRPr="00755848" w:rsidRDefault="00457B61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457B61" w:rsidRPr="00755848" w:rsidRDefault="00457B6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 xml:space="preserve"> Účtovná jednotka nemá </w:t>
      </w:r>
      <w:r>
        <w:rPr>
          <w:rFonts w:ascii="Arial Narrow" w:hAnsi="Arial Narrow" w:cs="Arial Narrow"/>
          <w:b/>
          <w:bCs/>
          <w:sz w:val="22"/>
          <w:szCs w:val="22"/>
        </w:rPr>
        <w:t>ostatné finančné povinnosti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457B61" w:rsidRPr="00755848" w:rsidRDefault="00457B6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Pr="00B45175">
        <w:rPr>
          <w:rFonts w:ascii="Arial Narrow" w:hAnsi="Arial Narrow" w:cs="Arial Narrow"/>
          <w:b/>
          <w:bCs/>
          <w:sz w:val="22"/>
          <w:szCs w:val="22"/>
        </w:rPr>
        <w:t>Účtovná jednotka nemá podsúvahové účty.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1"/>
        <w:gridCol w:w="1701"/>
        <w:gridCol w:w="1593"/>
      </w:tblGrid>
      <w:tr w:rsidR="00457B61" w:rsidRPr="0075584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457B61" w:rsidRPr="00755848" w:rsidRDefault="00457B61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57B61" w:rsidRPr="0075584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457B61" w:rsidRPr="0075584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457B61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457B61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</w:p>
        </w:tc>
      </w:tr>
      <w:tr w:rsidR="00457B61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</w:p>
        </w:tc>
      </w:tr>
      <w:tr w:rsidR="00457B61" w:rsidRPr="0075584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457B61" w:rsidRPr="00755848" w:rsidRDefault="00457B61" w:rsidP="00F5015F">
            <w:pPr>
              <w:rPr>
                <w:rFonts w:ascii="Arial Narrow" w:hAnsi="Arial Narrow" w:cs="Arial Narrow"/>
              </w:rPr>
            </w:pPr>
          </w:p>
        </w:tc>
      </w:tr>
    </w:tbl>
    <w:p w:rsidR="00457B61" w:rsidRPr="00755848" w:rsidRDefault="00457B6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755848" w:rsidRDefault="00457B6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7B61" w:rsidRDefault="00457B6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457B61" w:rsidRPr="003A351E" w:rsidRDefault="00457B6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57B61" w:rsidRPr="003A351E" w:rsidRDefault="00457B61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7B61" w:rsidRPr="003A351E" w:rsidRDefault="00457B61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457B61" w:rsidRPr="003A351E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457B61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Pr="00B45175" w:rsidRDefault="00457B61" w:rsidP="0052129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45175">
        <w:rPr>
          <w:rFonts w:ascii="Arial Narrow" w:hAnsi="Arial Narrow" w:cs="Arial Narrow"/>
          <w:b/>
          <w:bCs/>
          <w:sz w:val="22"/>
          <w:szCs w:val="22"/>
        </w:rPr>
        <w:t>Účtovná jednotka nemá žiadne udalosti ktoré by nastali po závierkovom dni.</w:t>
      </w:r>
    </w:p>
    <w:p w:rsidR="00457B61" w:rsidRDefault="00457B61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57B61" w:rsidRDefault="00457B6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7B61" w:rsidRDefault="00457B6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57B61" w:rsidRPr="00755848" w:rsidRDefault="00457B6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457B61" w:rsidRPr="00755848" w:rsidRDefault="00457B6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57B61" w:rsidRPr="000A0382" w:rsidRDefault="00457B61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1) Informácie o</w:t>
      </w:r>
      <w:r>
        <w:rPr>
          <w:rFonts w:ascii="Arial Narrow" w:hAnsi="Arial Narrow" w:cs="Arial Narrow"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sz w:val="22"/>
          <w:szCs w:val="22"/>
        </w:rPr>
        <w:t>práve poskytovať služby vo verejnom záujme:</w:t>
      </w:r>
    </w:p>
    <w:p w:rsidR="00457B61" w:rsidRPr="000A0382" w:rsidRDefault="00457B61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:rsidR="00457B61" w:rsidRPr="000A0382" w:rsidRDefault="00457B61" w:rsidP="00B52FF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457B61" w:rsidRPr="000A0382" w:rsidSect="00433587">
      <w:headerReference w:type="default" r:id="rId7"/>
      <w:footerReference w:type="default" r:id="rId8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7B61" w:rsidRDefault="00457B61">
      <w:r>
        <w:separator/>
      </w:r>
    </w:p>
  </w:endnote>
  <w:endnote w:type="continuationSeparator" w:id="0">
    <w:p w:rsidR="00457B61" w:rsidRDefault="00457B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7B61" w:rsidRDefault="00457B61">
    <w:pPr>
      <w:pStyle w:val="Footer"/>
      <w:jc w:val="right"/>
    </w:pPr>
    <w:fldSimple w:instr="PAGE   \* MERGEFORMAT">
      <w:r>
        <w:rPr>
          <w:noProof/>
        </w:rPr>
        <w:t>6</w:t>
      </w:r>
    </w:fldSimple>
  </w:p>
  <w:p w:rsidR="00457B61" w:rsidRDefault="00457B6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7B61" w:rsidRDefault="00457B61">
      <w:r>
        <w:separator/>
      </w:r>
    </w:p>
  </w:footnote>
  <w:footnote w:type="continuationSeparator" w:id="0">
    <w:p w:rsidR="00457B61" w:rsidRDefault="00457B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7B61" w:rsidRDefault="00457B61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36711951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2022300753</w:t>
    </w:r>
  </w:p>
  <w:p w:rsidR="00457B61" w:rsidRDefault="00457B6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>
      <w:start w:val="1"/>
      <w:numFmt w:val="lowerLetter"/>
      <w:lvlText w:val="%2."/>
      <w:lvlJc w:val="left"/>
      <w:pPr>
        <w:ind w:left="1306" w:hanging="360"/>
      </w:pPr>
    </w:lvl>
    <w:lvl w:ilvl="2" w:tplc="041B001B">
      <w:start w:val="1"/>
      <w:numFmt w:val="lowerRoman"/>
      <w:lvlText w:val="%3."/>
      <w:lvlJc w:val="right"/>
      <w:pPr>
        <w:ind w:left="2026" w:hanging="180"/>
      </w:pPr>
    </w:lvl>
    <w:lvl w:ilvl="3" w:tplc="041B000F">
      <w:start w:val="1"/>
      <w:numFmt w:val="decimal"/>
      <w:lvlText w:val="%4."/>
      <w:lvlJc w:val="left"/>
      <w:pPr>
        <w:ind w:left="2746" w:hanging="360"/>
      </w:pPr>
    </w:lvl>
    <w:lvl w:ilvl="4" w:tplc="041B0019">
      <w:start w:val="1"/>
      <w:numFmt w:val="lowerLetter"/>
      <w:lvlText w:val="%5."/>
      <w:lvlJc w:val="left"/>
      <w:pPr>
        <w:ind w:left="3466" w:hanging="360"/>
      </w:pPr>
    </w:lvl>
    <w:lvl w:ilvl="5" w:tplc="041B001B">
      <w:start w:val="1"/>
      <w:numFmt w:val="lowerRoman"/>
      <w:lvlText w:val="%6."/>
      <w:lvlJc w:val="right"/>
      <w:pPr>
        <w:ind w:left="4186" w:hanging="180"/>
      </w:pPr>
    </w:lvl>
    <w:lvl w:ilvl="6" w:tplc="041B000F">
      <w:start w:val="1"/>
      <w:numFmt w:val="decimal"/>
      <w:lvlText w:val="%7."/>
      <w:lvlJc w:val="left"/>
      <w:pPr>
        <w:ind w:left="4906" w:hanging="360"/>
      </w:pPr>
    </w:lvl>
    <w:lvl w:ilvl="7" w:tplc="041B0019">
      <w:start w:val="1"/>
      <w:numFmt w:val="lowerLetter"/>
      <w:lvlText w:val="%8."/>
      <w:lvlJc w:val="left"/>
      <w:pPr>
        <w:ind w:left="5626" w:hanging="360"/>
      </w:pPr>
    </w:lvl>
    <w:lvl w:ilvl="8" w:tplc="041B001B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embedSystemFont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1B5B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B35"/>
    <w:rsid w:val="00126DE3"/>
    <w:rsid w:val="001314DC"/>
    <w:rsid w:val="001357F4"/>
    <w:rsid w:val="001375F1"/>
    <w:rsid w:val="00137CDE"/>
    <w:rsid w:val="001422DA"/>
    <w:rsid w:val="00144BB0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2623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4BC8"/>
    <w:rsid w:val="003A6346"/>
    <w:rsid w:val="003B22E0"/>
    <w:rsid w:val="003B764F"/>
    <w:rsid w:val="003C024D"/>
    <w:rsid w:val="003C13BE"/>
    <w:rsid w:val="003C20BE"/>
    <w:rsid w:val="003C4F72"/>
    <w:rsid w:val="003C7555"/>
    <w:rsid w:val="003D1B77"/>
    <w:rsid w:val="003D3AF5"/>
    <w:rsid w:val="003D4C8A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B61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329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993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5E67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041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1843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0E4C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6A5"/>
    <w:rsid w:val="00922FC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15E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F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5175"/>
    <w:rsid w:val="00B46883"/>
    <w:rsid w:val="00B47D3C"/>
    <w:rsid w:val="00B5045A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CB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28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DF3"/>
    <w:rsid w:val="00D97CDB"/>
    <w:rsid w:val="00DA1265"/>
    <w:rsid w:val="00DA2F11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6FD0"/>
    <w:rsid w:val="00E6025D"/>
    <w:rsid w:val="00E60AA7"/>
    <w:rsid w:val="00E61098"/>
    <w:rsid w:val="00E61271"/>
    <w:rsid w:val="00E61ACE"/>
    <w:rsid w:val="00E64184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324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A015E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9A015E"/>
    <w:rPr>
      <w:rFonts w:ascii="Cambria" w:hAnsi="Cambria" w:cs="Cambria"/>
      <w:b/>
      <w:bCs/>
      <w:i/>
      <w:iCs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A0DDC"/>
    <w:rPr>
      <w:sz w:val="24"/>
      <w:szCs w:val="24"/>
      <w:lang w:val="en-US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9A015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9A015E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6761B2"/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sz w:val="24"/>
      <w:szCs w:val="24"/>
      <w:lang w:val="sk-SK" w:eastAsia="sk-SK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68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8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30</TotalTime>
  <Pages>7</Pages>
  <Words>2342</Words>
  <Characters>13355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Abrmanová</cp:lastModifiedBy>
  <cp:revision>7</cp:revision>
  <cp:lastPrinted>2016-06-30T10:33:00Z</cp:lastPrinted>
  <dcterms:created xsi:type="dcterms:W3CDTF">2016-03-24T15:21:00Z</dcterms:created>
  <dcterms:modified xsi:type="dcterms:W3CDTF">2017-06-22T10:06:00Z</dcterms:modified>
</cp:coreProperties>
</file>