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80" w:rightFromText="180" w:vertAnchor="text" w:horzAnchor="page" w:tblpX="599" w:tblpY="-504"/>
        <w:tblOverlap w:val="never"/>
        <w:tblW w:w="0" w:type="auto"/>
        <w:tblLook w:val="04A0"/>
      </w:tblPr>
      <w:tblGrid>
        <w:gridCol w:w="2775"/>
      </w:tblGrid>
      <w:tr w:rsidR="00022DC9" w:rsidRPr="00234A91" w:rsidTr="00234A91">
        <w:trPr>
          <w:trHeight w:val="325"/>
        </w:trPr>
        <w:tc>
          <w:tcPr>
            <w:tcW w:w="2775" w:type="dxa"/>
          </w:tcPr>
          <w:p w:rsidR="00022DC9" w:rsidRPr="00234A91" w:rsidRDefault="00022DC9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234A91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Poznámky Úč MÚJ 3-01</w:t>
            </w:r>
          </w:p>
        </w:tc>
      </w:tr>
    </w:tbl>
    <w:tbl>
      <w:tblPr>
        <w:tblStyle w:val="Mkatabulky"/>
        <w:tblpPr w:leftFromText="180" w:rightFromText="180" w:vertAnchor="text" w:horzAnchor="margin" w:tblpXSpec="right" w:tblpY="-504"/>
        <w:tblOverlap w:val="never"/>
        <w:tblW w:w="0" w:type="auto"/>
        <w:tblLook w:val="04A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234A91" w:rsidRPr="00234A91" w:rsidTr="00234A91">
        <w:trPr>
          <w:trHeight w:val="296"/>
        </w:trPr>
        <w:tc>
          <w:tcPr>
            <w:tcW w:w="321" w:type="dxa"/>
          </w:tcPr>
          <w:p w:rsidR="00022DC9" w:rsidRPr="00234A91" w:rsidRDefault="00117AA0" w:rsidP="00117AA0">
            <w:pPr>
              <w:tabs>
                <w:tab w:val="center" w:pos="52"/>
              </w:tabs>
              <w:rPr>
                <w:rFonts w:ascii="Times New Roman" w:hAnsi="Times New Roman" w:cs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9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</w:t>
            </w:r>
          </w:p>
        </w:tc>
        <w:tc>
          <w:tcPr>
            <w:tcW w:w="321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</w:t>
            </w:r>
          </w:p>
        </w:tc>
      </w:tr>
    </w:tbl>
    <w:tbl>
      <w:tblPr>
        <w:tblStyle w:val="Mkatabulky"/>
        <w:tblpPr w:leftFromText="180" w:rightFromText="180" w:vertAnchor="text" w:horzAnchor="page" w:tblpX="4246" w:tblpY="-523"/>
        <w:tblW w:w="2744" w:type="dxa"/>
        <w:tblLook w:val="04A0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234A91" w:rsidRPr="00234A91" w:rsidTr="00234A91">
        <w:trPr>
          <w:trHeight w:val="281"/>
        </w:trPr>
        <w:tc>
          <w:tcPr>
            <w:tcW w:w="343" w:type="dxa"/>
          </w:tcPr>
          <w:p w:rsidR="00022DC9" w:rsidRPr="00234A91" w:rsidRDefault="00117AA0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3</w:t>
            </w:r>
          </w:p>
        </w:tc>
        <w:tc>
          <w:tcPr>
            <w:tcW w:w="343" w:type="dxa"/>
          </w:tcPr>
          <w:p w:rsidR="00022DC9" w:rsidRPr="00234A91" w:rsidRDefault="00117AA0" w:rsidP="00BC3DBC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43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</w:t>
            </w:r>
          </w:p>
        </w:tc>
        <w:tc>
          <w:tcPr>
            <w:tcW w:w="343" w:type="dxa"/>
          </w:tcPr>
          <w:p w:rsidR="00022DC9" w:rsidRPr="00234A91" w:rsidRDefault="00117AA0" w:rsidP="00022DC9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43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8</w:t>
            </w:r>
          </w:p>
        </w:tc>
        <w:tc>
          <w:tcPr>
            <w:tcW w:w="343" w:type="dxa"/>
          </w:tcPr>
          <w:p w:rsidR="00022DC9" w:rsidRPr="00234A91" w:rsidRDefault="00117AA0" w:rsidP="00022D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</w:t>
            </w:r>
          </w:p>
        </w:tc>
        <w:tc>
          <w:tcPr>
            <w:tcW w:w="343" w:type="dxa"/>
          </w:tcPr>
          <w:p w:rsidR="00022DC9" w:rsidRPr="00234A91" w:rsidRDefault="00117AA0" w:rsidP="00234A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0</w:t>
            </w:r>
          </w:p>
        </w:tc>
      </w:tr>
    </w:tbl>
    <w:p w:rsidR="00BA5415" w:rsidRDefault="005C2DA6" w:rsidP="00BA5415">
      <w:pPr>
        <w:jc w:val="center"/>
        <w:rPr>
          <w:b/>
          <w:lang w:val="sk-SK"/>
        </w:rPr>
      </w:pPr>
      <w:r w:rsidRPr="005C2DA6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7" o:spid="_x0000_s1027" type="#_x0000_t202" style="position:absolute;left:0;text-align:left;margin-left:91.5pt;margin-top:-32.25pt;width:34.5pt;height:24.3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IČO</w:t>
                  </w:r>
                </w:p>
              </w:txbxContent>
            </v:textbox>
          </v:shape>
        </w:pict>
      </w:r>
      <w:r w:rsidRPr="005C2DA6">
        <w:rPr>
          <w:noProof/>
          <w:lang w:val="sk-SK"/>
        </w:rPr>
        <w:pict>
          <v:shape id="Textové pole 8" o:spid="_x0000_s1026" type="#_x0000_t202" style="position:absolute;left:0;text-align:left;margin-left:272.25pt;margin-top:-32.25pt;width:39.25pt;height:18.7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" fillcolor="white [3201]" strokecolor="white [3212]" strokeweight=".5pt">
            <v:textbox>
              <w:txbxContent>
                <w:p w:rsidR="00022DC9" w:rsidRPr="00022DC9" w:rsidRDefault="00022DC9">
                  <w:pPr>
                    <w:rPr>
                      <w:b/>
                      <w:lang w:val="sk-SK"/>
                    </w:rPr>
                  </w:pPr>
                  <w:r w:rsidRPr="00022DC9">
                    <w:rPr>
                      <w:b/>
                      <w:lang w:val="sk-SK"/>
                    </w:rPr>
                    <w:t>DIČ</w:t>
                  </w:r>
                </w:p>
              </w:txbxContent>
            </v:textbox>
          </v:shape>
        </w:pict>
      </w:r>
    </w:p>
    <w:p w:rsidR="00A1068B" w:rsidRPr="00234A91" w:rsidRDefault="00A1068B" w:rsidP="00A1068B">
      <w:pPr>
        <w:rPr>
          <w:rFonts w:ascii="Times New Roman" w:hAnsi="Times New Roman" w:cs="Times New Roman"/>
          <w:lang w:val="sk-SK"/>
        </w:rPr>
      </w:pPr>
    </w:p>
    <w:p w:rsidR="003A1A9D" w:rsidRPr="00234A91" w:rsidRDefault="00022DC9" w:rsidP="00BA541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Všeobecné údaje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Názov právnickej osoby a jej sídlo :</w:t>
      </w:r>
      <w:r w:rsidR="00117AA0">
        <w:rPr>
          <w:rFonts w:ascii="Times New Roman" w:hAnsi="Times New Roman" w:cs="Times New Roman"/>
          <w:lang w:val="sk-SK"/>
        </w:rPr>
        <w:t xml:space="preserve"> SLOVTREK, s. r. o.,  Mudr.  Pribulu 1, 089 01  Svidník</w:t>
      </w:r>
      <w:r w:rsidRPr="00234A91">
        <w:rPr>
          <w:rFonts w:ascii="Times New Roman" w:hAnsi="Times New Roman" w:cs="Times New Roman"/>
          <w:lang w:val="sk-SK"/>
        </w:rPr>
        <w:t xml:space="preserve"> 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Priemerný p</w:t>
      </w:r>
      <w:r w:rsidR="00BC3DBC">
        <w:rPr>
          <w:rFonts w:ascii="Times New Roman" w:hAnsi="Times New Roman" w:cs="Times New Roman"/>
          <w:lang w:val="sk-SK"/>
        </w:rPr>
        <w:t xml:space="preserve">repočítaný počet zamestnancov: </w:t>
      </w:r>
      <w:r w:rsidR="00117AA0">
        <w:rPr>
          <w:rFonts w:ascii="Times New Roman" w:hAnsi="Times New Roman" w:cs="Times New Roman"/>
          <w:lang w:val="sk-SK"/>
        </w:rPr>
        <w:t xml:space="preserve"> 9</w:t>
      </w:r>
    </w:p>
    <w:p w:rsidR="00C56485" w:rsidRPr="00234A91" w:rsidRDefault="00C56485" w:rsidP="00C56485">
      <w:pPr>
        <w:rPr>
          <w:rFonts w:ascii="Times New Roman" w:hAnsi="Times New Roman" w:cs="Times New Roman"/>
          <w:lang w:val="sk-SK"/>
        </w:rPr>
      </w:pPr>
    </w:p>
    <w:p w:rsidR="00C56485" w:rsidRPr="00234A91" w:rsidRDefault="00022DC9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C56485" w:rsidRPr="00234A91">
        <w:rPr>
          <w:rFonts w:ascii="Times New Roman" w:hAnsi="Times New Roman" w:cs="Times New Roman"/>
          <w:b/>
          <w:lang w:val="sk-SK"/>
        </w:rPr>
        <w:t>. II</w:t>
      </w:r>
    </w:p>
    <w:p w:rsidR="00C56485" w:rsidRPr="00234A91" w:rsidRDefault="00C56485" w:rsidP="00C56485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 o prijatých postupoch</w:t>
      </w:r>
    </w:p>
    <w:p w:rsidR="00C56485" w:rsidRPr="00234A91" w:rsidRDefault="00C56485" w:rsidP="00C56485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1/ Informácia, či je účtovná závierka zostavená za splnenia predpokladu, že účtovná jednotka bude nepretržite pokračovať vo svojej činnosti: </w:t>
      </w:r>
      <w:r w:rsidRPr="00234A91">
        <w:rPr>
          <w:rFonts w:ascii="Times New Roman" w:hAnsi="Times New Roman" w:cs="Times New Roman"/>
          <w:b/>
          <w:lang w:val="sk-SK"/>
        </w:rPr>
        <w:t>áno</w:t>
      </w:r>
    </w:p>
    <w:p w:rsidR="00143601" w:rsidRPr="00234A91" w:rsidRDefault="00143601" w:rsidP="00C56485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2/ Spôsob oceňovania jednotlivých položiek majetku a záväzkov, a to</w:t>
      </w:r>
    </w:p>
    <w:p w:rsidR="00CA362D" w:rsidRPr="00234A91" w:rsidRDefault="00143601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Dlhodobý hmotný majetok – obstarávacou</w:t>
      </w:r>
      <w:r w:rsidR="00CA362D" w:rsidRPr="00234A91">
        <w:rPr>
          <w:rFonts w:ascii="Times New Roman" w:hAnsi="Times New Roman" w:cs="Times New Roman"/>
          <w:lang w:val="sk-SK"/>
        </w:rPr>
        <w:t xml:space="preserve"> cenou a nákladmi súvisiacimi s jeho obstaraním,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Pohľadávky a záväzky – menovitou hodnotou pri ich vzniku,</w:t>
      </w:r>
    </w:p>
    <w:p w:rsidR="00CA362D" w:rsidRPr="00234A91" w:rsidRDefault="00CA362D" w:rsidP="0014360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Krátkodobý finančný majetok – menovitou hodnotou</w:t>
      </w:r>
    </w:p>
    <w:p w:rsidR="00143601" w:rsidRPr="00234A91" w:rsidRDefault="00CA362D" w:rsidP="00CA362D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Spôsob zostavenia odpisového plánu pre jednotlivé druhy dlhodobého hmotného majetku, pričom sa uvádza doba dopisovania, použite sadzby odpisov a odpisové metódy pri určení odpisov:</w:t>
      </w:r>
    </w:p>
    <w:tbl>
      <w:tblPr>
        <w:tblStyle w:val="Mkatabulky"/>
        <w:tblW w:w="9634" w:type="dxa"/>
        <w:tblLook w:val="04A0"/>
      </w:tblPr>
      <w:tblGrid>
        <w:gridCol w:w="2408"/>
        <w:gridCol w:w="2408"/>
        <w:gridCol w:w="2409"/>
        <w:gridCol w:w="2409"/>
      </w:tblGrid>
      <w:tr w:rsidR="00CA362D" w:rsidRPr="00234A91" w:rsidTr="00CA362D">
        <w:trPr>
          <w:trHeight w:val="546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Odpisový plán</w:t>
            </w:r>
          </w:p>
        </w:tc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 xml:space="preserve">Doba odpisovania 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Použité odpisové sadzby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Odpisové metódy</w:t>
            </w:r>
          </w:p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A362D" w:rsidRPr="00234A91" w:rsidTr="00CA362D">
        <w:trPr>
          <w:trHeight w:val="281"/>
        </w:trPr>
        <w:tc>
          <w:tcPr>
            <w:tcW w:w="2408" w:type="dxa"/>
          </w:tcPr>
          <w:p w:rsidR="00CA362D" w:rsidRPr="00234A91" w:rsidRDefault="00022DC9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Budovy</w:t>
            </w:r>
            <w:r w:rsidR="00CA362D" w:rsidRPr="00234A91">
              <w:rPr>
                <w:rFonts w:ascii="Times New Roman" w:hAnsi="Times New Roman" w:cs="Times New Roman"/>
                <w:lang w:val="sk-SK"/>
              </w:rPr>
              <w:t xml:space="preserve"> a stavby</w:t>
            </w:r>
          </w:p>
        </w:tc>
        <w:tc>
          <w:tcPr>
            <w:tcW w:w="2408" w:type="dxa"/>
          </w:tcPr>
          <w:p w:rsidR="00CA362D" w:rsidRPr="00234A91" w:rsidRDefault="00CA362D" w:rsidP="001A0431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20</w:t>
            </w:r>
          </w:p>
        </w:tc>
        <w:tc>
          <w:tcPr>
            <w:tcW w:w="2409" w:type="dxa"/>
          </w:tcPr>
          <w:p w:rsidR="00CA362D" w:rsidRPr="00234A91" w:rsidRDefault="00CA362D" w:rsidP="001A0431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4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  <w:tr w:rsidR="00CA362D" w:rsidRPr="00234A91" w:rsidTr="00CA362D">
        <w:trPr>
          <w:trHeight w:val="265"/>
        </w:trPr>
        <w:tc>
          <w:tcPr>
            <w:tcW w:w="2408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Hnuteľné veci</w:t>
            </w:r>
          </w:p>
        </w:tc>
        <w:tc>
          <w:tcPr>
            <w:tcW w:w="2408" w:type="dxa"/>
          </w:tcPr>
          <w:p w:rsidR="00CA362D" w:rsidRPr="00234A91" w:rsidRDefault="00CA362D" w:rsidP="001A0431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6</w:t>
            </w:r>
          </w:p>
        </w:tc>
        <w:tc>
          <w:tcPr>
            <w:tcW w:w="2409" w:type="dxa"/>
          </w:tcPr>
          <w:p w:rsidR="00CA362D" w:rsidRPr="00234A91" w:rsidRDefault="00CA362D" w:rsidP="001A0431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409" w:type="dxa"/>
          </w:tcPr>
          <w:p w:rsidR="00CA362D" w:rsidRPr="00234A91" w:rsidRDefault="00CA362D" w:rsidP="00CA362D">
            <w:pPr>
              <w:rPr>
                <w:rFonts w:ascii="Times New Roman" w:hAnsi="Times New Roman" w:cs="Times New Roman"/>
                <w:lang w:val="sk-SK"/>
              </w:rPr>
            </w:pPr>
            <w:r w:rsidRPr="00234A91">
              <w:rPr>
                <w:rFonts w:ascii="Times New Roman" w:hAnsi="Times New Roman" w:cs="Times New Roman"/>
                <w:lang w:val="sk-SK"/>
              </w:rPr>
              <w:t>rovnomerné odpisy</w:t>
            </w:r>
          </w:p>
        </w:tc>
      </w:tr>
    </w:tbl>
    <w:p w:rsidR="00CA362D" w:rsidRPr="00234A91" w:rsidRDefault="00CA362D" w:rsidP="00CA362D">
      <w:pPr>
        <w:rPr>
          <w:rFonts w:ascii="Times New Roman" w:hAnsi="Times New Roman" w:cs="Times New Roman"/>
          <w:lang w:val="sk-SK"/>
        </w:rPr>
      </w:pP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4/ Informácie o dotáciách a ich oceňovanie v účtovníctve – </w:t>
      </w:r>
      <w:r w:rsidRPr="00234A91">
        <w:rPr>
          <w:rFonts w:ascii="Times New Roman" w:hAnsi="Times New Roman" w:cs="Times New Roman"/>
          <w:b/>
          <w:lang w:val="sk-SK"/>
        </w:rPr>
        <w:t>dotácie neboli poskytnuté.</w:t>
      </w:r>
    </w:p>
    <w:p w:rsidR="006962E1" w:rsidRPr="00234A91" w:rsidRDefault="006962E1" w:rsidP="00CA362D">
      <w:pPr>
        <w:rPr>
          <w:rFonts w:ascii="Times New Roman" w:hAnsi="Times New Roman" w:cs="Times New Roman"/>
          <w:b/>
          <w:lang w:val="sk-SK"/>
        </w:rPr>
      </w:pPr>
    </w:p>
    <w:p w:rsidR="006962E1" w:rsidRPr="00234A91" w:rsidRDefault="00022DC9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Čl</w:t>
      </w:r>
      <w:r w:rsidR="006962E1" w:rsidRPr="00234A91">
        <w:rPr>
          <w:rFonts w:ascii="Times New Roman" w:hAnsi="Times New Roman" w:cs="Times New Roman"/>
          <w:b/>
          <w:lang w:val="sk-SK"/>
        </w:rPr>
        <w:t>.</w:t>
      </w:r>
      <w:r w:rsidR="001A0431">
        <w:rPr>
          <w:rFonts w:ascii="Times New Roman" w:hAnsi="Times New Roman" w:cs="Times New Roman"/>
          <w:b/>
          <w:lang w:val="sk-SK"/>
        </w:rPr>
        <w:t xml:space="preserve"> </w:t>
      </w:r>
      <w:r w:rsidR="006962E1" w:rsidRPr="00234A91">
        <w:rPr>
          <w:rFonts w:ascii="Times New Roman" w:hAnsi="Times New Roman" w:cs="Times New Roman"/>
          <w:b/>
          <w:lang w:val="sk-SK"/>
        </w:rPr>
        <w:t>III</w:t>
      </w:r>
    </w:p>
    <w:p w:rsidR="006962E1" w:rsidRPr="00234A91" w:rsidRDefault="006962E1" w:rsidP="006962E1">
      <w:pPr>
        <w:jc w:val="center"/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b/>
          <w:lang w:val="sk-SK"/>
        </w:rPr>
        <w:t>Informácie, ktoré vysvetľujú a dopĺňajú súvahu a výkaz ziskov a strát</w:t>
      </w:r>
    </w:p>
    <w:p w:rsidR="00BA5415" w:rsidRPr="00234A91" w:rsidRDefault="006962E1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1/ V účtovnej jednotke nenastali dôvody pre účtovanie jednotlivých položiek nákladov alebo výnosov, ktoré majú výnim</w:t>
      </w:r>
      <w:r w:rsidR="00BA5415" w:rsidRPr="00234A91">
        <w:rPr>
          <w:rFonts w:ascii="Times New Roman" w:hAnsi="Times New Roman" w:cs="Times New Roman"/>
          <w:lang w:val="sk-SK"/>
        </w:rPr>
        <w:t>očný rozsah alebo výskyt.</w:t>
      </w:r>
    </w:p>
    <w:p w:rsidR="006962E1" w:rsidRPr="00234A91" w:rsidRDefault="00BA5415" w:rsidP="006962E1">
      <w:pPr>
        <w:rPr>
          <w:rFonts w:ascii="Times New Roman" w:hAnsi="Times New Roman" w:cs="Times New Roman"/>
          <w:b/>
          <w:lang w:val="sk-SK"/>
        </w:rPr>
      </w:pPr>
      <w:r w:rsidRPr="00234A91">
        <w:rPr>
          <w:rFonts w:ascii="Times New Roman" w:hAnsi="Times New Roman" w:cs="Times New Roman"/>
          <w:lang w:val="sk-SK"/>
        </w:rPr>
        <w:t xml:space="preserve">2/ Informácie o záväzkoch:   účtovná jednotka nemá záväzky zo zostatkovou dobou splatnosti dlhšou ako päť rokov  </w:t>
      </w:r>
    </w:p>
    <w:p w:rsidR="00BA5415" w:rsidRPr="00234A91" w:rsidRDefault="00BA5415" w:rsidP="006962E1">
      <w:pPr>
        <w:rPr>
          <w:rFonts w:ascii="Times New Roman" w:hAnsi="Times New Roman" w:cs="Times New Roman"/>
          <w:lang w:val="sk-SK"/>
        </w:rPr>
      </w:pPr>
      <w:r w:rsidRPr="00234A91">
        <w:rPr>
          <w:rFonts w:ascii="Times New Roman" w:hAnsi="Times New Roman" w:cs="Times New Roman"/>
          <w:lang w:val="sk-SK"/>
        </w:rPr>
        <w:t>3/ Informácie o orgánoch účtovnej jednotky: členom štatutárneho orgánu neboli poskytnuté záruky alebo iné zabezpečenia a pôžičky.</w:t>
      </w:r>
    </w:p>
    <w:sectPr w:rsidR="00BA5415" w:rsidRPr="00234A91" w:rsidSect="00BA5415">
      <w:pgSz w:w="12240" w:h="15840"/>
      <w:pgMar w:top="1440" w:right="1440" w:bottom="1440" w:left="1440" w:header="62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2B2" w:rsidRDefault="003B02B2" w:rsidP="00C56485">
      <w:pPr>
        <w:spacing w:after="0" w:line="240" w:lineRule="auto"/>
      </w:pPr>
      <w:r>
        <w:separator/>
      </w:r>
    </w:p>
  </w:endnote>
  <w:endnote w:type="continuationSeparator" w:id="1">
    <w:p w:rsidR="003B02B2" w:rsidRDefault="003B02B2" w:rsidP="00C5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2B2" w:rsidRDefault="003B02B2" w:rsidP="00C56485">
      <w:pPr>
        <w:spacing w:after="0" w:line="240" w:lineRule="auto"/>
      </w:pPr>
      <w:r>
        <w:separator/>
      </w:r>
    </w:p>
  </w:footnote>
  <w:footnote w:type="continuationSeparator" w:id="1">
    <w:p w:rsidR="003B02B2" w:rsidRDefault="003B02B2" w:rsidP="00C56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C12A0"/>
    <w:multiLevelType w:val="hybridMultilevel"/>
    <w:tmpl w:val="02FA9488"/>
    <w:lvl w:ilvl="0" w:tplc="62A0FD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270"/>
    <w:rsid w:val="00022DC9"/>
    <w:rsid w:val="000739F2"/>
    <w:rsid w:val="000E5093"/>
    <w:rsid w:val="00117AA0"/>
    <w:rsid w:val="00143601"/>
    <w:rsid w:val="001A0431"/>
    <w:rsid w:val="00234A91"/>
    <w:rsid w:val="003A1A9D"/>
    <w:rsid w:val="003B02B2"/>
    <w:rsid w:val="00475270"/>
    <w:rsid w:val="004D6504"/>
    <w:rsid w:val="00551036"/>
    <w:rsid w:val="005C2DA6"/>
    <w:rsid w:val="006962E1"/>
    <w:rsid w:val="00A1068B"/>
    <w:rsid w:val="00BA5415"/>
    <w:rsid w:val="00BC3DBC"/>
    <w:rsid w:val="00C56485"/>
    <w:rsid w:val="00CA362D"/>
    <w:rsid w:val="00CF299F"/>
    <w:rsid w:val="00F16EB8"/>
    <w:rsid w:val="00FA7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9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6485"/>
  </w:style>
  <w:style w:type="paragraph" w:styleId="Zpat">
    <w:name w:val="footer"/>
    <w:basedOn w:val="Normln"/>
    <w:link w:val="ZpatChar"/>
    <w:uiPriority w:val="99"/>
    <w:unhideWhenUsed/>
    <w:rsid w:val="00C56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6485"/>
  </w:style>
  <w:style w:type="paragraph" w:styleId="Odstavecseseznamem">
    <w:name w:val="List Paragraph"/>
    <w:basedOn w:val="Normln"/>
    <w:uiPriority w:val="34"/>
    <w:qFormat/>
    <w:rsid w:val="00143601"/>
    <w:pPr>
      <w:ind w:left="720"/>
      <w:contextualSpacing/>
    </w:pPr>
  </w:style>
  <w:style w:type="table" w:styleId="Mkatabulky">
    <w:name w:val="Table Grid"/>
    <w:basedOn w:val="Normlntabulka"/>
    <w:uiPriority w:val="39"/>
    <w:rsid w:val="00CA3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HARPAN WIN10</dc:creator>
  <cp:keywords/>
  <dc:description/>
  <cp:lastModifiedBy>Veronika Kušnirová</cp:lastModifiedBy>
  <cp:revision>3</cp:revision>
  <dcterms:created xsi:type="dcterms:W3CDTF">2017-06-29T13:42:00Z</dcterms:created>
  <dcterms:modified xsi:type="dcterms:W3CDTF">2017-06-29T13:44:00Z</dcterms:modified>
</cp:coreProperties>
</file>