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:rsidR="00C13DA4" w:rsidRDefault="00C13DA4" w:rsidP="00C13DA4">
      <w:pPr>
        <w:pStyle w:val="Odsekzoznamu"/>
        <w:rPr>
          <w:b/>
          <w:sz w:val="28"/>
          <w:szCs w:val="28"/>
        </w:rPr>
      </w:pP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DB0271">
        <w:rPr>
          <w:rStyle w:val="ra"/>
        </w:rPr>
        <w:t>Pharma Solution, s.r.o.</w:t>
      </w:r>
      <w:r w:rsidR="001E7B45">
        <w:rPr>
          <w:rStyle w:val="ra"/>
        </w:rPr>
        <w:t xml:space="preserve">., </w:t>
      </w:r>
      <w:r w:rsidR="00DB0271">
        <w:rPr>
          <w:rStyle w:val="ra"/>
        </w:rPr>
        <w:t>Tomášikova 26, Bratislava 821 01</w:t>
      </w:r>
      <w:r w:rsidR="003C69DB">
        <w:rPr>
          <w:rStyle w:val="ra"/>
        </w:rPr>
        <w:t xml:space="preserve"> bola </w:t>
      </w:r>
      <w:r>
        <w:rPr>
          <w:sz w:val="24"/>
          <w:szCs w:val="24"/>
        </w:rPr>
        <w:t xml:space="preserve">založená v obchodnom registri zakladateľskou listinou dňa </w:t>
      </w:r>
      <w:r w:rsidR="001C6FFD">
        <w:rPr>
          <w:sz w:val="24"/>
          <w:szCs w:val="24"/>
        </w:rPr>
        <w:t>2</w:t>
      </w:r>
      <w:r w:rsidR="00DB0271">
        <w:rPr>
          <w:sz w:val="24"/>
          <w:szCs w:val="24"/>
        </w:rPr>
        <w:t xml:space="preserve">3.12.2010 </w:t>
      </w:r>
      <w:r>
        <w:rPr>
          <w:sz w:val="24"/>
          <w:szCs w:val="24"/>
        </w:rPr>
        <w:t>Je zapísaná v obchodnom registri Okresného súdu B</w:t>
      </w:r>
      <w:r w:rsidR="00DB0271">
        <w:rPr>
          <w:sz w:val="24"/>
          <w:szCs w:val="24"/>
        </w:rPr>
        <w:t>ratislava</w:t>
      </w:r>
      <w:r>
        <w:rPr>
          <w:sz w:val="24"/>
          <w:szCs w:val="24"/>
        </w:rPr>
        <w:t xml:space="preserve">, oddiel </w:t>
      </w:r>
      <w:r w:rsidR="001A1F75">
        <w:rPr>
          <w:sz w:val="24"/>
          <w:szCs w:val="24"/>
        </w:rPr>
        <w:t>Sro</w:t>
      </w:r>
      <w:r>
        <w:rPr>
          <w:sz w:val="24"/>
          <w:szCs w:val="24"/>
        </w:rPr>
        <w:t xml:space="preserve">., vložka </w:t>
      </w:r>
      <w:r w:rsidR="00841042">
        <w:rPr>
          <w:rStyle w:val="tl"/>
        </w:rPr>
        <w:t>Vložka číslo: </w:t>
      </w:r>
      <w:r w:rsidR="00DB0271">
        <w:rPr>
          <w:rStyle w:val="ra"/>
        </w:rPr>
        <w:t>88700/B</w:t>
      </w:r>
      <w:r>
        <w:rPr>
          <w:sz w:val="24"/>
          <w:szCs w:val="24"/>
        </w:rPr>
        <w:t xml:space="preserve">. Deň zápisu </w:t>
      </w:r>
      <w:r w:rsidR="00DB0271">
        <w:rPr>
          <w:sz w:val="24"/>
          <w:szCs w:val="24"/>
        </w:rPr>
        <w:t>23.12.2010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:rsidR="001E7B45" w:rsidRDefault="00DB0271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sprostredkovateľská činnosť v oblasti obchodu a služieb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FE30D0">
        <w:rPr>
          <w:sz w:val="24"/>
          <w:szCs w:val="24"/>
        </w:rPr>
        <w:t xml:space="preserve">vnej uzávierky mala spoločnosť </w:t>
      </w:r>
      <w:r w:rsidR="00DB0271">
        <w:rPr>
          <w:sz w:val="24"/>
          <w:szCs w:val="24"/>
        </w:rPr>
        <w:t>1</w:t>
      </w:r>
      <w:r w:rsidR="001A1F75">
        <w:rPr>
          <w:sz w:val="24"/>
          <w:szCs w:val="24"/>
        </w:rPr>
        <w:t xml:space="preserve"> zamestnanc</w:t>
      </w:r>
      <w:r w:rsidR="00FE30D0">
        <w:rPr>
          <w:sz w:val="24"/>
          <w:szCs w:val="24"/>
        </w:rPr>
        <w:t xml:space="preserve">av, z toho </w:t>
      </w:r>
      <w:r w:rsidR="001C6FFD">
        <w:rPr>
          <w:sz w:val="24"/>
          <w:szCs w:val="24"/>
        </w:rPr>
        <w:t>1</w:t>
      </w:r>
      <w:r>
        <w:rPr>
          <w:sz w:val="24"/>
          <w:szCs w:val="24"/>
        </w:rPr>
        <w:t xml:space="preserve"> vedúceho.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spoločnosti bola k 31.12.201</w:t>
      </w:r>
      <w:r w:rsidR="00EA0A70">
        <w:rPr>
          <w:sz w:val="24"/>
          <w:szCs w:val="24"/>
        </w:rPr>
        <w:t>6</w:t>
      </w:r>
      <w:r>
        <w:rPr>
          <w:sz w:val="24"/>
          <w:szCs w:val="24"/>
        </w:rPr>
        <w:t xml:space="preserve"> zostavená ako riadna účtovná uzávierka podľa § 17ods. 6 zákona č. 431/2002 Z.z. o účtovníctve v znení neskorších predpisov.</w:t>
      </w:r>
    </w:p>
    <w:p w:rsidR="004B0942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201</w:t>
      </w:r>
      <w:r w:rsidR="001A1F75">
        <w:rPr>
          <w:sz w:val="24"/>
          <w:szCs w:val="24"/>
        </w:rPr>
        <w:t>5</w:t>
      </w:r>
      <w:r>
        <w:rPr>
          <w:sz w:val="24"/>
          <w:szCs w:val="24"/>
        </w:rPr>
        <w:t xml:space="preserve"> bola uložená do registra účtovných uzávierok </w:t>
      </w:r>
      <w:r w:rsidR="001C6FFD">
        <w:rPr>
          <w:sz w:val="24"/>
          <w:szCs w:val="24"/>
        </w:rPr>
        <w:t>30.6</w:t>
      </w:r>
      <w:r>
        <w:rPr>
          <w:sz w:val="24"/>
          <w:szCs w:val="24"/>
        </w:rPr>
        <w:t>.201</w:t>
      </w:r>
      <w:r w:rsidR="001A1F75">
        <w:rPr>
          <w:sz w:val="24"/>
          <w:szCs w:val="24"/>
        </w:rPr>
        <w:t>6</w:t>
      </w:r>
      <w:r w:rsidR="00FE30D0">
        <w:rPr>
          <w:sz w:val="24"/>
          <w:szCs w:val="24"/>
        </w:rPr>
        <w:t xml:space="preserve"> schválená dňa </w:t>
      </w:r>
      <w:r w:rsidR="00C95522">
        <w:rPr>
          <w:sz w:val="24"/>
          <w:szCs w:val="24"/>
        </w:rPr>
        <w:t>30.</w:t>
      </w:r>
      <w:r w:rsidR="001C6FFD">
        <w:rPr>
          <w:sz w:val="24"/>
          <w:szCs w:val="24"/>
        </w:rPr>
        <w:t>6</w:t>
      </w:r>
      <w:r w:rsidR="00C95522">
        <w:rPr>
          <w:sz w:val="24"/>
          <w:szCs w:val="24"/>
        </w:rPr>
        <w:t>.</w:t>
      </w:r>
      <w:r w:rsidR="00116591">
        <w:rPr>
          <w:sz w:val="24"/>
          <w:szCs w:val="24"/>
        </w:rPr>
        <w:t>2016</w:t>
      </w:r>
    </w:p>
    <w:p w:rsidR="004B0942" w:rsidRDefault="004B0942" w:rsidP="004B0942">
      <w:pPr>
        <w:rPr>
          <w:sz w:val="24"/>
          <w:szCs w:val="24"/>
        </w:rPr>
      </w:pPr>
    </w:p>
    <w:p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/>
      </w:tblPr>
      <w:tblGrid>
        <w:gridCol w:w="3085"/>
        <w:gridCol w:w="2778"/>
        <w:gridCol w:w="3919"/>
      </w:tblGrid>
      <w:tr w:rsidR="007A3987" w:rsidTr="00DF251B">
        <w:tc>
          <w:tcPr>
            <w:tcW w:w="3085" w:type="dxa"/>
          </w:tcPr>
          <w:p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Bezprostrednepredchádzajúce </w:t>
            </w:r>
          </w:p>
          <w:p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:rsidR="007A3987" w:rsidRDefault="00DB0271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:rsidR="007A3987" w:rsidRDefault="00DB0271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:rsidR="007A3987" w:rsidRDefault="00DB0271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:rsidR="007A3987" w:rsidRDefault="00DB0271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:rsidR="007A3987" w:rsidRDefault="001C6FFD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:rsidR="007A3987" w:rsidRDefault="001C6FFD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:rsidR="007A3987" w:rsidRPr="007A3987" w:rsidRDefault="007A3987" w:rsidP="007A3987">
      <w:pPr>
        <w:rPr>
          <w:b/>
        </w:rPr>
      </w:pPr>
    </w:p>
    <w:p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:rsidR="004B0942" w:rsidRDefault="004B0942" w:rsidP="004B0942">
      <w:pPr>
        <w:tabs>
          <w:tab w:val="left" w:pos="1365"/>
        </w:tabs>
      </w:pPr>
      <w:r>
        <w:t>Spoločnosť nie je súčasťou konsolidovaného celku.</w:t>
      </w:r>
    </w:p>
    <w:p w:rsidR="004B0942" w:rsidRDefault="004B0942" w:rsidP="004B0942">
      <w:pPr>
        <w:tabs>
          <w:tab w:val="left" w:pos="1365"/>
        </w:tabs>
      </w:pPr>
    </w:p>
    <w:p w:rsidR="001E7B45" w:rsidRDefault="001E7B45" w:rsidP="004B0942">
      <w:pPr>
        <w:tabs>
          <w:tab w:val="left" w:pos="1365"/>
        </w:tabs>
      </w:pPr>
    </w:p>
    <w:p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C95522">
        <w:rPr>
          <w:sz w:val="24"/>
          <w:szCs w:val="24"/>
        </w:rPr>
        <w:t xml:space="preserve"> </w:t>
      </w:r>
      <w:r w:rsidR="00DB0271">
        <w:rPr>
          <w:sz w:val="24"/>
          <w:szCs w:val="24"/>
        </w:rPr>
        <w:t>Renáta Šimková</w:t>
      </w:r>
    </w:p>
    <w:p w:rsidR="00116591" w:rsidRDefault="00116591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</w:t>
      </w:r>
    </w:p>
    <w:p w:rsidR="0058146E" w:rsidRDefault="0058146E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>Konateľo</w:t>
      </w:r>
      <w:r w:rsidR="00FE30D0">
        <w:rPr>
          <w:sz w:val="24"/>
          <w:szCs w:val="24"/>
        </w:rPr>
        <w:t>vi</w:t>
      </w:r>
      <w:r>
        <w:rPr>
          <w:sz w:val="24"/>
          <w:szCs w:val="24"/>
        </w:rPr>
        <w:t xml:space="preserve"> neboli v roku 201</w:t>
      </w:r>
      <w:r w:rsidR="001A1F75">
        <w:rPr>
          <w:sz w:val="24"/>
          <w:szCs w:val="24"/>
        </w:rPr>
        <w:t>6</w:t>
      </w:r>
      <w:r>
        <w:rPr>
          <w:sz w:val="24"/>
          <w:szCs w:val="24"/>
        </w:rPr>
        <w:t xml:space="preserve"> poskytnuté pôžičky,</w:t>
      </w:r>
      <w:r w:rsidR="001E7B45">
        <w:rPr>
          <w:sz w:val="24"/>
          <w:szCs w:val="24"/>
        </w:rPr>
        <w:t xml:space="preserve"> </w:t>
      </w:r>
      <w:r>
        <w:rPr>
          <w:sz w:val="24"/>
          <w:szCs w:val="24"/>
        </w:rPr>
        <w:t>záruky alebo iné formy zabezpečenia, ani finančné prostriedky alebo iné plnenia na súkromné účely.</w:t>
      </w:r>
    </w:p>
    <w:p w:rsidR="00FD1EA6" w:rsidRDefault="00FD1EA6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>obstarania a náklady súvisiace s obstaraním ( clo,prepravu, montáž, poistné a pod.) Súčasťou obstarávacej ceny dlhodobého nehmotného majetku nie sú úroky z úverov súvisiacich s obstaraním majetku, ktoré vznikli do momentu zaradenia majetku do užívania.</w:t>
      </w:r>
    </w:p>
    <w:p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>odobého hmot. majetku je aj majetok, ktorý spoločnosť obstarala na základe zmluvy o finančnom prenájme.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Odpisy dlhodobého hmot. majetku sú stanovené podľa predpokladanej doby jeho používania a predpokladaného priebehu jeho opotrebenia. Pozemky sa neodpisujú.</w:t>
      </w:r>
    </w:p>
    <w:p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lastRenderedPageBreak/>
        <w:t>Cenné papiere a podiely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Zásoby</w:t>
      </w:r>
    </w:p>
    <w:p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zásob patrí skladovaný materiál</w:t>
      </w:r>
      <w:r w:rsidR="00FE30D0">
        <w:rPr>
          <w:sz w:val="24"/>
          <w:szCs w:val="24"/>
        </w:rPr>
        <w:t xml:space="preserve"> , </w:t>
      </w:r>
      <w:r w:rsidR="00BC486E">
        <w:rPr>
          <w:sz w:val="24"/>
          <w:szCs w:val="24"/>
        </w:rPr>
        <w:t xml:space="preserve">skladovaný tovar </w:t>
      </w:r>
      <w:r w:rsidR="00FE30D0">
        <w:rPr>
          <w:sz w:val="24"/>
          <w:szCs w:val="24"/>
        </w:rPr>
        <w:t xml:space="preserve">a práce ktoré boli vykonané na zušľachtenie , opracovanie </w:t>
      </w:r>
      <w:r w:rsidR="005A42C6">
        <w:rPr>
          <w:sz w:val="24"/>
          <w:szCs w:val="24"/>
        </w:rPr>
        <w:t>,montáž , kompletizáciu, osadenie a zabudovanie</w:t>
      </w:r>
      <w:r w:rsidR="00FD1EA6">
        <w:rPr>
          <w:sz w:val="24"/>
          <w:szCs w:val="24"/>
        </w:rPr>
        <w:t>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Materiál a tovar sa prvotne oceňujú obstarávacou cenou, ktorú tvorí cena obstarania a náklady súvisiace s obstaraním (prepravné, poistné, provízie, skonto</w:t>
      </w:r>
      <w:r w:rsidR="005A42C6">
        <w:rPr>
          <w:sz w:val="24"/>
          <w:szCs w:val="24"/>
        </w:rPr>
        <w:t xml:space="preserve">, </w:t>
      </w:r>
      <w:r>
        <w:rPr>
          <w:sz w:val="24"/>
          <w:szCs w:val="24"/>
        </w:rPr>
        <w:t>). Úroky z úverov nie sú súčasťou obstarávacej ceny.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58146E" w:rsidRDefault="0058146E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FD1EA6" w:rsidRDefault="00FD1E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 xml:space="preserve">. O odloženej dani z príjmov sa neúčtuje , ak vzniká pri prvotnom zaúčtovaní </w:t>
      </w:r>
      <w:r w:rsidR="007B6B21">
        <w:rPr>
          <w:sz w:val="24"/>
          <w:szCs w:val="24"/>
        </w:rPr>
        <w:lastRenderedPageBreak/>
        <w:t>majetku alebo záväzku v účtovníctve 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uskutočnenia účtovného prípadu. Ku dňu,ku ktorému sa zostavuje účtovná závierka sa na menu euro neprepočítavajú.</w:t>
      </w:r>
    </w:p>
    <w:p w:rsidR="00116591" w:rsidRDefault="00116591" w:rsidP="00D0563C">
      <w:pPr>
        <w:tabs>
          <w:tab w:val="left" w:pos="1365"/>
        </w:tabs>
        <w:rPr>
          <w:sz w:val="24"/>
          <w:szCs w:val="24"/>
        </w:rPr>
      </w:pPr>
    </w:p>
    <w:p w:rsidR="00116591" w:rsidRDefault="00116591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Oprava chýb minulých účtovných období</w:t>
      </w:r>
    </w:p>
    <w:p w:rsidR="001A1F75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5A42C6">
        <w:rPr>
          <w:sz w:val="24"/>
          <w:szCs w:val="24"/>
        </w:rPr>
        <w:t>6</w:t>
      </w:r>
      <w:r>
        <w:rPr>
          <w:sz w:val="24"/>
          <w:szCs w:val="24"/>
        </w:rPr>
        <w:t xml:space="preserve"> spoločnosť neúčtovala o oprave chýb minulých účtovných období.</w:t>
      </w:r>
    </w:p>
    <w:p w:rsidR="001A1F75" w:rsidRDefault="001A1F75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:rsidR="00514E6E" w:rsidRPr="0058146E" w:rsidRDefault="00514E6E" w:rsidP="0058146E">
      <w:pPr>
        <w:tabs>
          <w:tab w:val="left" w:pos="1365"/>
        </w:tabs>
        <w:rPr>
          <w:b/>
          <w:sz w:val="28"/>
          <w:szCs w:val="28"/>
        </w:rPr>
      </w:pP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/>
      </w:tblPr>
      <w:tblGrid>
        <w:gridCol w:w="3424"/>
        <w:gridCol w:w="2615"/>
        <w:gridCol w:w="3884"/>
      </w:tblGrid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867C8C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783F8F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 w:rsidRPr="00783F8F">
              <w:rPr>
                <w:b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FD1EA6" w:rsidRDefault="00DB0271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DB0271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FD1EA6" w:rsidRDefault="001C6FFD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105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1C6FFD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106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7A398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615" w:type="dxa"/>
          </w:tcPr>
          <w:p w:rsidR="000565C0" w:rsidRPr="00CD7AC8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</w:tcPr>
          <w:p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</w:tbl>
    <w:p w:rsid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:rsidR="009F028D" w:rsidRDefault="009F028D" w:rsidP="00222DFA">
      <w:pPr>
        <w:tabs>
          <w:tab w:val="left" w:pos="1365"/>
        </w:tabs>
        <w:rPr>
          <w:sz w:val="24"/>
          <w:szCs w:val="24"/>
        </w:rPr>
      </w:pPr>
    </w:p>
    <w:p w:rsidR="009F028D" w:rsidRDefault="009F028D" w:rsidP="00222DFA">
      <w:pPr>
        <w:tabs>
          <w:tab w:val="left" w:pos="1365"/>
        </w:tabs>
        <w:rPr>
          <w:sz w:val="24"/>
          <w:szCs w:val="24"/>
        </w:rPr>
      </w:pPr>
      <w:bookmarkStart w:id="0" w:name="_GoBack"/>
      <w:bookmarkEnd w:id="0"/>
    </w:p>
    <w:p w:rsidR="009F028D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:rsidR="00561895" w:rsidRDefault="00222DFA" w:rsidP="00561895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DB0271">
        <w:rPr>
          <w:sz w:val="24"/>
          <w:szCs w:val="24"/>
        </w:rPr>
        <w:t>nemá prenajatý majetok</w:t>
      </w:r>
    </w:p>
    <w:p w:rsidR="00116591" w:rsidRDefault="00116591" w:rsidP="00561895">
      <w:pPr>
        <w:tabs>
          <w:tab w:val="left" w:pos="1365"/>
        </w:tabs>
        <w:rPr>
          <w:sz w:val="24"/>
          <w:szCs w:val="24"/>
        </w:rPr>
      </w:pPr>
    </w:p>
    <w:p w:rsidR="00222DFA" w:rsidRPr="000565C0" w:rsidRDefault="00222DFA" w:rsidP="00561895">
      <w:p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:rsidR="007445FC" w:rsidRPr="007445FC" w:rsidRDefault="007445F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2C17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B6900" w:rsidRDefault="00DB6900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1">
    <w:p w:rsidR="00DB6900" w:rsidRDefault="00DB6900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B6900" w:rsidRDefault="00DB6900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1">
    <w:p w:rsidR="00DB6900" w:rsidRDefault="00DB6900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13DA4"/>
    <w:rsid w:val="000565C0"/>
    <w:rsid w:val="001035B2"/>
    <w:rsid w:val="001155C4"/>
    <w:rsid w:val="00116591"/>
    <w:rsid w:val="001A1F75"/>
    <w:rsid w:val="001C6FFD"/>
    <w:rsid w:val="001E7B45"/>
    <w:rsid w:val="001F45D5"/>
    <w:rsid w:val="00222DFA"/>
    <w:rsid w:val="002B7E52"/>
    <w:rsid w:val="002C1737"/>
    <w:rsid w:val="002D7C49"/>
    <w:rsid w:val="002E053F"/>
    <w:rsid w:val="00313858"/>
    <w:rsid w:val="003355A1"/>
    <w:rsid w:val="003C69DB"/>
    <w:rsid w:val="00444A5C"/>
    <w:rsid w:val="00466FF6"/>
    <w:rsid w:val="004B0942"/>
    <w:rsid w:val="004D4771"/>
    <w:rsid w:val="00514E6E"/>
    <w:rsid w:val="00515B13"/>
    <w:rsid w:val="005259EF"/>
    <w:rsid w:val="00561895"/>
    <w:rsid w:val="0058146E"/>
    <w:rsid w:val="005A42C6"/>
    <w:rsid w:val="006262BA"/>
    <w:rsid w:val="006A16C2"/>
    <w:rsid w:val="007445FC"/>
    <w:rsid w:val="00783F8F"/>
    <w:rsid w:val="007A3190"/>
    <w:rsid w:val="007A3987"/>
    <w:rsid w:val="007B6B21"/>
    <w:rsid w:val="00841042"/>
    <w:rsid w:val="00867C8C"/>
    <w:rsid w:val="008A1681"/>
    <w:rsid w:val="008F1FC8"/>
    <w:rsid w:val="00903BE9"/>
    <w:rsid w:val="009048FB"/>
    <w:rsid w:val="00944BAA"/>
    <w:rsid w:val="009871B3"/>
    <w:rsid w:val="009C5483"/>
    <w:rsid w:val="009F028D"/>
    <w:rsid w:val="00BC486E"/>
    <w:rsid w:val="00C13DA4"/>
    <w:rsid w:val="00C95522"/>
    <w:rsid w:val="00CB4E79"/>
    <w:rsid w:val="00CD7AC8"/>
    <w:rsid w:val="00CE104E"/>
    <w:rsid w:val="00D0563C"/>
    <w:rsid w:val="00DB0271"/>
    <w:rsid w:val="00DB6900"/>
    <w:rsid w:val="00DF251B"/>
    <w:rsid w:val="00E07887"/>
    <w:rsid w:val="00E13C7A"/>
    <w:rsid w:val="00E44B18"/>
    <w:rsid w:val="00E86EC8"/>
    <w:rsid w:val="00EA0A70"/>
    <w:rsid w:val="00FA787F"/>
    <w:rsid w:val="00FC2487"/>
    <w:rsid w:val="00FD1EA6"/>
    <w:rsid w:val="00FE30D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1A1F75"/>
  </w:style>
  <w:style w:type="character" w:customStyle="1" w:styleId="tl">
    <w:name w:val="tl"/>
    <w:basedOn w:val="Predvolenpsmoodseku"/>
    <w:rsid w:val="00841042"/>
  </w:style>
  <w:style w:type="paragraph" w:styleId="Textbubliny">
    <w:name w:val="Balloon Text"/>
    <w:basedOn w:val="Normlny"/>
    <w:link w:val="TextbublinyChar"/>
    <w:uiPriority w:val="99"/>
    <w:semiHidden/>
    <w:unhideWhenUsed/>
    <w:rsid w:val="00783F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83F8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358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38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63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3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D78310-B26B-457B-A486-77C925D7F6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1620</Words>
  <Characters>9238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PraktikPump</dc:creator>
  <cp:lastModifiedBy>Windows User</cp:lastModifiedBy>
  <cp:revision>2</cp:revision>
  <cp:lastPrinted>2017-06-29T18:10:00Z</cp:lastPrinted>
  <dcterms:created xsi:type="dcterms:W3CDTF">2017-06-30T18:19:00Z</dcterms:created>
  <dcterms:modified xsi:type="dcterms:W3CDTF">2017-06-30T18:19:00Z</dcterms:modified>
</cp:coreProperties>
</file>