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344F" w:rsidRPr="003F477D" w:rsidRDefault="00281309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5"/>
        <w:gridCol w:w="2874"/>
      </w:tblGrid>
      <w:tr w:rsidR="0003344F" w:rsidRPr="003F477D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3F477D" w:rsidRDefault="0003344F" w:rsidP="0097206A">
            <w:pPr>
              <w:tabs>
                <w:tab w:val="left" w:pos="576"/>
                <w:tab w:val="center" w:pos="1367"/>
              </w:tabs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97206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03344F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7B42B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7B42B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Stav na konci </w:t>
            </w:r>
            <w:r w:rsidRPr="003F477D">
              <w:rPr>
                <w:b/>
                <w:bCs/>
                <w:szCs w:val="22"/>
              </w:rPr>
              <w:lastRenderedPageBreak/>
              <w:t>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7B42B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7B42B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97206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AB6AE2" w:rsidRPr="00000458" w:rsidRDefault="00AB6AE2" w:rsidP="00AB6AE2">
      <w:pPr>
        <w:ind w:left="720"/>
        <w:rPr>
          <w:rFonts w:ascii="Arial" w:hAnsi="Arial" w:cs="Arial"/>
          <w:color w:val="FF0000"/>
        </w:rPr>
      </w:pPr>
      <w:r w:rsidRPr="00000458">
        <w:rPr>
          <w:rFonts w:ascii="Arial" w:hAnsi="Arial" w:cs="Arial"/>
        </w:rPr>
        <w:t>Dlhodobý nehmotný majetok nakupovaný sa oceňuje obstarávacou cenou, ktorá zahŕňa cenu obstarania a náklady súvisiace s obstaraním. Účtovná jednotka za sledované obdobie nenakúpila dlhodobý nehmotný majetok (softwer), ani ho neobstarávala vlastnou činnosťou, prípadne iným spôsobom</w:t>
      </w:r>
      <w:r w:rsidRPr="00000458">
        <w:rPr>
          <w:rFonts w:ascii="Arial" w:hAnsi="Arial" w:cs="Arial"/>
          <w:color w:val="FF0000"/>
        </w:rPr>
        <w:t>.</w:t>
      </w:r>
    </w:p>
    <w:p w:rsidR="009F39E7" w:rsidRDefault="009F39E7" w:rsidP="009F39E7"/>
    <w:p w:rsidR="00AB6AE2" w:rsidRDefault="00AB6AE2" w:rsidP="009F39E7"/>
    <w:p w:rsidR="00AB6AE2" w:rsidRPr="009F39E7" w:rsidRDefault="00AB6AE2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9"/>
        <w:gridCol w:w="276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AB6AE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97206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AB6AE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97206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AB6AE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70CFB" w:rsidRPr="00000458" w:rsidRDefault="00CA74F4" w:rsidP="00970CFB">
      <w:pPr>
        <w:ind w:left="900" w:hanging="180"/>
        <w:rPr>
          <w:rFonts w:ascii="Arial" w:hAnsi="Arial" w:cs="Arial"/>
        </w:rPr>
      </w:pPr>
      <w:r>
        <w:rPr>
          <w:rFonts w:ascii="Arial" w:hAnsi="Arial" w:cs="Arial"/>
        </w:rPr>
        <w:t xml:space="preserve">   </w:t>
      </w:r>
      <w:r w:rsidR="00970CFB" w:rsidRPr="00000458">
        <w:rPr>
          <w:rFonts w:ascii="Arial" w:hAnsi="Arial" w:cs="Arial"/>
        </w:rPr>
        <w:t>Dlhodobý hmotný majetok nakupovaný sa oceňuje obstarávacou cenou, ktorá zahŕňa cenu obstarania a náklady súvisiace s obstaraním. Pri rovnomernom spôsobe odpisovania sa ročný odpis HM stanovuje v nadväznosti na dobu odpisovania určenú v § 26 ods. 1 Zákona. Pri HM zaraďovanom do užívania od 01.01.2012 sa určuje výška ročného odpisu v 1. roku odpisovania na tzv. mesačnej báze. V prvom roku odpisovania môže daňovník uplatniť do daňových odpisov iba alikvotnú časť ročného odpisu, pripadajúcu na počet mesiacov, v ktorých sa o majetku účtuje alebo v ktorých sa majetok eviduje. Zvyšnú časť ročného odpisu v prvom roku odpisovania sa zahŕňa do základu dane v závislosti od skutočnosti , či na HM bolo alebo nebolo vykonané technické zhodnotenie. Ak na HM počas doby odpisovania nebolo vykonané technické zhodnotenie neuplatnená pomerná časť ročného odpisu z prvého roku odpisovania sa uplatní v zdaňovacom období nasledujúceho po roku uplynutia doby odpisovania HM stanoveného ZDP.</w:t>
      </w:r>
    </w:p>
    <w:p w:rsidR="009F39E7" w:rsidRDefault="009F39E7" w:rsidP="0003344F">
      <w:pPr>
        <w:spacing w:after="0" w:line="240" w:lineRule="auto"/>
        <w:rPr>
          <w:szCs w:val="22"/>
        </w:rPr>
      </w:pPr>
    </w:p>
    <w:p w:rsidR="0097206A" w:rsidRDefault="0097206A" w:rsidP="0003344F">
      <w:pPr>
        <w:spacing w:after="0" w:line="240" w:lineRule="auto"/>
        <w:rPr>
          <w:szCs w:val="22"/>
        </w:rPr>
      </w:pPr>
    </w:p>
    <w:p w:rsidR="0097206A" w:rsidRDefault="0097206A" w:rsidP="0003344F">
      <w:pPr>
        <w:spacing w:after="0" w:line="240" w:lineRule="auto"/>
        <w:rPr>
          <w:szCs w:val="22"/>
        </w:rPr>
      </w:pPr>
    </w:p>
    <w:p w:rsidR="0097206A" w:rsidRDefault="0097206A" w:rsidP="0003344F">
      <w:pPr>
        <w:spacing w:after="0" w:line="240" w:lineRule="auto"/>
        <w:rPr>
          <w:szCs w:val="22"/>
        </w:rPr>
      </w:pPr>
    </w:p>
    <w:p w:rsidR="0097206A" w:rsidRDefault="0097206A" w:rsidP="0003344F">
      <w:pPr>
        <w:spacing w:after="0" w:line="240" w:lineRule="auto"/>
        <w:rPr>
          <w:szCs w:val="22"/>
        </w:rPr>
      </w:pPr>
    </w:p>
    <w:p w:rsidR="0097206A" w:rsidRDefault="0097206A" w:rsidP="0003344F">
      <w:pPr>
        <w:spacing w:after="0" w:line="240" w:lineRule="auto"/>
        <w:rPr>
          <w:szCs w:val="22"/>
        </w:rPr>
      </w:pPr>
    </w:p>
    <w:p w:rsidR="0097206A" w:rsidRPr="003F477D" w:rsidRDefault="0097206A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lastRenderedPageBreak/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6"/>
        <w:gridCol w:w="3046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70CFB" w:rsidRPr="009F39E7" w:rsidRDefault="00970CFB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970CFB" w:rsidRDefault="00970CFB" w:rsidP="0003344F">
      <w:pPr>
        <w:spacing w:after="0" w:line="240" w:lineRule="auto"/>
        <w:rPr>
          <w:szCs w:val="22"/>
        </w:rPr>
      </w:pPr>
    </w:p>
    <w:p w:rsidR="00970CFB" w:rsidRDefault="00970C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3F477D">
      <w:pPr>
        <w:spacing w:after="0" w:line="240" w:lineRule="auto"/>
        <w:rPr>
          <w:szCs w:val="22"/>
        </w:rPr>
      </w:pPr>
    </w:p>
    <w:p w:rsidR="00123391" w:rsidRDefault="00123391" w:rsidP="003F477D">
      <w:pPr>
        <w:spacing w:after="0" w:line="240" w:lineRule="auto"/>
        <w:rPr>
          <w:szCs w:val="22"/>
        </w:rPr>
      </w:pPr>
    </w:p>
    <w:p w:rsidR="00123391" w:rsidRDefault="00123391" w:rsidP="003F477D">
      <w:pPr>
        <w:spacing w:after="0" w:line="240" w:lineRule="auto"/>
        <w:rPr>
          <w:szCs w:val="22"/>
        </w:rPr>
      </w:pPr>
    </w:p>
    <w:p w:rsidR="00123391" w:rsidRDefault="00123391" w:rsidP="003F477D">
      <w:pPr>
        <w:spacing w:after="0" w:line="240" w:lineRule="auto"/>
        <w:rPr>
          <w:szCs w:val="22"/>
        </w:rPr>
      </w:pPr>
    </w:p>
    <w:p w:rsidR="00123391" w:rsidRDefault="00123391" w:rsidP="003F477D">
      <w:pPr>
        <w:spacing w:after="0" w:line="240" w:lineRule="auto"/>
        <w:rPr>
          <w:szCs w:val="22"/>
        </w:rPr>
      </w:pPr>
    </w:p>
    <w:p w:rsidR="00123391" w:rsidRPr="003F477D" w:rsidRDefault="00123391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7"/>
        <w:gridCol w:w="2905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3"/>
        <w:gridCol w:w="1124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 xml:space="preserve">viac ako tri </w:t>
            </w:r>
            <w:r w:rsidR="0000458C">
              <w:rPr>
                <w:szCs w:val="22"/>
              </w:rPr>
              <w:lastRenderedPageBreak/>
              <w:t>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8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9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Default="003F13FB" w:rsidP="0003344F">
      <w:pPr>
        <w:spacing w:after="0" w:line="240" w:lineRule="auto"/>
        <w:rPr>
          <w:szCs w:val="22"/>
        </w:rPr>
      </w:pPr>
    </w:p>
    <w:p w:rsidR="00123391" w:rsidRDefault="00123391" w:rsidP="0003344F">
      <w:pPr>
        <w:spacing w:after="0" w:line="240" w:lineRule="auto"/>
        <w:rPr>
          <w:szCs w:val="22"/>
        </w:rPr>
      </w:pPr>
    </w:p>
    <w:p w:rsidR="00123391" w:rsidRPr="003F477D" w:rsidRDefault="00123391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970CFB" w:rsidRDefault="0003344F" w:rsidP="00970C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970CFB">
        <w:rPr>
          <w:szCs w:val="22"/>
        </w:rPr>
        <w:t>Informácie k </w:t>
      </w:r>
      <w:r w:rsidR="00EB5202" w:rsidRPr="00970CFB">
        <w:rPr>
          <w:szCs w:val="22"/>
        </w:rPr>
        <w:t xml:space="preserve">prílohe č. 3 časti F. písm. q) </w:t>
      </w:r>
      <w:r w:rsidRPr="00970CFB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7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97206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10"/>
        <w:gridCol w:w="280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97206A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4"/>
        <w:gridCol w:w="1843"/>
        <w:gridCol w:w="2659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97206A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1"/>
        <w:gridCol w:w="2410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97206A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B8699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97206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B86994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B86994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B86994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8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B86994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277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B86994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1244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B86994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1521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97206A" w:rsidRDefault="0097206A" w:rsidP="0097206A"/>
    <w:p w:rsidR="0097206A" w:rsidRPr="0097206A" w:rsidRDefault="0097206A" w:rsidP="0097206A"/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8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4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B86994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4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Default="0005176E" w:rsidP="0005176E">
      <w:pPr>
        <w:spacing w:after="0"/>
      </w:pPr>
    </w:p>
    <w:p w:rsidR="0097206A" w:rsidRDefault="0097206A" w:rsidP="0005176E">
      <w:pPr>
        <w:spacing w:after="0"/>
      </w:pPr>
    </w:p>
    <w:p w:rsidR="0097206A" w:rsidRDefault="0097206A" w:rsidP="0005176E">
      <w:pPr>
        <w:spacing w:after="0"/>
      </w:pPr>
    </w:p>
    <w:p w:rsidR="0097206A" w:rsidRDefault="0097206A" w:rsidP="0005176E">
      <w:pPr>
        <w:spacing w:after="0"/>
      </w:pPr>
    </w:p>
    <w:p w:rsidR="0097206A" w:rsidRDefault="0097206A" w:rsidP="0005176E">
      <w:pPr>
        <w:spacing w:after="0"/>
      </w:pPr>
    </w:p>
    <w:p w:rsidR="0097206A" w:rsidRPr="0005176E" w:rsidRDefault="0097206A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0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B86994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B6FC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B6FC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5E3829" w:rsidP="00E94D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Na nevyčerp. Dov</w:t>
            </w:r>
            <w:r w:rsidR="00FA49AF">
              <w:rPr>
                <w:szCs w:val="22"/>
              </w:rPr>
              <w:t>o</w:t>
            </w:r>
            <w:r>
              <w:rPr>
                <w:szCs w:val="22"/>
              </w:rPr>
              <w:t>lenky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5E382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5E3829" w:rsidP="00E94D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Na odmeny 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5E3829" w:rsidP="00E94D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Na dod. Služby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814ACB" w:rsidRDefault="00814ACB" w:rsidP="00465A3F">
      <w:pPr>
        <w:spacing w:before="120" w:after="0" w:line="240" w:lineRule="auto"/>
        <w:rPr>
          <w:szCs w:val="22"/>
        </w:rPr>
      </w:pPr>
    </w:p>
    <w:p w:rsidR="00814ACB" w:rsidRDefault="00814ACB" w:rsidP="00465A3F">
      <w:pPr>
        <w:spacing w:before="120" w:after="0" w:line="240" w:lineRule="auto"/>
        <w:rPr>
          <w:szCs w:val="22"/>
        </w:rPr>
      </w:pPr>
    </w:p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5E3829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Na nevyčerp. Dovolenku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5E3829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Na odmeny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5E3829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Na dod. služby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5E3829" w:rsidRDefault="005E3B59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5E3829" w:rsidRDefault="005E3B59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5E3829" w:rsidRDefault="005E3B59" w:rsidP="005E3B5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5E3829" w:rsidRDefault="005E3B59" w:rsidP="005E3B59">
            <w:pPr>
              <w:spacing w:after="0" w:line="240" w:lineRule="auto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5E3829" w:rsidRDefault="005E3B59" w:rsidP="005E3B5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5E3829" w:rsidRDefault="005E3B59" w:rsidP="005E3B59">
            <w:pPr>
              <w:spacing w:after="0" w:line="240" w:lineRule="auto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5E3829" w:rsidRDefault="005E3B59" w:rsidP="005E3B5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5E3829" w:rsidRDefault="005E3B59" w:rsidP="005E3B59">
            <w:pPr>
              <w:spacing w:after="0" w:line="240" w:lineRule="auto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5E3829" w:rsidRDefault="005E3B59" w:rsidP="005E3B59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5E3829" w:rsidRDefault="005E3B59" w:rsidP="005E3B59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E3829" w:rsidRDefault="0003344F" w:rsidP="00676069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5E3829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</w:tbl>
    <w:p w:rsidR="00B80DB6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814ACB" w:rsidRDefault="00814ACB" w:rsidP="005E3829">
      <w:pPr>
        <w:rPr>
          <w:rFonts w:ascii="Arial" w:hAnsi="Arial" w:cs="Arial"/>
          <w:b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1"/>
        <w:gridCol w:w="2092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8699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</w:t>
            </w:r>
            <w:r w:rsidR="0003344F" w:rsidRPr="003F477D">
              <w:rPr>
                <w:szCs w:val="22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8699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</w:t>
            </w:r>
            <w:r w:rsidR="0003344F" w:rsidRPr="003F477D">
              <w:rPr>
                <w:szCs w:val="22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8699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</w:t>
            </w:r>
            <w:r w:rsidR="0003344F" w:rsidRPr="003F477D">
              <w:rPr>
                <w:szCs w:val="22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8699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</w:t>
            </w:r>
            <w:r w:rsidR="0003344F" w:rsidRPr="003F477D">
              <w:rPr>
                <w:szCs w:val="22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FA49A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A49A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814ACB" w:rsidRPr="009D333B" w:rsidRDefault="00814ACB" w:rsidP="009D333B">
      <w:pPr>
        <w:ind w:left="900" w:hanging="900"/>
        <w:rPr>
          <w:rFonts w:ascii="Arial" w:hAnsi="Arial" w:cs="Arial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5"/>
        <w:gridCol w:w="2685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D333B" w:rsidRDefault="009D333B" w:rsidP="0003344F">
      <w:pPr>
        <w:spacing w:after="0" w:line="240" w:lineRule="auto"/>
        <w:rPr>
          <w:szCs w:val="22"/>
        </w:rPr>
      </w:pPr>
    </w:p>
    <w:p w:rsidR="009D333B" w:rsidRPr="003F477D" w:rsidRDefault="009D333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2"/>
        <w:gridCol w:w="1420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B8699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B86994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7"/>
        <w:gridCol w:w="2203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8699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</w:t>
            </w:r>
            <w:r w:rsidR="0003344F" w:rsidRPr="003F477D">
              <w:rPr>
                <w:b/>
                <w:szCs w:val="22"/>
              </w:rPr>
              <w:t>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8699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8699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5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7F2DDF" w:rsidRPr="007F2DDF" w:rsidRDefault="007F2DDF" w:rsidP="007F2DDF"/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300"/>
        <w:gridCol w:w="1984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8699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14ACB" w:rsidRDefault="00814ACB" w:rsidP="006B42EC"/>
    <w:p w:rsidR="0003344F" w:rsidRPr="003F477D" w:rsidRDefault="007F2DD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</w:t>
      </w:r>
      <w:r w:rsidR="0003344F" w:rsidRPr="003F477D">
        <w:rPr>
          <w:szCs w:val="22"/>
        </w:rPr>
        <w:t>nformácie k </w:t>
      </w:r>
      <w:r w:rsidR="00321FCD" w:rsidRPr="003F477D">
        <w:rPr>
          <w:szCs w:val="22"/>
        </w:rPr>
        <w:t xml:space="preserve">prílohe č. 3 časti G. písm. m) </w:t>
      </w:r>
      <w:r w:rsidR="0003344F"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2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Default="007B2E0B" w:rsidP="006B42EC">
      <w:pPr>
        <w:spacing w:after="0" w:line="240" w:lineRule="auto"/>
        <w:rPr>
          <w:kern w:val="28"/>
          <w:szCs w:val="22"/>
        </w:rPr>
      </w:pPr>
    </w:p>
    <w:p w:rsidR="00814ACB" w:rsidRDefault="00814ACB" w:rsidP="006B42EC">
      <w:pPr>
        <w:spacing w:after="0" w:line="240" w:lineRule="auto"/>
        <w:rPr>
          <w:kern w:val="28"/>
          <w:szCs w:val="22"/>
        </w:rPr>
      </w:pPr>
    </w:p>
    <w:p w:rsidR="00814ACB" w:rsidRPr="003F477D" w:rsidRDefault="00814AC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5"/>
        <w:gridCol w:w="1949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9"/>
        <w:gridCol w:w="1664"/>
        <w:gridCol w:w="184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B86994" w:rsidP="00814AC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-353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F2DDF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F2DDF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8699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-353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A49AF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A49A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A49AF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CA74F4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A49A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A49AF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CA74F4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A49A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</w:tr>
    </w:tbl>
    <w:p w:rsidR="00CA74F4" w:rsidRDefault="00CA74F4" w:rsidP="0003344F">
      <w:pPr>
        <w:spacing w:after="0" w:line="240" w:lineRule="auto"/>
        <w:rPr>
          <w:szCs w:val="22"/>
        </w:rPr>
      </w:pPr>
    </w:p>
    <w:p w:rsidR="00CA74F4" w:rsidRDefault="00CA74F4" w:rsidP="0003344F">
      <w:pPr>
        <w:spacing w:after="0" w:line="240" w:lineRule="auto"/>
        <w:rPr>
          <w:szCs w:val="22"/>
        </w:rPr>
      </w:pPr>
    </w:p>
    <w:p w:rsidR="007F2DDF" w:rsidRDefault="007F2DDF" w:rsidP="0003344F">
      <w:pPr>
        <w:spacing w:after="0" w:line="240" w:lineRule="auto"/>
        <w:rPr>
          <w:szCs w:val="22"/>
        </w:rPr>
      </w:pPr>
    </w:p>
    <w:p w:rsidR="007F2DDF" w:rsidRDefault="007F2DDF" w:rsidP="0003344F">
      <w:pPr>
        <w:spacing w:after="0" w:line="240" w:lineRule="auto"/>
        <w:rPr>
          <w:szCs w:val="22"/>
        </w:rPr>
      </w:pPr>
    </w:p>
    <w:p w:rsidR="007F2DDF" w:rsidRDefault="007F2DDF" w:rsidP="0003344F">
      <w:pPr>
        <w:spacing w:after="0" w:line="240" w:lineRule="auto"/>
        <w:rPr>
          <w:szCs w:val="22"/>
        </w:rPr>
      </w:pPr>
    </w:p>
    <w:p w:rsidR="007F2DDF" w:rsidRDefault="007F2DDF" w:rsidP="0003344F">
      <w:pPr>
        <w:spacing w:after="0" w:line="240" w:lineRule="auto"/>
        <w:rPr>
          <w:szCs w:val="22"/>
        </w:rPr>
      </w:pPr>
    </w:p>
    <w:p w:rsidR="007F2DDF" w:rsidRDefault="007F2DDF" w:rsidP="0003344F">
      <w:pPr>
        <w:spacing w:after="0" w:line="240" w:lineRule="auto"/>
        <w:rPr>
          <w:szCs w:val="22"/>
        </w:rPr>
      </w:pPr>
    </w:p>
    <w:p w:rsidR="007F2DDF" w:rsidRDefault="007F2DDF" w:rsidP="0003344F">
      <w:pPr>
        <w:spacing w:after="0" w:line="240" w:lineRule="auto"/>
        <w:rPr>
          <w:szCs w:val="22"/>
        </w:rPr>
      </w:pPr>
    </w:p>
    <w:p w:rsidR="007F2DDF" w:rsidRPr="003F477D" w:rsidRDefault="007F2DDF" w:rsidP="0003344F">
      <w:pPr>
        <w:spacing w:after="0" w:line="240" w:lineRule="auto"/>
        <w:rPr>
          <w:szCs w:val="22"/>
        </w:rPr>
      </w:pPr>
    </w:p>
    <w:p w:rsidR="0003344F" w:rsidRPr="00FA49AF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FA49AF">
        <w:rPr>
          <w:szCs w:val="22"/>
        </w:rPr>
        <w:lastRenderedPageBreak/>
        <w:t xml:space="preserve">Informácie k </w:t>
      </w:r>
      <w:r w:rsidR="00321FCD" w:rsidRPr="00FA49AF">
        <w:rPr>
          <w:szCs w:val="22"/>
        </w:rPr>
        <w:t xml:space="preserve">prílohe č. 3 časti P. </w:t>
      </w:r>
      <w:r w:rsidRPr="00FA49AF">
        <w:rPr>
          <w:szCs w:val="22"/>
        </w:rPr>
        <w:t>o zmenách vlastného imania</w:t>
      </w:r>
    </w:p>
    <w:p w:rsidR="0003344F" w:rsidRPr="00FA49AF" w:rsidRDefault="0003344F" w:rsidP="0003344F">
      <w:pPr>
        <w:spacing w:after="0" w:line="240" w:lineRule="auto"/>
        <w:rPr>
          <w:szCs w:val="22"/>
        </w:rPr>
      </w:pPr>
      <w:r w:rsidRPr="00FA49AF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4"/>
        <w:gridCol w:w="1426"/>
        <w:gridCol w:w="1427"/>
        <w:gridCol w:w="1427"/>
        <w:gridCol w:w="1427"/>
        <w:gridCol w:w="1427"/>
      </w:tblGrid>
      <w:tr w:rsidR="0003344F" w:rsidRPr="00FA49AF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pStyle w:val="TopHeader"/>
            </w:pPr>
            <w:r w:rsidRPr="00FA49AF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FA49AF" w:rsidRDefault="0003344F" w:rsidP="0003344F">
            <w:pPr>
              <w:pStyle w:val="TopHeader"/>
            </w:pPr>
            <w:r w:rsidRPr="00FA49AF">
              <w:t>Bežné účtovné obdobie</w:t>
            </w:r>
          </w:p>
        </w:tc>
      </w:tr>
      <w:tr w:rsidR="0003344F" w:rsidRPr="00FA49AF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FA49AF" w:rsidRDefault="0003344F" w:rsidP="0003344F">
            <w:pPr>
              <w:pStyle w:val="TopHeader"/>
            </w:pPr>
            <w:r w:rsidRPr="00FA49AF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FA49AF" w:rsidRDefault="0003344F" w:rsidP="0003344F">
            <w:pPr>
              <w:pStyle w:val="TopHeader"/>
            </w:pPr>
            <w:r w:rsidRPr="00FA49AF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FA49AF" w:rsidRDefault="0003344F" w:rsidP="0003344F">
            <w:pPr>
              <w:pStyle w:val="TopHeader"/>
            </w:pPr>
            <w:r w:rsidRPr="00FA49AF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FA49AF" w:rsidRDefault="0003344F" w:rsidP="0003344F">
            <w:pPr>
              <w:pStyle w:val="TopHeader"/>
            </w:pPr>
            <w:r w:rsidRPr="00FA49AF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FA49AF" w:rsidRDefault="0003344F" w:rsidP="0003344F">
            <w:pPr>
              <w:pStyle w:val="TopHeader"/>
            </w:pPr>
            <w:r w:rsidRPr="00FA49AF">
              <w:t>Stav na konci účtovného obdobia</w:t>
            </w:r>
          </w:p>
        </w:tc>
      </w:tr>
      <w:tr w:rsidR="0003344F" w:rsidRPr="00FA49AF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pStyle w:val="TopHeader"/>
              <w:rPr>
                <w:b w:val="0"/>
              </w:rPr>
            </w:pPr>
            <w:r w:rsidRPr="00FA49AF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FA49AF" w:rsidRDefault="0003344F" w:rsidP="0003344F">
            <w:pPr>
              <w:pStyle w:val="TopHeader"/>
              <w:rPr>
                <w:b w:val="0"/>
              </w:rPr>
            </w:pPr>
            <w:r w:rsidRPr="00FA49AF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pStyle w:val="TopHeader"/>
              <w:rPr>
                <w:b w:val="0"/>
              </w:rPr>
            </w:pPr>
            <w:r w:rsidRPr="00FA49AF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pStyle w:val="TopHeader"/>
              <w:rPr>
                <w:b w:val="0"/>
              </w:rPr>
            </w:pPr>
            <w:r w:rsidRPr="00FA49AF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pStyle w:val="TopHeader"/>
              <w:rPr>
                <w:b w:val="0"/>
              </w:rPr>
            </w:pPr>
            <w:r w:rsidRPr="00FA49AF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FA49AF" w:rsidRDefault="0003344F" w:rsidP="0003344F">
            <w:pPr>
              <w:pStyle w:val="TopHeader"/>
              <w:rPr>
                <w:b w:val="0"/>
              </w:rPr>
            </w:pPr>
            <w:r w:rsidRPr="00FA49AF">
              <w:rPr>
                <w:b w:val="0"/>
              </w:rPr>
              <w:t>f</w:t>
            </w:r>
          </w:p>
        </w:tc>
      </w:tr>
      <w:tr w:rsidR="0003344F" w:rsidRPr="00FA49AF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  <w:r w:rsidRPr="00FA49AF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FA49AF" w:rsidRDefault="00B8699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1250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  <w:r w:rsidRPr="00FA49AF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  <w:r w:rsidRPr="00FA49AF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  <w:r w:rsidRPr="00FA49AF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FA49AF" w:rsidRDefault="00B8699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1250</w:t>
            </w:r>
          </w:p>
        </w:tc>
      </w:tr>
      <w:tr w:rsidR="0003344F" w:rsidRPr="00FA49AF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FA49AF" w:rsidRDefault="0003344F" w:rsidP="0054020D">
            <w:pPr>
              <w:spacing w:after="0" w:line="240" w:lineRule="auto"/>
              <w:rPr>
                <w:szCs w:val="22"/>
              </w:rPr>
            </w:pPr>
            <w:r w:rsidRPr="00FA49AF">
              <w:rPr>
                <w:szCs w:val="22"/>
              </w:rPr>
              <w:t xml:space="preserve">Vlastné akcie </w:t>
            </w:r>
            <w:r w:rsidR="0054020D" w:rsidRPr="00FA49AF">
              <w:rPr>
                <w:szCs w:val="22"/>
              </w:rPr>
              <w:t>a v</w:t>
            </w:r>
            <w:r w:rsidRPr="00FA49AF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  <w:r w:rsidRPr="00FA49AF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  <w:r w:rsidRPr="00FA49AF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  <w:r w:rsidRPr="00FA49AF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  <w:r w:rsidRPr="00FA49AF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  <w:r w:rsidRPr="00FA49AF">
              <w:rPr>
                <w:szCs w:val="22"/>
              </w:rPr>
              <w:t> </w:t>
            </w:r>
          </w:p>
        </w:tc>
      </w:tr>
      <w:tr w:rsidR="0003344F" w:rsidRPr="00FA49AF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  <w:r w:rsidRPr="00FA49AF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  <w:r w:rsidRPr="00FA49AF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  <w:r w:rsidRPr="00FA49AF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  <w:r w:rsidRPr="00FA49AF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  <w:r w:rsidRPr="00FA49AF">
              <w:rPr>
                <w:szCs w:val="22"/>
              </w:rPr>
              <w:t> </w:t>
            </w:r>
          </w:p>
        </w:tc>
      </w:tr>
      <w:tr w:rsidR="0003344F" w:rsidRPr="00FA49AF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FA49AF" w:rsidRDefault="0003344F" w:rsidP="006B42EC">
            <w:pPr>
              <w:spacing w:after="0" w:line="240" w:lineRule="auto"/>
              <w:rPr>
                <w:szCs w:val="22"/>
              </w:rPr>
            </w:pPr>
            <w:r w:rsidRPr="00FA49AF">
              <w:rPr>
                <w:szCs w:val="22"/>
              </w:rPr>
              <w:t>Pohľadávky</w:t>
            </w:r>
            <w:r w:rsidR="008875A1" w:rsidRPr="00FA49AF">
              <w:rPr>
                <w:szCs w:val="22"/>
              </w:rPr>
              <w:t xml:space="preserve"> </w:t>
            </w:r>
            <w:r w:rsidRPr="00FA49AF">
              <w:rPr>
                <w:szCs w:val="22"/>
              </w:rPr>
              <w:t>za</w:t>
            </w:r>
            <w:r w:rsidR="008875A1" w:rsidRPr="00FA49AF">
              <w:rPr>
                <w:szCs w:val="22"/>
              </w:rPr>
              <w:t xml:space="preserve"> </w:t>
            </w:r>
            <w:r w:rsidRPr="00FA49AF">
              <w:rPr>
                <w:szCs w:val="22"/>
              </w:rPr>
              <w:t>upí</w:t>
            </w:r>
            <w:r w:rsidR="006B42EC" w:rsidRPr="00FA49AF">
              <w:rPr>
                <w:szCs w:val="22"/>
              </w:rPr>
              <w:t>s</w:t>
            </w:r>
            <w:r w:rsidRPr="00FA49AF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  <w:r w:rsidRPr="00FA49AF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  <w:r w:rsidRPr="00FA49AF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  <w:r w:rsidRPr="00FA49AF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  <w:r w:rsidRPr="00FA49AF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  <w:r w:rsidRPr="00FA49AF">
              <w:rPr>
                <w:szCs w:val="22"/>
              </w:rPr>
              <w:t> </w:t>
            </w:r>
          </w:p>
        </w:tc>
      </w:tr>
      <w:tr w:rsidR="0003344F" w:rsidRPr="00FA49AF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  <w:r w:rsidRPr="00FA49AF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  <w:r w:rsidRPr="00FA49AF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  <w:r w:rsidRPr="00FA49AF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  <w:r w:rsidRPr="00FA49AF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  <w:r w:rsidRPr="00FA49AF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  <w:r w:rsidRPr="00FA49AF">
              <w:rPr>
                <w:szCs w:val="22"/>
              </w:rPr>
              <w:t> </w:t>
            </w:r>
          </w:p>
        </w:tc>
      </w:tr>
      <w:tr w:rsidR="0003344F" w:rsidRPr="00FA49AF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14ACB" w:rsidRPr="00FA49AF" w:rsidRDefault="00814ACB" w:rsidP="0003344F">
            <w:pPr>
              <w:spacing w:after="0" w:line="240" w:lineRule="auto"/>
              <w:rPr>
                <w:szCs w:val="22"/>
              </w:rPr>
            </w:pPr>
          </w:p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  <w:r w:rsidRPr="00FA49AF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  <w:r w:rsidRPr="00FA49AF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  <w:r w:rsidRPr="00FA49AF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  <w:r w:rsidRPr="00FA49AF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  <w:r w:rsidRPr="00FA49AF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  <w:r w:rsidRPr="00FA49AF">
              <w:rPr>
                <w:szCs w:val="22"/>
              </w:rPr>
              <w:t> </w:t>
            </w:r>
          </w:p>
        </w:tc>
      </w:tr>
      <w:tr w:rsidR="0003344F" w:rsidRPr="00FA49AF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FA49AF" w:rsidRDefault="0003344F" w:rsidP="006B42EC">
            <w:pPr>
              <w:spacing w:after="0" w:line="240" w:lineRule="auto"/>
              <w:rPr>
                <w:szCs w:val="22"/>
              </w:rPr>
            </w:pPr>
            <w:r w:rsidRPr="00FA49AF">
              <w:rPr>
                <w:szCs w:val="22"/>
              </w:rPr>
              <w:t>Zákonný rezervný fond (nedeliteľný fond) z</w:t>
            </w:r>
            <w:r w:rsidR="008875A1" w:rsidRPr="00FA49AF">
              <w:rPr>
                <w:szCs w:val="22"/>
              </w:rPr>
              <w:t> </w:t>
            </w:r>
            <w:r w:rsidRPr="00FA49AF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  <w:r w:rsidRPr="00FA49AF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  <w:r w:rsidRPr="00FA49AF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  <w:r w:rsidRPr="00FA49AF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  <w:r w:rsidRPr="00FA49AF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  <w:r w:rsidRPr="00FA49AF">
              <w:rPr>
                <w:szCs w:val="22"/>
              </w:rPr>
              <w:t> </w:t>
            </w:r>
          </w:p>
        </w:tc>
      </w:tr>
      <w:tr w:rsidR="0003344F" w:rsidRPr="00FA49AF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FA49AF" w:rsidRDefault="0003344F" w:rsidP="006B42EC">
            <w:pPr>
              <w:spacing w:after="0" w:line="240" w:lineRule="auto"/>
              <w:rPr>
                <w:szCs w:val="22"/>
              </w:rPr>
            </w:pPr>
            <w:r w:rsidRPr="00FA49AF">
              <w:rPr>
                <w:szCs w:val="22"/>
              </w:rPr>
              <w:t>Oceňovacie rozdiely</w:t>
            </w:r>
            <w:r w:rsidR="008875A1" w:rsidRPr="00FA49AF">
              <w:rPr>
                <w:szCs w:val="22"/>
              </w:rPr>
              <w:t xml:space="preserve"> </w:t>
            </w:r>
            <w:r w:rsidRPr="00FA49AF">
              <w:rPr>
                <w:szCs w:val="22"/>
              </w:rPr>
              <w:t>z</w:t>
            </w:r>
            <w:r w:rsidR="008875A1" w:rsidRPr="00FA49AF">
              <w:rPr>
                <w:szCs w:val="22"/>
              </w:rPr>
              <w:t> </w:t>
            </w:r>
            <w:r w:rsidR="00E66ECB" w:rsidRPr="00FA49AF">
              <w:rPr>
                <w:szCs w:val="22"/>
              </w:rPr>
              <w:t>precene</w:t>
            </w:r>
            <w:r w:rsidRPr="00FA49AF">
              <w:rPr>
                <w:szCs w:val="22"/>
              </w:rPr>
              <w:t>nia</w:t>
            </w:r>
            <w:r w:rsidR="008875A1" w:rsidRPr="00FA49AF">
              <w:rPr>
                <w:szCs w:val="22"/>
              </w:rPr>
              <w:t xml:space="preserve"> </w:t>
            </w:r>
            <w:r w:rsidRPr="00FA49AF">
              <w:rPr>
                <w:szCs w:val="22"/>
              </w:rPr>
              <w:t>majetku a</w:t>
            </w:r>
            <w:r w:rsidR="006B42EC" w:rsidRPr="00FA49AF">
              <w:rPr>
                <w:szCs w:val="22"/>
              </w:rPr>
              <w:t> </w:t>
            </w:r>
            <w:r w:rsidRPr="00FA49AF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  <w:r w:rsidRPr="00FA49AF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  <w:r w:rsidRPr="00FA49AF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  <w:r w:rsidRPr="00FA49AF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  <w:r w:rsidRPr="00FA49AF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  <w:r w:rsidRPr="00FA49AF">
              <w:rPr>
                <w:szCs w:val="22"/>
              </w:rPr>
              <w:t> </w:t>
            </w:r>
          </w:p>
        </w:tc>
      </w:tr>
      <w:tr w:rsidR="0003344F" w:rsidRPr="00FA49AF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FA49AF" w:rsidRDefault="0003344F" w:rsidP="006B42EC">
            <w:pPr>
              <w:spacing w:after="0" w:line="240" w:lineRule="auto"/>
              <w:rPr>
                <w:szCs w:val="22"/>
              </w:rPr>
            </w:pPr>
            <w:r w:rsidRPr="00FA49AF">
              <w:rPr>
                <w:szCs w:val="22"/>
              </w:rPr>
              <w:t>Oceňovacie rozdiely z</w:t>
            </w:r>
            <w:r w:rsidR="008875A1" w:rsidRPr="00FA49AF">
              <w:rPr>
                <w:szCs w:val="22"/>
              </w:rPr>
              <w:t> </w:t>
            </w:r>
            <w:r w:rsidR="00E66ECB" w:rsidRPr="00FA49AF">
              <w:rPr>
                <w:szCs w:val="22"/>
              </w:rPr>
              <w:t>kapitálo</w:t>
            </w:r>
            <w:r w:rsidRPr="00FA49AF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  <w:r w:rsidRPr="00FA49AF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  <w:r w:rsidRPr="00FA49AF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  <w:r w:rsidRPr="00FA49AF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  <w:r w:rsidRPr="00FA49AF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  <w:r w:rsidRPr="00FA49AF">
              <w:rPr>
                <w:szCs w:val="22"/>
              </w:rPr>
              <w:t> </w:t>
            </w:r>
          </w:p>
        </w:tc>
      </w:tr>
      <w:tr w:rsidR="0003344F" w:rsidRPr="00FA49AF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FA49AF" w:rsidRDefault="0003344F" w:rsidP="006B42EC">
            <w:pPr>
              <w:spacing w:after="0" w:line="240" w:lineRule="auto"/>
              <w:rPr>
                <w:szCs w:val="22"/>
              </w:rPr>
            </w:pPr>
            <w:r w:rsidRPr="00FA49AF">
              <w:rPr>
                <w:szCs w:val="22"/>
              </w:rPr>
              <w:t>Oceňovacie rozdiely z</w:t>
            </w:r>
            <w:r w:rsidR="008875A1" w:rsidRPr="00FA49AF">
              <w:rPr>
                <w:szCs w:val="22"/>
              </w:rPr>
              <w:t> </w:t>
            </w:r>
            <w:r w:rsidRPr="00FA49AF">
              <w:rPr>
                <w:szCs w:val="22"/>
              </w:rPr>
              <w:t>precenenia pri zlúčení, splynutí a</w:t>
            </w:r>
            <w:r w:rsidR="00E66ECB" w:rsidRPr="00FA49AF">
              <w:rPr>
                <w:szCs w:val="22"/>
              </w:rPr>
              <w:t> </w:t>
            </w:r>
            <w:r w:rsidRPr="00FA49AF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  <w:r w:rsidRPr="00FA49AF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  <w:r w:rsidRPr="00FA49AF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  <w:r w:rsidRPr="00FA49AF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  <w:r w:rsidRPr="00FA49AF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  <w:r w:rsidRPr="00FA49AF">
              <w:rPr>
                <w:szCs w:val="22"/>
              </w:rPr>
              <w:t> </w:t>
            </w:r>
          </w:p>
        </w:tc>
      </w:tr>
      <w:tr w:rsidR="0003344F" w:rsidRPr="00FA49AF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  <w:r w:rsidRPr="00FA49AF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FA49AF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  <w:r w:rsidRPr="00FA49AF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FA49AF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  <w:r w:rsidRPr="00FA49AF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FA49AF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  <w:r w:rsidRPr="00FA49AF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FA49AF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FA49AF" w:rsidRDefault="0003344F" w:rsidP="006B42EC">
            <w:pPr>
              <w:spacing w:after="0" w:line="240" w:lineRule="auto"/>
              <w:rPr>
                <w:szCs w:val="22"/>
              </w:rPr>
            </w:pPr>
            <w:r w:rsidRPr="00FA49AF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FA49AF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FA49AF" w:rsidRDefault="0003344F" w:rsidP="006B42EC">
            <w:pPr>
              <w:spacing w:after="0" w:line="240" w:lineRule="auto"/>
              <w:rPr>
                <w:szCs w:val="22"/>
              </w:rPr>
            </w:pPr>
            <w:r w:rsidRPr="00FA49AF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FA49AF" w:rsidRDefault="00B8699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-353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FA49AF" w:rsidRDefault="00B8699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-353</w:t>
            </w:r>
          </w:p>
        </w:tc>
      </w:tr>
      <w:tr w:rsidR="0003344F" w:rsidRPr="00FA49AF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  <w:r w:rsidRPr="00FA49AF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  <w:r w:rsidRPr="00FA49AF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  <w:r w:rsidRPr="00FA49AF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  <w:r w:rsidRPr="00FA49AF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  <w:r w:rsidRPr="00FA49AF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  <w:r w:rsidRPr="00FA49AF">
              <w:rPr>
                <w:szCs w:val="22"/>
              </w:rPr>
              <w:t> </w:t>
            </w:r>
          </w:p>
        </w:tc>
      </w:tr>
      <w:tr w:rsidR="0003344F" w:rsidRPr="00FA49AF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FA49AF" w:rsidRDefault="0003344F" w:rsidP="008875A1">
            <w:pPr>
              <w:spacing w:after="0" w:line="240" w:lineRule="auto"/>
              <w:rPr>
                <w:szCs w:val="22"/>
              </w:rPr>
            </w:pPr>
            <w:r w:rsidRPr="00FA49AF">
              <w:rPr>
                <w:szCs w:val="22"/>
              </w:rPr>
              <w:t>Účet 491 - Vlastné imanie fyzickej osoby</w:t>
            </w:r>
            <w:r w:rsidR="008875A1" w:rsidRPr="00FA49AF">
              <w:rPr>
                <w:szCs w:val="22"/>
              </w:rPr>
              <w:t>-</w:t>
            </w:r>
            <w:r w:rsidRPr="00FA49AF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  <w:r w:rsidRPr="00FA49AF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  <w:r w:rsidRPr="00FA49AF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  <w:r w:rsidRPr="00FA49AF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  <w:r w:rsidRPr="00FA49AF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  <w:r w:rsidRPr="00FA49AF">
              <w:rPr>
                <w:szCs w:val="22"/>
              </w:rPr>
              <w:t> </w:t>
            </w:r>
          </w:p>
        </w:tc>
      </w:tr>
    </w:tbl>
    <w:p w:rsidR="00CA74F4" w:rsidRPr="00FA49AF" w:rsidRDefault="00CA74F4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FA49AF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FA49AF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7"/>
        <w:gridCol w:w="1427"/>
        <w:gridCol w:w="1427"/>
        <w:gridCol w:w="1427"/>
        <w:gridCol w:w="1427"/>
      </w:tblGrid>
      <w:tr w:rsidR="0003344F" w:rsidRPr="00FA49AF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pStyle w:val="TopHeader"/>
            </w:pPr>
            <w:r w:rsidRPr="00FA49AF">
              <w:lastRenderedPageBreak/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FA49AF" w:rsidRDefault="0003344F" w:rsidP="0003344F">
            <w:pPr>
              <w:pStyle w:val="TopHeader"/>
            </w:pPr>
            <w:r w:rsidRPr="00FA49AF">
              <w:t>Bezprostredne predchádzajúce účtovné obdobie</w:t>
            </w:r>
          </w:p>
        </w:tc>
      </w:tr>
      <w:tr w:rsidR="0003344F" w:rsidRPr="00FA49AF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FA49AF" w:rsidRDefault="0003344F" w:rsidP="0003344F">
            <w:pPr>
              <w:pStyle w:val="TopHeader"/>
            </w:pPr>
            <w:r w:rsidRPr="00FA49AF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FA49AF" w:rsidRDefault="0003344F" w:rsidP="0003344F">
            <w:pPr>
              <w:pStyle w:val="TopHeader"/>
            </w:pPr>
            <w:r w:rsidRPr="00FA49AF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FA49AF" w:rsidRDefault="0003344F" w:rsidP="0003344F">
            <w:pPr>
              <w:pStyle w:val="TopHeader"/>
            </w:pPr>
            <w:r w:rsidRPr="00FA49AF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FA49AF" w:rsidRDefault="0003344F" w:rsidP="0003344F">
            <w:pPr>
              <w:pStyle w:val="TopHeader"/>
            </w:pPr>
            <w:r w:rsidRPr="00FA49AF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FA49AF" w:rsidRDefault="0003344F" w:rsidP="0003344F">
            <w:pPr>
              <w:pStyle w:val="TopHeader"/>
            </w:pPr>
            <w:r w:rsidRPr="00FA49AF">
              <w:t>Stav na konci účtovného obdobia</w:t>
            </w:r>
          </w:p>
        </w:tc>
      </w:tr>
      <w:tr w:rsidR="0003344F" w:rsidRPr="00FA49AF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pStyle w:val="TopHeader"/>
              <w:rPr>
                <w:b w:val="0"/>
              </w:rPr>
            </w:pPr>
            <w:r w:rsidRPr="00FA49AF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FA49AF" w:rsidRDefault="0003344F" w:rsidP="0003344F">
            <w:pPr>
              <w:pStyle w:val="TopHeader"/>
              <w:rPr>
                <w:b w:val="0"/>
              </w:rPr>
            </w:pPr>
            <w:r w:rsidRPr="00FA49AF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pStyle w:val="TopHeader"/>
              <w:rPr>
                <w:b w:val="0"/>
              </w:rPr>
            </w:pPr>
            <w:r w:rsidRPr="00FA49AF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pStyle w:val="TopHeader"/>
              <w:rPr>
                <w:b w:val="0"/>
              </w:rPr>
            </w:pPr>
            <w:r w:rsidRPr="00FA49AF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pStyle w:val="TopHeader"/>
              <w:rPr>
                <w:b w:val="0"/>
              </w:rPr>
            </w:pPr>
            <w:r w:rsidRPr="00FA49AF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FA49AF" w:rsidRDefault="0003344F" w:rsidP="0003344F">
            <w:pPr>
              <w:pStyle w:val="TopHeader"/>
              <w:rPr>
                <w:b w:val="0"/>
              </w:rPr>
            </w:pPr>
            <w:r w:rsidRPr="00FA49AF">
              <w:rPr>
                <w:b w:val="0"/>
              </w:rPr>
              <w:t>f</w:t>
            </w:r>
          </w:p>
        </w:tc>
      </w:tr>
      <w:tr w:rsidR="0003344F" w:rsidRPr="00FA49AF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  <w:r w:rsidRPr="00FA49AF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FA49AF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FA49AF" w:rsidRDefault="007C6EE9" w:rsidP="007C6EE9">
            <w:pPr>
              <w:spacing w:after="0" w:line="240" w:lineRule="auto"/>
              <w:rPr>
                <w:szCs w:val="22"/>
              </w:rPr>
            </w:pPr>
            <w:r w:rsidRPr="00FA49AF">
              <w:rPr>
                <w:szCs w:val="22"/>
              </w:rPr>
              <w:t xml:space="preserve">Vlastné akcie a </w:t>
            </w:r>
            <w:r w:rsidR="0003344F" w:rsidRPr="00FA49AF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  <w:r w:rsidRPr="00FA49AF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  <w:r w:rsidRPr="00FA49AF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  <w:r w:rsidRPr="00FA49AF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  <w:r w:rsidRPr="00FA49AF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  <w:r w:rsidRPr="00FA49AF">
              <w:rPr>
                <w:szCs w:val="22"/>
              </w:rPr>
              <w:t> </w:t>
            </w:r>
          </w:p>
        </w:tc>
      </w:tr>
      <w:tr w:rsidR="0003344F" w:rsidRPr="00FA49AF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  <w:r w:rsidRPr="00FA49AF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  <w:r w:rsidRPr="00FA49AF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  <w:r w:rsidRPr="00FA49AF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  <w:r w:rsidRPr="00FA49AF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  <w:r w:rsidRPr="00FA49AF">
              <w:rPr>
                <w:szCs w:val="22"/>
              </w:rPr>
              <w:t> </w:t>
            </w:r>
          </w:p>
        </w:tc>
      </w:tr>
      <w:tr w:rsidR="0003344F" w:rsidRPr="00FA49AF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FA49AF" w:rsidRDefault="0003344F" w:rsidP="006B42EC">
            <w:pPr>
              <w:spacing w:after="0" w:line="240" w:lineRule="auto"/>
              <w:rPr>
                <w:szCs w:val="22"/>
              </w:rPr>
            </w:pPr>
            <w:r w:rsidRPr="00FA49AF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  <w:r w:rsidRPr="00FA49AF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  <w:r w:rsidRPr="00FA49AF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  <w:r w:rsidRPr="00FA49AF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  <w:r w:rsidRPr="00FA49AF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  <w:r w:rsidRPr="00FA49AF">
              <w:rPr>
                <w:szCs w:val="22"/>
              </w:rPr>
              <w:t> </w:t>
            </w:r>
          </w:p>
        </w:tc>
      </w:tr>
      <w:tr w:rsidR="0003344F" w:rsidRPr="00FA49AF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  <w:r w:rsidRPr="00FA49AF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  <w:r w:rsidRPr="00FA49AF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  <w:r w:rsidRPr="00FA49AF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  <w:r w:rsidRPr="00FA49AF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  <w:r w:rsidRPr="00FA49AF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  <w:r w:rsidRPr="00FA49AF">
              <w:rPr>
                <w:szCs w:val="22"/>
              </w:rPr>
              <w:t> </w:t>
            </w:r>
          </w:p>
        </w:tc>
      </w:tr>
      <w:tr w:rsidR="0003344F" w:rsidRPr="00FA49AF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  <w:r w:rsidRPr="00FA49AF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  <w:r w:rsidRPr="00FA49AF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  <w:r w:rsidRPr="00FA49AF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  <w:r w:rsidRPr="00FA49AF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  <w:r w:rsidRPr="00FA49AF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  <w:r w:rsidRPr="00FA49AF">
              <w:rPr>
                <w:szCs w:val="22"/>
              </w:rPr>
              <w:t> </w:t>
            </w:r>
          </w:p>
        </w:tc>
      </w:tr>
      <w:tr w:rsidR="0003344F" w:rsidRPr="00FA49AF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FA49AF" w:rsidRDefault="0003344F" w:rsidP="006B42EC">
            <w:pPr>
              <w:spacing w:after="0" w:line="240" w:lineRule="auto"/>
              <w:rPr>
                <w:szCs w:val="22"/>
              </w:rPr>
            </w:pPr>
            <w:r w:rsidRPr="00FA49AF">
              <w:rPr>
                <w:szCs w:val="22"/>
              </w:rPr>
              <w:t>Zákonný rezervný fond (nedeliteľný fond) z</w:t>
            </w:r>
            <w:r w:rsidR="0054020D" w:rsidRPr="00FA49AF">
              <w:rPr>
                <w:szCs w:val="22"/>
              </w:rPr>
              <w:t> </w:t>
            </w:r>
            <w:r w:rsidRPr="00FA49AF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  <w:r w:rsidRPr="00FA49AF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  <w:r w:rsidRPr="00FA49AF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  <w:r w:rsidRPr="00FA49AF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  <w:r w:rsidRPr="00FA49AF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  <w:r w:rsidRPr="00FA49AF">
              <w:rPr>
                <w:szCs w:val="22"/>
              </w:rPr>
              <w:t> </w:t>
            </w:r>
          </w:p>
        </w:tc>
      </w:tr>
      <w:tr w:rsidR="0003344F" w:rsidRPr="00FA49AF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FA49AF" w:rsidRDefault="0003344F" w:rsidP="006B42EC">
            <w:pPr>
              <w:spacing w:after="0" w:line="240" w:lineRule="auto"/>
              <w:rPr>
                <w:szCs w:val="22"/>
              </w:rPr>
            </w:pPr>
            <w:r w:rsidRPr="00FA49AF">
              <w:rPr>
                <w:szCs w:val="22"/>
              </w:rPr>
              <w:t>Oceňovacie rozdiely z</w:t>
            </w:r>
            <w:r w:rsidR="0054020D" w:rsidRPr="00FA49AF">
              <w:rPr>
                <w:szCs w:val="22"/>
              </w:rPr>
              <w:t> </w:t>
            </w:r>
            <w:r w:rsidRPr="00FA49AF">
              <w:rPr>
                <w:szCs w:val="22"/>
              </w:rPr>
              <w:t>precenenia</w:t>
            </w:r>
            <w:r w:rsidR="0054020D" w:rsidRPr="00FA49AF">
              <w:rPr>
                <w:szCs w:val="22"/>
              </w:rPr>
              <w:t xml:space="preserve"> </w:t>
            </w:r>
            <w:r w:rsidRPr="00FA49AF">
              <w:rPr>
                <w:szCs w:val="22"/>
              </w:rPr>
              <w:t>majetku a</w:t>
            </w:r>
            <w:r w:rsidR="0054020D" w:rsidRPr="00FA49AF">
              <w:rPr>
                <w:szCs w:val="22"/>
              </w:rPr>
              <w:t> </w:t>
            </w:r>
            <w:r w:rsidRPr="00FA49AF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  <w:r w:rsidRPr="00FA49AF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  <w:r w:rsidRPr="00FA49AF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  <w:r w:rsidRPr="00FA49AF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  <w:r w:rsidRPr="00FA49AF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  <w:r w:rsidRPr="00FA49AF">
              <w:rPr>
                <w:szCs w:val="22"/>
              </w:rPr>
              <w:t> </w:t>
            </w:r>
          </w:p>
        </w:tc>
      </w:tr>
      <w:tr w:rsidR="0003344F" w:rsidRPr="00FA49AF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FA49AF" w:rsidRDefault="0003344F" w:rsidP="006B42EC">
            <w:pPr>
              <w:spacing w:after="0" w:line="240" w:lineRule="auto"/>
              <w:rPr>
                <w:szCs w:val="22"/>
              </w:rPr>
            </w:pPr>
            <w:r w:rsidRPr="00FA49AF">
              <w:rPr>
                <w:szCs w:val="22"/>
              </w:rPr>
              <w:t>Oceňovacie rozdiely z</w:t>
            </w:r>
            <w:r w:rsidR="0054020D" w:rsidRPr="00FA49AF">
              <w:rPr>
                <w:szCs w:val="22"/>
              </w:rPr>
              <w:t> </w:t>
            </w:r>
            <w:r w:rsidR="00E66ECB" w:rsidRPr="00FA49AF">
              <w:rPr>
                <w:szCs w:val="22"/>
              </w:rPr>
              <w:t>kapitálo</w:t>
            </w:r>
            <w:r w:rsidRPr="00FA49AF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  <w:r w:rsidRPr="00FA49AF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  <w:r w:rsidRPr="00FA49AF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  <w:r w:rsidRPr="00FA49AF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  <w:r w:rsidRPr="00FA49AF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  <w:r w:rsidRPr="00FA49AF">
              <w:rPr>
                <w:szCs w:val="22"/>
              </w:rPr>
              <w:t> </w:t>
            </w:r>
          </w:p>
        </w:tc>
      </w:tr>
      <w:tr w:rsidR="0003344F" w:rsidRPr="00FA49AF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FA49AF" w:rsidRDefault="0003344F" w:rsidP="006B42EC">
            <w:pPr>
              <w:spacing w:after="0" w:line="240" w:lineRule="auto"/>
              <w:rPr>
                <w:szCs w:val="22"/>
              </w:rPr>
            </w:pPr>
            <w:r w:rsidRPr="00FA49AF">
              <w:rPr>
                <w:szCs w:val="22"/>
              </w:rPr>
              <w:t>Oceňovacie rozdiely z</w:t>
            </w:r>
            <w:r w:rsidR="0054020D" w:rsidRPr="00FA49AF">
              <w:rPr>
                <w:szCs w:val="22"/>
              </w:rPr>
              <w:t> </w:t>
            </w:r>
            <w:r w:rsidRPr="00FA49AF">
              <w:rPr>
                <w:szCs w:val="22"/>
              </w:rPr>
              <w:t>precenenia pri zlúčení, splynutí a</w:t>
            </w:r>
            <w:r w:rsidR="00E66ECB" w:rsidRPr="00FA49AF">
              <w:rPr>
                <w:szCs w:val="22"/>
              </w:rPr>
              <w:t> </w:t>
            </w:r>
            <w:r w:rsidRPr="00FA49AF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  <w:r w:rsidRPr="00FA49AF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  <w:r w:rsidRPr="00FA49AF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  <w:r w:rsidRPr="00FA49AF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  <w:r w:rsidRPr="00FA49AF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  <w:r w:rsidRPr="00FA49AF">
              <w:rPr>
                <w:szCs w:val="22"/>
              </w:rPr>
              <w:t> </w:t>
            </w:r>
          </w:p>
        </w:tc>
      </w:tr>
      <w:tr w:rsidR="0003344F" w:rsidRPr="00FA49AF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  <w:r w:rsidRPr="00FA49AF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FA49AF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  <w:r w:rsidRPr="00FA49AF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FA49AF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  <w:r w:rsidRPr="00FA49AF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FA49AF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  <w:r w:rsidRPr="00FA49AF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FA49AF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  <w:r w:rsidRPr="00FA49AF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FA49AF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FA49AF" w:rsidRDefault="0003344F" w:rsidP="0054020D">
            <w:pPr>
              <w:spacing w:after="0" w:line="240" w:lineRule="auto"/>
              <w:rPr>
                <w:szCs w:val="22"/>
              </w:rPr>
            </w:pPr>
            <w:r w:rsidRPr="00FA49AF">
              <w:rPr>
                <w:szCs w:val="22"/>
              </w:rPr>
              <w:t>Výsledok hospodá</w:t>
            </w:r>
            <w:r w:rsidR="0054020D" w:rsidRPr="00FA49AF">
              <w:rPr>
                <w:szCs w:val="22"/>
              </w:rPr>
              <w:t>-</w:t>
            </w:r>
            <w:r w:rsidRPr="00FA49AF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FA49AF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  <w:r w:rsidRPr="00FA49AF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  <w:r w:rsidRPr="00FA49AF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  <w:r w:rsidRPr="00FA49AF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  <w:r w:rsidRPr="00FA49AF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  <w:r w:rsidRPr="00FA49AF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  <w:r w:rsidRPr="00FA49AF">
              <w:rPr>
                <w:szCs w:val="22"/>
              </w:rPr>
              <w:t> </w:t>
            </w:r>
          </w:p>
        </w:tc>
      </w:tr>
      <w:tr w:rsidR="0003344F" w:rsidRPr="00FA49AF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FA49AF" w:rsidRDefault="0003344F" w:rsidP="008875A1">
            <w:pPr>
              <w:spacing w:after="0" w:line="240" w:lineRule="auto"/>
              <w:rPr>
                <w:szCs w:val="22"/>
              </w:rPr>
            </w:pPr>
            <w:r w:rsidRPr="00FA49AF">
              <w:rPr>
                <w:szCs w:val="22"/>
              </w:rPr>
              <w:t xml:space="preserve">Účet 491 - Vlastné imanie fyzickej osoby </w:t>
            </w:r>
            <w:r w:rsidR="00D210B5" w:rsidRPr="00FA49AF">
              <w:rPr>
                <w:szCs w:val="22"/>
              </w:rPr>
              <w:t>–</w:t>
            </w:r>
            <w:r w:rsidRPr="00FA49AF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  <w:r w:rsidRPr="00FA49AF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  <w:r w:rsidRPr="00FA49AF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  <w:r w:rsidRPr="00FA49AF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  <w:r w:rsidRPr="00FA49AF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  <w:r w:rsidRPr="00FA49AF">
              <w:rPr>
                <w:szCs w:val="22"/>
              </w:rPr>
              <w:t> </w:t>
            </w:r>
          </w:p>
        </w:tc>
      </w:tr>
    </w:tbl>
    <w:p w:rsidR="00814ACB" w:rsidRPr="00FA49AF" w:rsidRDefault="00814ACB" w:rsidP="00814ACB">
      <w:pPr>
        <w:spacing w:after="0" w:line="240" w:lineRule="auto"/>
        <w:rPr>
          <w:b/>
          <w:sz w:val="20"/>
          <w:szCs w:val="20"/>
        </w:rPr>
      </w:pPr>
      <w:r w:rsidRPr="00FA49AF">
        <w:rPr>
          <w:b/>
          <w:sz w:val="20"/>
          <w:szCs w:val="20"/>
        </w:rPr>
        <w:t>Vysvetlivky k poznámkam:</w:t>
      </w:r>
    </w:p>
    <w:p w:rsidR="00814ACB" w:rsidRPr="00FA49AF" w:rsidRDefault="00814ACB" w:rsidP="00814ACB">
      <w:pPr>
        <w:pStyle w:val="Odstavecseseznamem"/>
        <w:numPr>
          <w:ilvl w:val="0"/>
          <w:numId w:val="7"/>
        </w:numPr>
        <w:spacing w:after="0" w:line="240" w:lineRule="auto"/>
        <w:ind w:left="308" w:hanging="308"/>
        <w:jc w:val="both"/>
        <w:rPr>
          <w:sz w:val="20"/>
          <w:szCs w:val="20"/>
        </w:rPr>
      </w:pPr>
      <w:r w:rsidRPr="00FA49AF">
        <w:rPr>
          <w:sz w:val="20"/>
          <w:szCs w:val="20"/>
        </w:rPr>
        <w:t>Daňové identifikačné číslo sa vyplňuje, ak ho má účtovná jednotka pridelené.</w:t>
      </w:r>
    </w:p>
    <w:p w:rsidR="00814ACB" w:rsidRPr="00FA49AF" w:rsidRDefault="00814ACB" w:rsidP="00814ACB">
      <w:pPr>
        <w:pStyle w:val="Odstavecseseznamem"/>
        <w:numPr>
          <w:ilvl w:val="0"/>
          <w:numId w:val="7"/>
        </w:numPr>
        <w:spacing w:after="0" w:line="240" w:lineRule="auto"/>
        <w:ind w:left="308" w:hanging="308"/>
        <w:jc w:val="both"/>
        <w:rPr>
          <w:sz w:val="20"/>
          <w:szCs w:val="20"/>
        </w:rPr>
      </w:pPr>
      <w:r w:rsidRPr="00FA49AF">
        <w:rPr>
          <w:sz w:val="20"/>
          <w:szCs w:val="20"/>
        </w:rPr>
        <w:t>Identifikačné číslo organizácie (IČO) sa vyplňuje podľa Registra organizácií vedeného Štatistickým úradom Slovenskej republiky.</w:t>
      </w:r>
    </w:p>
    <w:p w:rsidR="00814ACB" w:rsidRPr="00FA49AF" w:rsidRDefault="00814ACB" w:rsidP="00814ACB">
      <w:pPr>
        <w:pStyle w:val="Odstavecseseznamem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 w:val="20"/>
          <w:szCs w:val="20"/>
        </w:rPr>
      </w:pPr>
      <w:r w:rsidRPr="00FA49AF">
        <w:rPr>
          <w:sz w:val="20"/>
          <w:szCs w:val="20"/>
        </w:rPr>
        <w:t xml:space="preserve">Kód SK NACE sa vypĺňa podľa vyhlášky Štatistického úradu Slovenskej republiky </w:t>
      </w:r>
      <w:r w:rsidRPr="00FA49AF">
        <w:rPr>
          <w:sz w:val="20"/>
          <w:szCs w:val="20"/>
        </w:rPr>
        <w:br/>
        <w:t>č. 306/2007 Z. z., ktorou sa vydáva Štatistická klasifikácia ekonomických činností.</w:t>
      </w:r>
    </w:p>
    <w:p w:rsidR="00814ACB" w:rsidRPr="00FA49AF" w:rsidRDefault="00814ACB" w:rsidP="00814ACB">
      <w:pPr>
        <w:pStyle w:val="Odstavecseseznamem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 w:val="20"/>
          <w:szCs w:val="20"/>
        </w:rPr>
      </w:pPr>
      <w:r w:rsidRPr="00FA49AF">
        <w:rPr>
          <w:sz w:val="20"/>
          <w:szCs w:val="20"/>
        </w:rPr>
        <w:lastRenderedPageBreak/>
        <w:t>Údaje, ktorými sú číslo telefónu, číslo faxu, e-mailová adresa, podpisový záznam osoby zodpovednej za vedenie účtovníctva a podpisový záznam osoby zodpovednej za zostavenie účtovnej závierky, sú dobrovoľne vypĺňanými údajmi.</w:t>
      </w:r>
    </w:p>
    <w:p w:rsidR="00814ACB" w:rsidRPr="00FA49AF" w:rsidRDefault="00814ACB" w:rsidP="00814ACB">
      <w:pPr>
        <w:pStyle w:val="Odstavecseseznamem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 w:val="20"/>
          <w:szCs w:val="20"/>
        </w:rPr>
      </w:pPr>
      <w:r w:rsidRPr="00FA49AF">
        <w:rPr>
          <w:sz w:val="20"/>
          <w:szCs w:val="20"/>
          <w:lang w:eastAsia="sk-SK"/>
        </w:rPr>
        <w:t>V bodoch č. 2, 4 a 6 sa prvotným ocenením majetku rozumie jeho ocenenie podľa § 25 zákona.</w:t>
      </w:r>
    </w:p>
    <w:p w:rsidR="00814ACB" w:rsidRPr="00FA49AF" w:rsidRDefault="00814ACB" w:rsidP="00814ACB">
      <w:pPr>
        <w:pStyle w:val="Odstavecseseznamem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 w:val="20"/>
          <w:szCs w:val="20"/>
        </w:rPr>
      </w:pPr>
      <w:r w:rsidRPr="00FA49AF">
        <w:rPr>
          <w:sz w:val="20"/>
          <w:szCs w:val="20"/>
          <w:lang w:eastAsia="sk-SK"/>
        </w:rPr>
        <w:t xml:space="preserve">V bodoch č. 8, 23, 27, 28 a 29  sa obsahová náplň tabuliek a počet riadkov v nich  uvádzajú podľa potrieb účtovnej jednotky. </w:t>
      </w:r>
    </w:p>
    <w:p w:rsidR="00814ACB" w:rsidRPr="00FA49AF" w:rsidRDefault="00814ACB" w:rsidP="00814ACB">
      <w:pPr>
        <w:spacing w:after="0" w:line="240" w:lineRule="auto"/>
        <w:rPr>
          <w:b/>
          <w:sz w:val="20"/>
          <w:szCs w:val="20"/>
        </w:rPr>
      </w:pPr>
      <w:r w:rsidRPr="00FA49AF">
        <w:rPr>
          <w:b/>
          <w:sz w:val="20"/>
          <w:szCs w:val="20"/>
        </w:rPr>
        <w:t>Použité  skratky:</w:t>
      </w:r>
    </w:p>
    <w:p w:rsidR="00814ACB" w:rsidRPr="00FA49AF" w:rsidRDefault="00814ACB" w:rsidP="00814ACB">
      <w:pPr>
        <w:spacing w:after="0" w:line="240" w:lineRule="auto"/>
        <w:rPr>
          <w:sz w:val="20"/>
          <w:szCs w:val="20"/>
        </w:rPr>
      </w:pPr>
      <w:r w:rsidRPr="00FA49AF">
        <w:rPr>
          <w:sz w:val="20"/>
          <w:szCs w:val="20"/>
        </w:rPr>
        <w:t>CP  - cenný papier</w:t>
      </w:r>
    </w:p>
    <w:p w:rsidR="00814ACB" w:rsidRPr="00FA49AF" w:rsidRDefault="00814ACB" w:rsidP="00814ACB">
      <w:pPr>
        <w:spacing w:after="0" w:line="240" w:lineRule="auto"/>
        <w:rPr>
          <w:sz w:val="20"/>
          <w:szCs w:val="20"/>
        </w:rPr>
      </w:pPr>
      <w:r w:rsidRPr="00FA49AF">
        <w:rPr>
          <w:sz w:val="20"/>
          <w:szCs w:val="20"/>
        </w:rPr>
        <w:t>č. - číslo</w:t>
      </w:r>
    </w:p>
    <w:p w:rsidR="00814ACB" w:rsidRPr="00FA49AF" w:rsidRDefault="00814ACB" w:rsidP="00814ACB">
      <w:pPr>
        <w:spacing w:after="0" w:line="240" w:lineRule="auto"/>
        <w:rPr>
          <w:sz w:val="20"/>
          <w:szCs w:val="20"/>
        </w:rPr>
      </w:pPr>
      <w:r w:rsidRPr="00FA49AF">
        <w:rPr>
          <w:sz w:val="20"/>
          <w:szCs w:val="20"/>
        </w:rPr>
        <w:t>DFM – dlhodobý finančný majetok</w:t>
      </w:r>
    </w:p>
    <w:p w:rsidR="00814ACB" w:rsidRPr="00FA49AF" w:rsidRDefault="00814ACB" w:rsidP="00814ACB">
      <w:pPr>
        <w:spacing w:after="0" w:line="240" w:lineRule="auto"/>
        <w:rPr>
          <w:sz w:val="20"/>
          <w:szCs w:val="20"/>
        </w:rPr>
      </w:pPr>
      <w:r w:rsidRPr="00FA49AF">
        <w:rPr>
          <w:sz w:val="20"/>
          <w:szCs w:val="20"/>
        </w:rPr>
        <w:t>DHM – dlhodobý hmotný majetok</w:t>
      </w:r>
    </w:p>
    <w:p w:rsidR="00814ACB" w:rsidRPr="00FA49AF" w:rsidRDefault="00814ACB" w:rsidP="00814ACB">
      <w:pPr>
        <w:spacing w:after="0" w:line="240" w:lineRule="auto"/>
        <w:rPr>
          <w:sz w:val="20"/>
          <w:szCs w:val="20"/>
        </w:rPr>
      </w:pPr>
      <w:r w:rsidRPr="00FA49AF">
        <w:rPr>
          <w:sz w:val="20"/>
          <w:szCs w:val="20"/>
        </w:rPr>
        <w:t>DIČ – daňové identifikačné číslo</w:t>
      </w:r>
    </w:p>
    <w:p w:rsidR="00814ACB" w:rsidRPr="00FA49AF" w:rsidRDefault="00814ACB" w:rsidP="00814ACB">
      <w:pPr>
        <w:spacing w:after="0" w:line="240" w:lineRule="auto"/>
        <w:rPr>
          <w:sz w:val="20"/>
          <w:szCs w:val="20"/>
        </w:rPr>
      </w:pPr>
      <w:r w:rsidRPr="00FA49AF">
        <w:rPr>
          <w:sz w:val="20"/>
          <w:szCs w:val="20"/>
        </w:rPr>
        <w:t>DNM – dlhodobý nehmotný majetok</w:t>
      </w:r>
    </w:p>
    <w:p w:rsidR="00814ACB" w:rsidRPr="00FA49AF" w:rsidRDefault="00814ACB" w:rsidP="00814ACB">
      <w:pPr>
        <w:spacing w:after="0" w:line="240" w:lineRule="auto"/>
        <w:rPr>
          <w:sz w:val="20"/>
          <w:szCs w:val="20"/>
        </w:rPr>
      </w:pPr>
      <w:r w:rsidRPr="00FA49AF">
        <w:rPr>
          <w:sz w:val="20"/>
          <w:szCs w:val="20"/>
        </w:rPr>
        <w:t>DÚJ – dcérska účtovná jednotka</w:t>
      </w:r>
    </w:p>
    <w:p w:rsidR="00814ACB" w:rsidRPr="00FA49AF" w:rsidRDefault="00814ACB" w:rsidP="00814ACB">
      <w:pPr>
        <w:spacing w:after="0" w:line="240" w:lineRule="auto"/>
        <w:rPr>
          <w:sz w:val="20"/>
          <w:szCs w:val="20"/>
        </w:rPr>
      </w:pPr>
      <w:r w:rsidRPr="00FA49AF">
        <w:rPr>
          <w:sz w:val="20"/>
          <w:szCs w:val="20"/>
        </w:rPr>
        <w:t>IČO – identifikačné číslo organizácie</w:t>
      </w:r>
    </w:p>
    <w:p w:rsidR="00814ACB" w:rsidRPr="00FA49AF" w:rsidRDefault="00814ACB" w:rsidP="00814ACB">
      <w:pPr>
        <w:spacing w:after="0" w:line="240" w:lineRule="auto"/>
        <w:rPr>
          <w:sz w:val="20"/>
          <w:szCs w:val="20"/>
        </w:rPr>
      </w:pPr>
      <w:r w:rsidRPr="00FA49AF">
        <w:rPr>
          <w:sz w:val="20"/>
          <w:szCs w:val="20"/>
        </w:rPr>
        <w:t>kons. – konsolidovaný</w:t>
      </w:r>
    </w:p>
    <w:p w:rsidR="00814ACB" w:rsidRPr="00FA49AF" w:rsidRDefault="00814ACB" w:rsidP="00814ACB">
      <w:pPr>
        <w:spacing w:after="0" w:line="240" w:lineRule="auto"/>
        <w:rPr>
          <w:sz w:val="20"/>
          <w:szCs w:val="20"/>
        </w:rPr>
      </w:pPr>
      <w:r w:rsidRPr="00FA49AF">
        <w:rPr>
          <w:sz w:val="20"/>
          <w:szCs w:val="20"/>
        </w:rPr>
        <w:t>MÚJ – materská účtovná jednotka</w:t>
      </w:r>
    </w:p>
    <w:p w:rsidR="00814ACB" w:rsidRPr="00FA49AF" w:rsidRDefault="00814ACB" w:rsidP="00814ACB">
      <w:pPr>
        <w:spacing w:after="0" w:line="240" w:lineRule="auto"/>
        <w:rPr>
          <w:sz w:val="20"/>
          <w:szCs w:val="20"/>
        </w:rPr>
      </w:pPr>
      <w:r w:rsidRPr="00FA49AF">
        <w:rPr>
          <w:sz w:val="20"/>
          <w:szCs w:val="20"/>
        </w:rPr>
        <w:t>OP – opravná položka</w:t>
      </w:r>
    </w:p>
    <w:p w:rsidR="00814ACB" w:rsidRPr="00FA49AF" w:rsidRDefault="00814ACB" w:rsidP="00814ACB">
      <w:pPr>
        <w:spacing w:after="0" w:line="240" w:lineRule="auto"/>
        <w:rPr>
          <w:sz w:val="20"/>
          <w:szCs w:val="20"/>
        </w:rPr>
      </w:pPr>
      <w:r w:rsidRPr="00FA49AF">
        <w:rPr>
          <w:sz w:val="20"/>
          <w:szCs w:val="20"/>
        </w:rPr>
        <w:t>p. a. – per annum</w:t>
      </w:r>
    </w:p>
    <w:p w:rsidR="00814ACB" w:rsidRPr="00FA49AF" w:rsidRDefault="00814ACB" w:rsidP="00814ACB">
      <w:pPr>
        <w:spacing w:after="0" w:line="240" w:lineRule="auto"/>
        <w:rPr>
          <w:sz w:val="20"/>
          <w:szCs w:val="20"/>
        </w:rPr>
      </w:pPr>
      <w:r w:rsidRPr="00FA49AF">
        <w:rPr>
          <w:sz w:val="20"/>
          <w:szCs w:val="20"/>
        </w:rPr>
        <w:t>PSČ – poštové smerovacie číslo</w:t>
      </w:r>
    </w:p>
    <w:p w:rsidR="00814ACB" w:rsidRPr="00FA49AF" w:rsidRDefault="00814ACB" w:rsidP="00814ACB">
      <w:pPr>
        <w:spacing w:after="0" w:line="240" w:lineRule="auto"/>
        <w:rPr>
          <w:sz w:val="20"/>
          <w:szCs w:val="20"/>
        </w:rPr>
      </w:pPr>
      <w:r w:rsidRPr="00FA49AF">
        <w:rPr>
          <w:sz w:val="20"/>
          <w:szCs w:val="20"/>
        </w:rPr>
        <w:t>ÚJ – účtovná jednotka</w:t>
      </w:r>
    </w:p>
    <w:p w:rsidR="00814ACB" w:rsidRPr="00FA49AF" w:rsidRDefault="00814ACB" w:rsidP="00814ACB">
      <w:pPr>
        <w:spacing w:after="0" w:line="240" w:lineRule="auto"/>
        <w:rPr>
          <w:szCs w:val="22"/>
        </w:rPr>
      </w:pPr>
      <w:r w:rsidRPr="00FA49AF">
        <w:rPr>
          <w:szCs w:val="22"/>
        </w:rPr>
        <w:t>VI – vlastné imanie</w:t>
      </w:r>
    </w:p>
    <w:p w:rsidR="00814ACB" w:rsidRPr="00814ACB" w:rsidRDefault="00814ACB" w:rsidP="00814ACB">
      <w:pPr>
        <w:spacing w:after="0" w:line="240" w:lineRule="auto"/>
        <w:rPr>
          <w:sz w:val="20"/>
          <w:szCs w:val="20"/>
        </w:rPr>
        <w:sectPr w:rsidR="00814ACB" w:rsidRPr="00814ACB" w:rsidSect="00CF3093">
          <w:headerReference w:type="default" r:id="rId8"/>
          <w:footerReference w:type="default" r:id="rId9"/>
          <w:pgSz w:w="11906" w:h="16838"/>
          <w:pgMar w:top="1417" w:right="1417" w:bottom="1417" w:left="1417" w:header="709" w:footer="709" w:gutter="0"/>
          <w:pgNumType w:start="2"/>
          <w:cols w:space="708"/>
          <w:docGrid w:linePitch="360"/>
        </w:sectPr>
      </w:pPr>
      <w:r w:rsidRPr="00FA49AF">
        <w:rPr>
          <w:sz w:val="20"/>
          <w:szCs w:val="20"/>
        </w:rPr>
        <w:t>ZI – základné iman</w:t>
      </w:r>
    </w:p>
    <w:p w:rsidR="002B634D" w:rsidRDefault="002B634D" w:rsidP="0003344F">
      <w:pPr>
        <w:spacing w:after="0" w:line="240" w:lineRule="auto"/>
        <w:rPr>
          <w:szCs w:val="22"/>
        </w:rPr>
      </w:pPr>
    </w:p>
    <w:p w:rsidR="002B634D" w:rsidRPr="002B634D" w:rsidRDefault="002B634D" w:rsidP="002B634D">
      <w:pPr>
        <w:pStyle w:val="Nzev"/>
        <w:keepNext w:val="0"/>
        <w:widowControl w:val="0"/>
        <w:spacing w:before="0" w:beforeAutospacing="0" w:after="60"/>
        <w:jc w:val="left"/>
        <w:rPr>
          <w:rFonts w:ascii="Arial" w:hAnsi="Arial" w:cs="Arial"/>
          <w:sz w:val="18"/>
          <w:szCs w:val="18"/>
        </w:rPr>
      </w:pPr>
      <w:r w:rsidRPr="002B634D">
        <w:rPr>
          <w:rFonts w:ascii="Arial" w:hAnsi="Arial" w:cs="Arial"/>
          <w:sz w:val="18"/>
          <w:szCs w:val="18"/>
        </w:rPr>
        <w:t xml:space="preserve">Informácie  o prehľade peňažných tokov pri použití nepriamej metódy </w:t>
      </w:r>
    </w:p>
    <w:tbl>
      <w:tblPr>
        <w:tblW w:w="4790" w:type="pct"/>
        <w:jc w:val="center"/>
        <w:tblLayout w:type="fixed"/>
        <w:tblLook w:val="00A0"/>
      </w:tblPr>
      <w:tblGrid>
        <w:gridCol w:w="1183"/>
        <w:gridCol w:w="5129"/>
        <w:gridCol w:w="885"/>
        <w:gridCol w:w="1701"/>
      </w:tblGrid>
      <w:tr w:rsidR="002B634D" w:rsidRPr="002B634D" w:rsidTr="002B634D">
        <w:trPr>
          <w:trHeight w:val="300"/>
          <w:tblHeader/>
          <w:jc w:val="center"/>
        </w:trPr>
        <w:tc>
          <w:tcPr>
            <w:tcW w:w="118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B634D" w:rsidRPr="002B634D" w:rsidRDefault="002B634D" w:rsidP="006A2875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Označenie položky</w:t>
            </w:r>
          </w:p>
        </w:tc>
        <w:tc>
          <w:tcPr>
            <w:tcW w:w="512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B634D" w:rsidRPr="002B634D" w:rsidRDefault="002B634D" w:rsidP="006A2875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Obsah položky</w:t>
            </w:r>
          </w:p>
        </w:tc>
        <w:tc>
          <w:tcPr>
            <w:tcW w:w="88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B634D" w:rsidRPr="002B634D" w:rsidRDefault="002B634D" w:rsidP="006A2875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Bežné účtovné obdobie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B634D" w:rsidRPr="002B634D" w:rsidRDefault="002B634D" w:rsidP="006A2875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Bezprostredne predchádzajúce účtovné obdobie</w:t>
            </w:r>
          </w:p>
        </w:tc>
      </w:tr>
      <w:tr w:rsidR="002B634D" w:rsidRPr="002B634D" w:rsidTr="002B634D">
        <w:trPr>
          <w:trHeight w:val="770"/>
          <w:tblHeader/>
          <w:jc w:val="center"/>
        </w:trPr>
        <w:tc>
          <w:tcPr>
            <w:tcW w:w="1183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12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85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B634D" w:rsidRPr="002B634D" w:rsidTr="002B634D">
        <w:trPr>
          <w:trHeight w:val="330"/>
          <w:jc w:val="center"/>
        </w:trPr>
        <w:tc>
          <w:tcPr>
            <w:tcW w:w="118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51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B634D">
              <w:rPr>
                <w:rFonts w:ascii="Arial" w:hAnsi="Arial" w:cs="Arial"/>
                <w:b/>
                <w:bCs/>
                <w:sz w:val="18"/>
                <w:szCs w:val="18"/>
              </w:rPr>
              <w:t>Peňažné toky z prevádzkovej činnosti</w:t>
            </w: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2B634D" w:rsidRPr="002B634D" w:rsidTr="002B634D">
        <w:trPr>
          <w:trHeight w:val="36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Z/S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Výsledok hospodárenia z bežnej činnosti pred zdanením daňou z príjmov </w:t>
            </w:r>
            <w:r w:rsidRPr="002B634D">
              <w:rPr>
                <w:rFonts w:ascii="Arial" w:hAnsi="Arial" w:cs="Arial"/>
                <w:sz w:val="18"/>
                <w:szCs w:val="18"/>
                <w:vertAlign w:val="superscript"/>
              </w:rPr>
              <w:t xml:space="preserve"> </w:t>
            </w:r>
            <w:r w:rsidRPr="002B634D">
              <w:rPr>
                <w:rFonts w:ascii="Arial" w:hAnsi="Arial" w:cs="Arial"/>
                <w:sz w:val="18"/>
                <w:szCs w:val="18"/>
              </w:rPr>
              <w:t>(+/-)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B634D" w:rsidRPr="002B634D" w:rsidTr="002B634D">
        <w:trPr>
          <w:trHeight w:val="66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2B634D">
              <w:rPr>
                <w:rFonts w:ascii="Arial" w:hAnsi="Arial" w:cs="Arial"/>
                <w:i/>
                <w:iCs/>
                <w:sz w:val="18"/>
                <w:szCs w:val="18"/>
              </w:rPr>
              <w:t>A. 1.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2B634D">
              <w:rPr>
                <w:rFonts w:ascii="Arial" w:hAnsi="Arial" w:cs="Arial"/>
                <w:i/>
                <w:iCs/>
                <w:sz w:val="18"/>
                <w:szCs w:val="18"/>
              </w:rPr>
              <w:t>Nepeňažné operácie ovplyvňujúce výsledok hospodárenia </w:t>
            </w:r>
          </w:p>
          <w:p w:rsidR="002B634D" w:rsidRPr="002B634D" w:rsidRDefault="002B634D" w:rsidP="006A2875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2B634D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z bežnej činnosti pred  zdanením daňou z príjmov (+/-), (súčet A. 1. 1. až A. 1. 13.)  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B634D" w:rsidRPr="002B634D" w:rsidTr="002B634D">
        <w:trPr>
          <w:trHeight w:val="42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A. 1. 1.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Odpisy dlhodobého nehmotného majetku a dlhodobého hmotného majetku</w:t>
            </w:r>
            <w:r w:rsidRPr="002B634D">
              <w:rPr>
                <w:rFonts w:ascii="Arial" w:hAnsi="Arial" w:cs="Arial"/>
                <w:sz w:val="18"/>
                <w:szCs w:val="18"/>
                <w:vertAlign w:val="superscript"/>
              </w:rPr>
              <w:t xml:space="preserve"> </w:t>
            </w:r>
            <w:r w:rsidRPr="002B634D">
              <w:rPr>
                <w:rFonts w:ascii="Arial" w:hAnsi="Arial" w:cs="Arial"/>
                <w:sz w:val="18"/>
                <w:szCs w:val="18"/>
              </w:rPr>
              <w:t>(+)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B634D" w:rsidRPr="002B634D" w:rsidTr="002B634D">
        <w:trPr>
          <w:trHeight w:val="102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A. 1. 2.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Zostatková hodnota dlhodobého nehmotného majetku a dlhodobého hmotného majetku účtovaná pri vyradení tohto majetku do nákladov na bežnú činnosť, s výnimkou  jeho  predaja (+)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B634D" w:rsidRPr="002B634D" w:rsidTr="002B634D">
        <w:trPr>
          <w:trHeight w:val="36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A. 1. 3.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Odpis opravnej položky k nadobudnutému majetku  (+/-)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B634D" w:rsidRPr="002B634D" w:rsidTr="002B634D">
        <w:trPr>
          <w:trHeight w:val="36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A. 1. 4.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Zmena stavu dlhodobých rezerv </w:t>
            </w:r>
            <w:r w:rsidRPr="002B634D">
              <w:rPr>
                <w:rFonts w:ascii="Arial" w:hAnsi="Arial" w:cs="Arial"/>
                <w:sz w:val="18"/>
                <w:szCs w:val="18"/>
                <w:vertAlign w:val="superscript"/>
              </w:rPr>
              <w:t xml:space="preserve"> </w:t>
            </w:r>
            <w:r w:rsidRPr="002B634D">
              <w:rPr>
                <w:rFonts w:ascii="Arial" w:hAnsi="Arial" w:cs="Arial"/>
                <w:sz w:val="18"/>
                <w:szCs w:val="18"/>
              </w:rPr>
              <w:t>(+/-)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B634D" w:rsidRPr="002B634D" w:rsidTr="002B634D">
        <w:trPr>
          <w:trHeight w:val="36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A. 1. 5.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Zmena stavu opravných položiek  (+/-)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B634D" w:rsidRPr="002B634D" w:rsidTr="002B634D">
        <w:trPr>
          <w:trHeight w:val="36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A. 1. 6.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Zmena stavu položiek časového rozlíšenia nákladov a výnosov  (+/-)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B634D" w:rsidRPr="002B634D" w:rsidTr="002B634D">
        <w:trPr>
          <w:trHeight w:val="36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A. 1. 7.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Dividendy a iné podiely na zisku účtované do výnosov   (-)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B634D" w:rsidRPr="002B634D" w:rsidTr="002B634D">
        <w:trPr>
          <w:trHeight w:val="36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A. 1. 8.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Úroky účtované do nákladov   (+)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B634D" w:rsidRPr="002B634D" w:rsidTr="002B634D">
        <w:trPr>
          <w:trHeight w:val="36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A. 1. 9.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Úroky účtované do výnosov    (-)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B634D" w:rsidRPr="002B634D" w:rsidTr="002B634D">
        <w:trPr>
          <w:trHeight w:val="69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A.1. 10.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Kurzový zisk vyčíslený k peňažným prostriedkom a peňažným ekvivalentom ku dňu, ku ktorému sa zostavuje účtovná závierka (-)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B634D" w:rsidRPr="002B634D" w:rsidTr="002B634D">
        <w:trPr>
          <w:trHeight w:val="735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A. 1. 11.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Kurzová strata vyčíslená k peňažným prostriedkom a peňažným ekvivalentom ku dňu, ku ktorému sa zostavuje účtovná závierka (+)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B634D" w:rsidRPr="002B634D" w:rsidTr="002B634D">
        <w:trPr>
          <w:trHeight w:val="543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A. 1. 12.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Výsledok z predaja dlhodobého majetku, s výnimkou majetku, ktorý sa považuje za peňažný ekvivalent (+/-)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B634D" w:rsidRPr="002B634D" w:rsidTr="002B634D">
        <w:trPr>
          <w:trHeight w:val="99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A. 1. 13.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Ostatné položky nepeňažného charakteru, ktoré ovplyvňujú výsledok hospodárenia z bežnej činnosti, s výnimkou tých, ktoré sa uvádzajú osobitne v iných častiach prehľadu peňažných tokov  (+/-)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B634D" w:rsidRPr="002B634D" w:rsidTr="002B634D">
        <w:trPr>
          <w:trHeight w:val="925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2B634D">
              <w:rPr>
                <w:rFonts w:ascii="Arial" w:hAnsi="Arial" w:cs="Arial"/>
                <w:i/>
                <w:iCs/>
                <w:sz w:val="18"/>
                <w:szCs w:val="18"/>
              </w:rPr>
              <w:t>A. 2.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2B634D">
              <w:rPr>
                <w:rFonts w:ascii="Arial" w:hAnsi="Arial" w:cs="Arial"/>
                <w:i/>
                <w:iCs/>
                <w:sz w:val="18"/>
                <w:szCs w:val="18"/>
              </w:rPr>
              <w:t>Vplyv zmien stavu pracovného kapitálu,</w:t>
            </w:r>
            <w:r w:rsidRPr="002B634D">
              <w:rPr>
                <w:rFonts w:ascii="Arial" w:hAnsi="Arial" w:cs="Arial"/>
                <w:i/>
                <w:iCs/>
                <w:sz w:val="18"/>
                <w:szCs w:val="18"/>
                <w:vertAlign w:val="superscript"/>
              </w:rPr>
              <w:t xml:space="preserve"> </w:t>
            </w:r>
            <w:r w:rsidRPr="002B634D">
              <w:rPr>
                <w:rFonts w:ascii="Arial" w:hAnsi="Arial" w:cs="Arial"/>
                <w:i/>
                <w:iCs/>
                <w:sz w:val="18"/>
                <w:szCs w:val="18"/>
              </w:rPr>
              <w:t>ktorým sa na účely tohto opatrenia rozumie rozdiel medzi obežným majetkom a krátkodobými záväzkami</w:t>
            </w:r>
            <w:r w:rsidRPr="002B634D">
              <w:rPr>
                <w:rFonts w:ascii="Arial" w:hAnsi="Arial" w:cs="Arial"/>
                <w:i/>
                <w:iCs/>
                <w:sz w:val="18"/>
                <w:szCs w:val="18"/>
                <w:vertAlign w:val="superscript"/>
              </w:rPr>
              <w:t xml:space="preserve"> </w:t>
            </w:r>
            <w:r w:rsidRPr="002B634D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s výnimkou položiek obežného </w:t>
            </w:r>
            <w:r w:rsidRPr="002B634D">
              <w:rPr>
                <w:rFonts w:ascii="Arial" w:hAnsi="Arial" w:cs="Arial"/>
                <w:i/>
                <w:iCs/>
                <w:sz w:val="18"/>
                <w:szCs w:val="18"/>
              </w:rPr>
              <w:lastRenderedPageBreak/>
              <w:t>majetku, ktoré sú súčasťou peňažných prostriedkov </w:t>
            </w:r>
          </w:p>
          <w:p w:rsidR="002B634D" w:rsidRPr="002B634D" w:rsidRDefault="002B634D" w:rsidP="006A2875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2B634D">
              <w:rPr>
                <w:rFonts w:ascii="Arial" w:hAnsi="Arial" w:cs="Arial"/>
                <w:i/>
                <w:iCs/>
                <w:sz w:val="18"/>
                <w:szCs w:val="18"/>
              </w:rPr>
              <w:t>a peňažných ekvivalentov, na výsledok hospodárenia</w:t>
            </w:r>
          </w:p>
          <w:p w:rsidR="002B634D" w:rsidRPr="002B634D" w:rsidRDefault="002B634D" w:rsidP="006A2875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2B634D">
              <w:rPr>
                <w:rFonts w:ascii="Arial" w:hAnsi="Arial" w:cs="Arial"/>
                <w:i/>
                <w:iCs/>
                <w:sz w:val="18"/>
                <w:szCs w:val="18"/>
              </w:rPr>
              <w:t> z bežnej činnosti (súčet A. 2. 1. až A. 2. 4.)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B634D" w:rsidRPr="002B634D" w:rsidTr="002B634D">
        <w:trPr>
          <w:trHeight w:val="33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lastRenderedPageBreak/>
              <w:t>A. 2. 1.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Zmena stavu pohľadávok z prevádzkovej činnosti (-/+)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B634D" w:rsidRPr="002B634D" w:rsidTr="002B634D">
        <w:trPr>
          <w:trHeight w:val="33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A. 2. 2.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Zmena stavu záväzkov z prevádzkovej činnosti (+/-)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B634D" w:rsidRPr="002B634D" w:rsidTr="002B634D">
        <w:trPr>
          <w:trHeight w:val="33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A. 2. 3.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Zmena stavu zásob (-/+)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B634D" w:rsidRPr="002B634D" w:rsidTr="002B634D">
        <w:trPr>
          <w:trHeight w:val="66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A. 2. 4.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Zmena stavu krátkodobého finančného majetku, s výnimkou majetku, ktorý je súčasťou peňažných prostriedkov </w:t>
            </w:r>
          </w:p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a peňažných ekvivalentov (-/+)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B634D" w:rsidRPr="002B634D" w:rsidTr="002B634D">
        <w:trPr>
          <w:trHeight w:val="1065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2B634D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 xml:space="preserve">Peňažné  toky  z prevádzkovej  činnosti s výnimkou príjmov a výdavkov, ktoré sa  uvádzajú  osobitne v iných častiach prehľadu  peňažných tokov (+/-), </w:t>
            </w:r>
          </w:p>
          <w:p w:rsidR="002B634D" w:rsidRPr="002B634D" w:rsidRDefault="002B634D" w:rsidP="006A2875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2B634D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(súčet Z/S  +  A. 1. + A. 2.)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B634D" w:rsidRPr="002B634D" w:rsidTr="002B634D">
        <w:trPr>
          <w:trHeight w:val="33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A. 3.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Prijaté úroky, s výnimkou tých, ktoré sa začleňujú do investičných činností (+)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B634D" w:rsidRPr="002B634D" w:rsidTr="002B634D">
        <w:trPr>
          <w:trHeight w:val="557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A. 4.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Výdavky na zaplatené úroky, s výnimkou tých, ktoré sa začleňujú do finančných činností (-)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B634D" w:rsidRPr="002B634D" w:rsidTr="002B634D">
        <w:trPr>
          <w:trHeight w:val="465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A. 5.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Príjmy z dividend a iných podielov na zisku, s výnimkou tých, ktoré sa začleňujú do investičných činností (+)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B634D" w:rsidRPr="002B634D" w:rsidTr="002B634D">
        <w:trPr>
          <w:trHeight w:val="66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A. 6.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 xml:space="preserve">Výdavky na vyplatené dividendy  a iné podiely na zisku, s výnimkou tých, ktoré sa začleňujú do finančných činností </w:t>
            </w:r>
          </w:p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(-)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B634D" w:rsidRPr="002B634D" w:rsidTr="002B634D">
        <w:trPr>
          <w:trHeight w:val="33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2B634D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 xml:space="preserve">Peňažné  toky z prevádzkovej činnosti (+/-), </w:t>
            </w:r>
          </w:p>
          <w:p w:rsidR="002B634D" w:rsidRPr="002B634D" w:rsidRDefault="002B634D" w:rsidP="006A2875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2B634D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(súčet Z/S + A. 1. až A. 6.)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B634D" w:rsidRPr="002B634D" w:rsidTr="002B634D">
        <w:trPr>
          <w:trHeight w:val="66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A. 7.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Výdavky na daň z príjmov účtovnej jednotky, s výnimkou tých, ktoré sa  začleňujú do investičných činností alebo finančných činností (-/+)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B634D" w:rsidRPr="002B634D" w:rsidTr="002B634D">
        <w:trPr>
          <w:trHeight w:val="33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A. 8.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Príjmy mimoriadneho charakteru vzťahujúce sa na prevádzkovú činnosť (+)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B634D" w:rsidRPr="002B634D" w:rsidTr="002B634D">
        <w:trPr>
          <w:trHeight w:val="33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A. 9.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Výdavky mimoriadneho charakteru vzťahujúce sa na prevádzkovú činnosť (-)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B634D" w:rsidRPr="002B634D" w:rsidTr="002B634D">
        <w:trPr>
          <w:trHeight w:val="599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2B634D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A.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2B634D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Čisté peňažné toky z prevádzkovej činnosti (+/-),</w:t>
            </w:r>
          </w:p>
          <w:p w:rsidR="002B634D" w:rsidRPr="002B634D" w:rsidRDefault="002B634D" w:rsidP="006A2875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2B634D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(súčet Z/S +  A. 1.  až  A. 9.)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B634D" w:rsidRPr="002B634D" w:rsidTr="002B634D">
        <w:trPr>
          <w:trHeight w:val="33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lastRenderedPageBreak/>
              <w:t> 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B634D">
              <w:rPr>
                <w:rFonts w:ascii="Arial" w:hAnsi="Arial" w:cs="Arial"/>
                <w:b/>
                <w:bCs/>
                <w:sz w:val="18"/>
                <w:szCs w:val="18"/>
              </w:rPr>
              <w:t>Peňažné toky z investičnej činnosti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B634D" w:rsidRPr="002B634D" w:rsidTr="002B634D">
        <w:trPr>
          <w:trHeight w:val="36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B. 1.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Výdavky na obstaranie dlhodobého nehmotného majetku (-)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B634D" w:rsidRPr="002B634D" w:rsidTr="002B634D">
        <w:trPr>
          <w:trHeight w:val="36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B. 2.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Výdavky na obstaranie dlhodobého hmotného majetku (-)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2B634D" w:rsidRPr="002B634D" w:rsidTr="002B634D">
        <w:trPr>
          <w:trHeight w:val="1242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B. 3.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Výdavky na obstaranie dlhodobých cenných papierov a </w:t>
            </w:r>
          </w:p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podielov v iných účtovných jednotkách, s výnimkou cenných papierov, ktoré sa považujú za peňažné ekvivalenty a cenných papierov určených na predaj alebo na obchodovanie (-)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B634D" w:rsidRPr="002B634D" w:rsidTr="002B634D">
        <w:trPr>
          <w:trHeight w:val="33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B. 4.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Príjmy z predaja dlhodobého nehmotného majetku (+)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B634D" w:rsidRPr="002B634D" w:rsidTr="002B634D">
        <w:trPr>
          <w:trHeight w:val="285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B. 5.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Príjmy z predaja dlhodobého hmotného majetku (+)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B634D" w:rsidRPr="002B634D" w:rsidTr="002B634D">
        <w:trPr>
          <w:trHeight w:val="427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B. 6.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Príjmy z predaja dlhodobých cenných papierov </w:t>
            </w:r>
          </w:p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a podielov v iných účtovných jednotkách, s výnimkou cenných papierov, ktoré sa považujú za peňažné ekvivalenty a cenných papierov určených na predaj alebo na obchodovanie  (+)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B634D" w:rsidRPr="002B634D" w:rsidTr="002B634D">
        <w:trPr>
          <w:trHeight w:val="66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B. 7.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Výdavky na dlhodobé pôžičky poskytnuté účtovnou jednotkou inej účtovnej jednotke, ktorá je súčasťou konsolidovaného celku (-)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B634D" w:rsidRPr="002B634D" w:rsidTr="002B634D">
        <w:trPr>
          <w:trHeight w:val="66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B. 8.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Príjmy zo splácania dlhodobých pôžičiek poskytnutých  účtovnou jednotkou inej účtovnej jednotke, ktorá je súčasťou konsolidovaného celku (+)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B634D" w:rsidRPr="002B634D" w:rsidTr="002B634D">
        <w:trPr>
          <w:trHeight w:val="99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B. 9.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Výdavky na dlhodobé pôžičky poskytnuté účtovnou jednotkou tretím osobám s výnimkou dlhodobých pôžičiek  poskytnutých  účtovnej jednotke, ktorá je súčasťou konsolidovaného celku (-)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B634D" w:rsidRPr="002B634D" w:rsidTr="002B634D">
        <w:trPr>
          <w:trHeight w:val="99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B. 10.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Príjmy zo splácania pôžičiek poskytnutých účtovnou jednotkou tretím osobám,  s výnimkou  pôžičiek poskytnutých účtovnej jednotke, ktorá je súčasťou konsolidovaného celku (+)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B634D" w:rsidRPr="002B634D" w:rsidTr="002B634D">
        <w:trPr>
          <w:trHeight w:val="33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B. 11.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Prijaté úroky, s výnimkou tých, ktoré sa začleňujú  do prevádzkových činností (+)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B634D" w:rsidRPr="002B634D" w:rsidTr="002B634D">
        <w:trPr>
          <w:trHeight w:val="60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B. 12.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Príjmy z dividend a iných podielov na zisku, s výnimkou tých, ktoré sa začleňujú  do prevádzkových činností (+)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B634D" w:rsidRPr="002B634D" w:rsidTr="002B634D">
        <w:trPr>
          <w:trHeight w:val="771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B. 13.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Výdavky súvisiace s derivátmi s výnimkou, ak sú určené na predaj alebo na obchodovanie, alebo ak sa tieto výdavky považujú za peňažné toky z finančnej  činnosti (-)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B634D" w:rsidRPr="002B634D" w:rsidTr="002B634D">
        <w:trPr>
          <w:trHeight w:val="809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B. 14.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 xml:space="preserve">Príjmy súvisiace s derivátmi s výnimkou, ak sú určené na predaj alebo na obchodovanie, alebo ak sa tieto výdavky </w:t>
            </w:r>
            <w:r w:rsidRPr="002B634D">
              <w:rPr>
                <w:rFonts w:ascii="Arial" w:hAnsi="Arial" w:cs="Arial"/>
                <w:sz w:val="18"/>
                <w:szCs w:val="18"/>
              </w:rPr>
              <w:lastRenderedPageBreak/>
              <w:t>považujú za peňažné toky z finančnej činnosti (+)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B634D" w:rsidRPr="002B634D" w:rsidTr="002B634D">
        <w:trPr>
          <w:trHeight w:val="66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lastRenderedPageBreak/>
              <w:t>B. 15.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Výdavky na daň z príjmov účtovnej jednotky, ak je ju možné začleniť do  investičných činností (-)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B634D" w:rsidRPr="002B634D" w:rsidTr="002B634D">
        <w:trPr>
          <w:trHeight w:val="33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B. 16.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Príjmy mimoriadneho charakteru vzťahujúce sa na investičnú činnosť (+)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2B634D" w:rsidRPr="002B634D" w:rsidTr="002B634D">
        <w:trPr>
          <w:trHeight w:val="33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B. 17.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Výdavky mimoriadneho charakteru vzťahujúce sa na investičnú činnosť (-)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2B634D" w:rsidRPr="002B634D" w:rsidTr="002B634D">
        <w:trPr>
          <w:trHeight w:val="33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B. 18.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Ostatné príjmy vzťahujúce sa na investičnú činnosť  (+)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2B634D" w:rsidRPr="002B634D" w:rsidTr="002B634D">
        <w:trPr>
          <w:trHeight w:val="33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B. 19.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Ostatné výdavky vzťahujúce sa na investičnú činnosť (-)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2B634D" w:rsidRPr="002B634D" w:rsidTr="002B634D">
        <w:trPr>
          <w:trHeight w:val="33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2B634D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B.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2B634D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Čisté  peňažné toky z investičnej  činnosti</w:t>
            </w:r>
          </w:p>
          <w:p w:rsidR="002B634D" w:rsidRPr="002B634D" w:rsidRDefault="002B634D" w:rsidP="006A2875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2B634D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(súčet B. 1. až B. 19.)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2B634D" w:rsidRPr="002B634D" w:rsidTr="002B634D">
        <w:trPr>
          <w:trHeight w:val="33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B634D">
              <w:rPr>
                <w:rFonts w:ascii="Arial" w:hAnsi="Arial" w:cs="Arial"/>
                <w:b/>
                <w:bCs/>
                <w:sz w:val="18"/>
                <w:szCs w:val="18"/>
              </w:rPr>
              <w:t>Peňažné toky z finančnej činnosti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2B634D" w:rsidRPr="002B634D" w:rsidTr="002B634D">
        <w:trPr>
          <w:trHeight w:val="33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2B634D">
              <w:rPr>
                <w:rFonts w:ascii="Arial" w:hAnsi="Arial" w:cs="Arial"/>
                <w:i/>
                <w:iCs/>
                <w:sz w:val="18"/>
                <w:szCs w:val="18"/>
              </w:rPr>
              <w:t>C. 1.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2B634D">
              <w:rPr>
                <w:rFonts w:ascii="Arial" w:hAnsi="Arial" w:cs="Arial"/>
                <w:i/>
                <w:iCs/>
                <w:sz w:val="18"/>
                <w:szCs w:val="18"/>
              </w:rPr>
              <w:t>Peňažné toky vo  vlastnom  imaní (súčet C. 1. 1. až C. 1. 8.)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2B634D">
              <w:rPr>
                <w:rFonts w:ascii="Arial" w:hAnsi="Arial" w:cs="Arial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2B634D">
              <w:rPr>
                <w:rFonts w:ascii="Arial" w:hAnsi="Arial" w:cs="Arial"/>
                <w:i/>
                <w:iCs/>
                <w:sz w:val="18"/>
                <w:szCs w:val="18"/>
              </w:rPr>
              <w:t> </w:t>
            </w:r>
          </w:p>
        </w:tc>
      </w:tr>
      <w:tr w:rsidR="002B634D" w:rsidRPr="002B634D" w:rsidTr="002B634D">
        <w:trPr>
          <w:trHeight w:val="33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C. 1. 1.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Príjmy z upísaných akcií a obchodných podielov (+)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2B634D" w:rsidRPr="002B634D" w:rsidTr="002B634D">
        <w:trPr>
          <w:trHeight w:val="588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C. 1. 2.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Príjmy z  ďalších vkladov do vlastného imania spoločníkmi alebo fyzickou osobou, ktorá je  účtovnou jednotkou (+)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2B634D" w:rsidRPr="002B634D" w:rsidTr="002B634D">
        <w:trPr>
          <w:trHeight w:val="33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C. 1. 3.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Prijaté peňažné dary (+)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2B634D" w:rsidRPr="002B634D" w:rsidTr="002B634D">
        <w:trPr>
          <w:trHeight w:val="33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C. 1. 4.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Príjmy z úhrady straty spoločníkmi (+)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2B634D" w:rsidRPr="002B634D" w:rsidTr="002B634D">
        <w:trPr>
          <w:trHeight w:val="568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C. 1. 5.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Výdavky na obstaranie alebo spätné odkúpenie vlastných akcií a vlastných obchodných podielov (-)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2B634D" w:rsidRPr="002B634D" w:rsidTr="002B634D">
        <w:trPr>
          <w:trHeight w:val="33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C. 1. 6.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Výdavky spojené so znížením fondov vytvorených  účtovnou jednotkou (-)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2B634D" w:rsidRPr="002B634D" w:rsidTr="002B634D">
        <w:trPr>
          <w:trHeight w:val="66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C. 1. 7.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Výdavky na vyplatenie podielu na vlastnom imaní spoločníkmi účtovnej jednotky   a fyzickou osobou, ktorá je účtovnou jednotkou (-)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2B634D" w:rsidRPr="002B634D" w:rsidTr="002B634D">
        <w:trPr>
          <w:trHeight w:val="33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C.1. 8.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Výdavky z  iných dôvodov, ktoré súvisia so znížením vlastného imania (-)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B634D" w:rsidRPr="002B634D" w:rsidTr="002B634D">
        <w:trPr>
          <w:trHeight w:val="66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2B634D">
              <w:rPr>
                <w:rFonts w:ascii="Arial" w:hAnsi="Arial" w:cs="Arial"/>
                <w:i/>
                <w:iCs/>
                <w:sz w:val="18"/>
                <w:szCs w:val="18"/>
              </w:rPr>
              <w:t>C. 2.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2B634D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Peňažné toky vznikajúce z dlhodobých záväzkov  a krátkodobých záväzkov  z finančnej činnost, </w:t>
            </w:r>
          </w:p>
          <w:p w:rsidR="002B634D" w:rsidRPr="002B634D" w:rsidRDefault="002B634D" w:rsidP="006A2875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2B634D">
              <w:rPr>
                <w:rFonts w:ascii="Arial" w:hAnsi="Arial" w:cs="Arial"/>
                <w:i/>
                <w:iCs/>
                <w:sz w:val="18"/>
                <w:szCs w:val="18"/>
              </w:rPr>
              <w:t>(súčet C. 2. 1. až C. 2. 9.)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</w:p>
        </w:tc>
      </w:tr>
      <w:tr w:rsidR="002B634D" w:rsidRPr="002B634D" w:rsidTr="002B634D">
        <w:trPr>
          <w:trHeight w:val="33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C. 2. 1.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Príjmy z emisie dlhových cenných papierov (+)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2B634D" w:rsidRPr="002B634D" w:rsidTr="002B634D">
        <w:trPr>
          <w:trHeight w:val="33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C. 2. 2.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Výdavky na úhradu záväzkov z dlhových CP (-)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2B634D" w:rsidRPr="002B634D" w:rsidTr="002B634D">
        <w:trPr>
          <w:trHeight w:val="99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lastRenderedPageBreak/>
              <w:t>C. 2. 3.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Príjmy z úverov, ktoré  účtovnej jednotke poskytla </w:t>
            </w:r>
          </w:p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 xml:space="preserve">banka alebo pobočka zahraničnej banky, s výnimkou úverov, ktoré boli poskytnuté na zabezpečenie hlavného predmetu činnosti  (+) 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2B634D" w:rsidRPr="002B634D" w:rsidTr="002B634D">
        <w:trPr>
          <w:trHeight w:val="99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C. 2. 4.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 xml:space="preserve">Výdavky na splácanie úverov, ktoré  účtovnej jednotke poskytla banka alebo pobočka zahraničnej banky, s výnimkou úverov, ktoré boli poskytnuté na zabezpečenie hlavného predmetu činnosti (-) 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2B634D" w:rsidRPr="002B634D" w:rsidTr="002B634D">
        <w:trPr>
          <w:trHeight w:val="33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C. 2. 5.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Príjmy z prijatých pôžičiek (+)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2B634D" w:rsidRPr="002B634D" w:rsidTr="002B634D">
        <w:trPr>
          <w:trHeight w:val="33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C. 2. 6.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Výdavky na splácanie pôžičiek (-)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2B634D" w:rsidRPr="002B634D" w:rsidTr="002B634D">
        <w:trPr>
          <w:trHeight w:val="585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C. 2. 7.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Výdavky na úhradu záväzkov z používania majetku, ktorý je predmetom zmluvy o kúpe prenajatej veci (-)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2B634D" w:rsidRPr="002B634D" w:rsidTr="002B634D">
        <w:trPr>
          <w:trHeight w:val="99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C. 2. 8.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Príjmy z ostatných dlhodobých záväzkov a krátkodobých záväzkov vyplývajúcich z finančnej činnosti  účtovnej jednotky, s výnimkou tých, ktoré sa uvádzajú osobitne  v inej časti prehľadu peňažných tokov (+)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2B634D" w:rsidRPr="002B634D" w:rsidTr="002B634D">
        <w:trPr>
          <w:trHeight w:val="99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C. 2. 9.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Výdavky na splácanie ostatných dlhodobých záväzkov  a krátkodobých záväzkov vyplývajúcich z finančnej činnosti  účtovnej jednotky, s výnimkou tých, ktoré sa uvádzajú osobitne  v inej časti prehľadu peňažných tokov (-)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2B634D" w:rsidRPr="002B634D" w:rsidTr="002B634D">
        <w:trPr>
          <w:trHeight w:val="593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C. 3.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Výdavky na zaplatené úroky, s výnimkou tých, ktoré sa začleňujú do prevádzkových činností (-)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2B634D" w:rsidRPr="002B634D" w:rsidTr="002B634D">
        <w:trPr>
          <w:trHeight w:val="271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C. 4.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Výdavky na vyplatené dividendy a iné podiely na zisku, s výnimkou tých, ktoré sa začleňujú do prevádzkových činností (-)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2B634D" w:rsidRPr="002B634D" w:rsidTr="002B634D">
        <w:trPr>
          <w:trHeight w:val="66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C. 5.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Výdavky súvisiace s derivátmi, s výnimkou, ak sú určené na predaj alebo na obchodovanie, alebo ak sa považujú za  peňažné toky z investičnej činnosti (-)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2B634D" w:rsidRPr="002B634D" w:rsidTr="002B634D">
        <w:trPr>
          <w:trHeight w:val="767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C. 6.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Príjmy súvisiace s  derivátmi, s výnimkou, ak sú určené na predaj alebo na obchodovanie, alebo ak sa považujú za peňažné toky z  investičnej činnosti (+)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2B634D" w:rsidRPr="002B634D" w:rsidTr="002B634D">
        <w:trPr>
          <w:trHeight w:val="494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C. 7.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Výdavky na daň z príjmov   účtovnej jednotky, ak ich možno  začleniť do finančných činností (-)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2B634D" w:rsidRPr="002B634D" w:rsidTr="002B634D">
        <w:trPr>
          <w:trHeight w:val="33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C. 8.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Príjmy mimoriadneho charakteru vzťahujúce sa na finančnú činnosť (+)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2B634D" w:rsidRPr="002B634D" w:rsidTr="002B634D">
        <w:trPr>
          <w:trHeight w:val="33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C. 9.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Výdavky mimoriadneho charakteru vzťahujúce sa na finančnú činnosť (-)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2B634D" w:rsidRPr="002B634D" w:rsidTr="002B634D">
        <w:trPr>
          <w:trHeight w:val="33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2B634D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C.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2B634D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 xml:space="preserve">Čisté peňažné  toky  z finančnej činnosti </w:t>
            </w:r>
          </w:p>
          <w:p w:rsidR="002B634D" w:rsidRPr="002B634D" w:rsidRDefault="002B634D" w:rsidP="006A2875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2B634D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lastRenderedPageBreak/>
              <w:t>(súčet C. 1. až C. 9.)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</w:p>
        </w:tc>
      </w:tr>
      <w:tr w:rsidR="002B634D" w:rsidRPr="002B634D" w:rsidTr="002B634D">
        <w:trPr>
          <w:trHeight w:val="529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B634D">
              <w:rPr>
                <w:rFonts w:ascii="Arial" w:hAnsi="Arial" w:cs="Arial"/>
                <w:b/>
                <w:bCs/>
                <w:sz w:val="18"/>
                <w:szCs w:val="18"/>
              </w:rPr>
              <w:lastRenderedPageBreak/>
              <w:t>D.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B634D">
              <w:rPr>
                <w:rFonts w:ascii="Arial" w:hAnsi="Arial" w:cs="Arial"/>
                <w:b/>
                <w:bCs/>
                <w:sz w:val="18"/>
                <w:szCs w:val="18"/>
              </w:rPr>
              <w:t>Čisté zvýšenie alebo čisté  zníženie peňažných prostriedkov (+/-), (súčet A + B + C)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2B634D" w:rsidRPr="002B634D" w:rsidTr="002B634D">
        <w:trPr>
          <w:trHeight w:val="553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B634D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E. 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B634D">
              <w:rPr>
                <w:rFonts w:ascii="Arial" w:hAnsi="Arial" w:cs="Arial"/>
                <w:b/>
                <w:bCs/>
                <w:sz w:val="18"/>
                <w:szCs w:val="18"/>
              </w:rPr>
              <w:t>Stav peňažných prostriedkov a peňažných ekvivalentov </w:t>
            </w:r>
          </w:p>
          <w:p w:rsidR="002B634D" w:rsidRPr="002B634D" w:rsidRDefault="002B634D" w:rsidP="006A287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B634D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na začiatku účtovného obdobia (+/-) 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2B634D" w:rsidRPr="002B634D" w:rsidTr="002B634D">
        <w:trPr>
          <w:trHeight w:val="102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B634D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F. 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B634D">
              <w:rPr>
                <w:rFonts w:ascii="Arial" w:hAnsi="Arial" w:cs="Arial"/>
                <w:b/>
                <w:bCs/>
                <w:sz w:val="18"/>
                <w:szCs w:val="18"/>
              </w:rPr>
              <w:t>Stav peňažných prostriedkov a peňažných ekvivalentov</w:t>
            </w:r>
          </w:p>
          <w:p w:rsidR="002B634D" w:rsidRPr="002B634D" w:rsidRDefault="002B634D" w:rsidP="006A287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B634D">
              <w:rPr>
                <w:rFonts w:ascii="Arial" w:hAnsi="Arial" w:cs="Arial"/>
                <w:b/>
                <w:bCs/>
                <w:sz w:val="18"/>
                <w:szCs w:val="18"/>
              </w:rPr>
              <w:t>na konci účtovného  obdobia pred zohľadnením kurzových rozdielov vyčíslených ku dňu, ku ktorému  sa zostavuje účtovná závierka (+/-)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2B634D" w:rsidRPr="002B634D" w:rsidTr="002B634D">
        <w:trPr>
          <w:trHeight w:val="69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B634D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G. 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B634D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Kurzové rozdiely vyčíslené k peňažným prostriedkom a peňažným ekvivalentom ku dňu, ku ktorému sa zostavuje účtovná závierka (+/-) 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2B634D" w:rsidRPr="002B634D" w:rsidTr="002B634D">
        <w:trPr>
          <w:trHeight w:val="1035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B634D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H. 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B634D">
              <w:rPr>
                <w:rFonts w:ascii="Arial" w:hAnsi="Arial" w:cs="Arial"/>
                <w:b/>
                <w:bCs/>
                <w:sz w:val="18"/>
                <w:szCs w:val="18"/>
              </w:rPr>
              <w:t>Zostatok peňažných prostriedkov a peňažných ekvivalentov na konci účtovného  obdobia upravený o kurzové rozdiely vyčíslené ku dňu, ku ktorému sa zostavuje  účtovná závierka (+/-)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</w:tbl>
    <w:p w:rsidR="002B634D" w:rsidRPr="002B634D" w:rsidRDefault="002B634D" w:rsidP="0003344F">
      <w:pPr>
        <w:spacing w:after="0" w:line="240" w:lineRule="auto"/>
        <w:rPr>
          <w:sz w:val="18"/>
          <w:szCs w:val="18"/>
        </w:rPr>
      </w:pPr>
    </w:p>
    <w:sectPr w:rsidR="002B634D" w:rsidRPr="002B634D" w:rsidSect="00D3362A">
      <w:headerReference w:type="default" r:id="rId10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7206A" w:rsidRDefault="0097206A" w:rsidP="00107589">
      <w:pPr>
        <w:spacing w:after="0" w:line="240" w:lineRule="auto"/>
      </w:pPr>
      <w:r>
        <w:separator/>
      </w:r>
    </w:p>
  </w:endnote>
  <w:endnote w:type="continuationSeparator" w:id="1">
    <w:p w:rsidR="0097206A" w:rsidRDefault="0097206A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7206A" w:rsidRPr="003D38D7" w:rsidRDefault="0097206A">
    <w:pPr>
      <w:pStyle w:val="Zpat"/>
      <w:jc w:val="right"/>
      <w:rPr>
        <w:szCs w:val="22"/>
      </w:rPr>
    </w:pPr>
    <w:r w:rsidRPr="003D38D7">
      <w:rPr>
        <w:szCs w:val="22"/>
      </w:rPr>
      <w:t xml:space="preserve">Strana </w:t>
    </w:r>
    <w:r w:rsidR="0083092E" w:rsidRPr="003D38D7">
      <w:rPr>
        <w:szCs w:val="22"/>
      </w:rPr>
      <w:fldChar w:fldCharType="begin"/>
    </w:r>
    <w:r w:rsidRPr="003D38D7">
      <w:rPr>
        <w:szCs w:val="22"/>
      </w:rPr>
      <w:instrText>PAGE   \* MERGEFORMAT</w:instrText>
    </w:r>
    <w:r w:rsidR="0083092E" w:rsidRPr="003D38D7">
      <w:rPr>
        <w:szCs w:val="22"/>
      </w:rPr>
      <w:fldChar w:fldCharType="separate"/>
    </w:r>
    <w:r w:rsidR="00D27AE6">
      <w:rPr>
        <w:noProof/>
        <w:szCs w:val="22"/>
      </w:rPr>
      <w:t>32</w:t>
    </w:r>
    <w:r w:rsidR="0083092E" w:rsidRPr="003D38D7">
      <w:rPr>
        <w:szCs w:val="22"/>
      </w:rPr>
      <w:fldChar w:fldCharType="end"/>
    </w:r>
  </w:p>
  <w:p w:rsidR="0097206A" w:rsidRDefault="0097206A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7206A" w:rsidRDefault="0097206A" w:rsidP="00107589">
      <w:pPr>
        <w:spacing w:after="0" w:line="240" w:lineRule="auto"/>
      </w:pPr>
      <w:r>
        <w:separator/>
      </w:r>
    </w:p>
  </w:footnote>
  <w:footnote w:type="continuationSeparator" w:id="1">
    <w:p w:rsidR="0097206A" w:rsidRDefault="0097206A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461"/>
      <w:gridCol w:w="291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97206A" w:rsidRPr="003F477D" w:rsidTr="008E4928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7206A" w:rsidRDefault="0097206A" w:rsidP="00123391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 xml:space="preserve">Poznámky Úč POD 3 </w:t>
          </w:r>
          <w:r>
            <w:rPr>
              <w:color w:val="000000"/>
              <w:szCs w:val="22"/>
              <w:lang w:eastAsia="sk-SK"/>
            </w:rPr>
            <w:t>–</w:t>
          </w:r>
          <w:r w:rsidRPr="003F477D">
            <w:rPr>
              <w:color w:val="000000"/>
              <w:szCs w:val="22"/>
              <w:lang w:eastAsia="sk-SK"/>
            </w:rPr>
            <w:t xml:space="preserve"> 0</w:t>
          </w:r>
          <w:r>
            <w:rPr>
              <w:color w:val="000000"/>
              <w:szCs w:val="22"/>
              <w:lang w:eastAsia="sk-SK"/>
            </w:rPr>
            <w:t>1</w:t>
          </w:r>
        </w:p>
        <w:p w:rsidR="0097206A" w:rsidRPr="003F477D" w:rsidRDefault="0097206A" w:rsidP="00123391">
          <w:pPr>
            <w:spacing w:after="0" w:line="240" w:lineRule="auto"/>
            <w:rPr>
              <w:color w:val="000000"/>
              <w:szCs w:val="22"/>
              <w:lang w:eastAsia="sk-SK"/>
            </w:rPr>
          </w:pP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7206A" w:rsidRPr="003F477D" w:rsidRDefault="0097206A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7206A" w:rsidRPr="003F477D" w:rsidRDefault="0097206A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97206A" w:rsidRPr="003F477D" w:rsidRDefault="0097206A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97206A" w:rsidRPr="003F477D" w:rsidRDefault="0097206A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97206A" w:rsidRPr="003F477D" w:rsidRDefault="0097206A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97206A" w:rsidRPr="003F477D" w:rsidRDefault="0097206A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97206A" w:rsidRPr="003F477D" w:rsidRDefault="0097206A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97206A" w:rsidRPr="003F477D" w:rsidRDefault="00B86994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97206A" w:rsidRPr="003F477D" w:rsidRDefault="00B86994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5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97206A" w:rsidRPr="003F477D" w:rsidRDefault="0097206A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97206A" w:rsidRPr="003F477D" w:rsidRDefault="00B86994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7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97206A" w:rsidRPr="003F477D" w:rsidRDefault="00B86994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4</w:t>
          </w:r>
        </w:p>
      </w:tc>
    </w:tr>
    <w:tr w:rsidR="0097206A" w:rsidRPr="003F477D" w:rsidTr="008E4928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7206A" w:rsidRPr="003F477D" w:rsidRDefault="0097206A" w:rsidP="00123391">
          <w:pPr>
            <w:spacing w:after="0" w:line="240" w:lineRule="auto"/>
            <w:rPr>
              <w:color w:val="000000"/>
              <w:szCs w:val="22"/>
              <w:lang w:eastAsia="sk-SK"/>
            </w:rPr>
          </w:pP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7206A" w:rsidRPr="003F477D" w:rsidRDefault="0097206A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7206A" w:rsidRPr="003F477D" w:rsidRDefault="0097206A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IČO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97206A" w:rsidRDefault="00B86994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5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97206A" w:rsidRDefault="00B86994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97206A" w:rsidRDefault="00B86994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97206A" w:rsidRDefault="00B86994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97206A" w:rsidRDefault="00B86994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5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97206A" w:rsidRDefault="00B86994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97206A" w:rsidRDefault="00B86994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97206A" w:rsidRDefault="00B86994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5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97206A" w:rsidRDefault="0097206A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97206A" w:rsidRDefault="0097206A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</w:p>
      </w:tc>
    </w:tr>
  </w:tbl>
  <w:p w:rsidR="0097206A" w:rsidRPr="004268D2" w:rsidRDefault="0097206A" w:rsidP="00E04DF3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7206A" w:rsidRPr="004268D2" w:rsidRDefault="0097206A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2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86FC2"/>
    <w:rsid w:val="00000458"/>
    <w:rsid w:val="0000458C"/>
    <w:rsid w:val="00016072"/>
    <w:rsid w:val="00025FD6"/>
    <w:rsid w:val="000266FD"/>
    <w:rsid w:val="0003344F"/>
    <w:rsid w:val="00037084"/>
    <w:rsid w:val="00041895"/>
    <w:rsid w:val="0005176E"/>
    <w:rsid w:val="000649F6"/>
    <w:rsid w:val="00082070"/>
    <w:rsid w:val="00083A25"/>
    <w:rsid w:val="000856F9"/>
    <w:rsid w:val="000A4A5A"/>
    <w:rsid w:val="000A7EE3"/>
    <w:rsid w:val="000D22CE"/>
    <w:rsid w:val="00107589"/>
    <w:rsid w:val="00123391"/>
    <w:rsid w:val="00151C69"/>
    <w:rsid w:val="00165DF9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5187B"/>
    <w:rsid w:val="00266CC9"/>
    <w:rsid w:val="002767C1"/>
    <w:rsid w:val="00281309"/>
    <w:rsid w:val="00290DD6"/>
    <w:rsid w:val="002A30A7"/>
    <w:rsid w:val="002A416F"/>
    <w:rsid w:val="002B61EE"/>
    <w:rsid w:val="002B634D"/>
    <w:rsid w:val="002B7B1D"/>
    <w:rsid w:val="002D0376"/>
    <w:rsid w:val="002D372A"/>
    <w:rsid w:val="003071BE"/>
    <w:rsid w:val="00311795"/>
    <w:rsid w:val="00321FCD"/>
    <w:rsid w:val="00326AA0"/>
    <w:rsid w:val="003325F7"/>
    <w:rsid w:val="00336AE5"/>
    <w:rsid w:val="00344DB4"/>
    <w:rsid w:val="00363F47"/>
    <w:rsid w:val="0037431D"/>
    <w:rsid w:val="00390CFF"/>
    <w:rsid w:val="00395E72"/>
    <w:rsid w:val="003A0628"/>
    <w:rsid w:val="003C6761"/>
    <w:rsid w:val="003D38D7"/>
    <w:rsid w:val="003F13FB"/>
    <w:rsid w:val="003F477D"/>
    <w:rsid w:val="003F5EB5"/>
    <w:rsid w:val="00420380"/>
    <w:rsid w:val="004268D2"/>
    <w:rsid w:val="004304FF"/>
    <w:rsid w:val="00457623"/>
    <w:rsid w:val="004576B8"/>
    <w:rsid w:val="00465A3F"/>
    <w:rsid w:val="004A3783"/>
    <w:rsid w:val="004A5A13"/>
    <w:rsid w:val="004A6BBF"/>
    <w:rsid w:val="004C6614"/>
    <w:rsid w:val="00512432"/>
    <w:rsid w:val="00512E8A"/>
    <w:rsid w:val="005251C5"/>
    <w:rsid w:val="00537F98"/>
    <w:rsid w:val="0054020D"/>
    <w:rsid w:val="00544F4D"/>
    <w:rsid w:val="005649E2"/>
    <w:rsid w:val="005852EB"/>
    <w:rsid w:val="005922FF"/>
    <w:rsid w:val="005A765F"/>
    <w:rsid w:val="005B6FC6"/>
    <w:rsid w:val="005C4DA9"/>
    <w:rsid w:val="005D2F62"/>
    <w:rsid w:val="005D6688"/>
    <w:rsid w:val="005E3829"/>
    <w:rsid w:val="005E3B59"/>
    <w:rsid w:val="00645466"/>
    <w:rsid w:val="0066169F"/>
    <w:rsid w:val="00676069"/>
    <w:rsid w:val="00687B87"/>
    <w:rsid w:val="006A2875"/>
    <w:rsid w:val="006A4709"/>
    <w:rsid w:val="006A5428"/>
    <w:rsid w:val="006B42EC"/>
    <w:rsid w:val="006B5F4E"/>
    <w:rsid w:val="006C695D"/>
    <w:rsid w:val="006E4959"/>
    <w:rsid w:val="006E5B26"/>
    <w:rsid w:val="0070050C"/>
    <w:rsid w:val="00704155"/>
    <w:rsid w:val="00741B22"/>
    <w:rsid w:val="007449B8"/>
    <w:rsid w:val="00746B7E"/>
    <w:rsid w:val="00760D6D"/>
    <w:rsid w:val="00764E4C"/>
    <w:rsid w:val="00772363"/>
    <w:rsid w:val="00782646"/>
    <w:rsid w:val="00796024"/>
    <w:rsid w:val="007B2E0B"/>
    <w:rsid w:val="007B42B2"/>
    <w:rsid w:val="007C6EE9"/>
    <w:rsid w:val="007D4632"/>
    <w:rsid w:val="007D57BF"/>
    <w:rsid w:val="007E22E8"/>
    <w:rsid w:val="007E52A9"/>
    <w:rsid w:val="007F2DDF"/>
    <w:rsid w:val="007F351A"/>
    <w:rsid w:val="00805654"/>
    <w:rsid w:val="00814ACB"/>
    <w:rsid w:val="0083092E"/>
    <w:rsid w:val="00847433"/>
    <w:rsid w:val="00851D99"/>
    <w:rsid w:val="008725BC"/>
    <w:rsid w:val="008875A1"/>
    <w:rsid w:val="00891F08"/>
    <w:rsid w:val="008C0E76"/>
    <w:rsid w:val="008E284C"/>
    <w:rsid w:val="008E4928"/>
    <w:rsid w:val="00900BE9"/>
    <w:rsid w:val="00912D01"/>
    <w:rsid w:val="00934878"/>
    <w:rsid w:val="009463F6"/>
    <w:rsid w:val="00970CFB"/>
    <w:rsid w:val="0097206A"/>
    <w:rsid w:val="009731CC"/>
    <w:rsid w:val="00984260"/>
    <w:rsid w:val="00991D9F"/>
    <w:rsid w:val="009A1BB7"/>
    <w:rsid w:val="009B1FE4"/>
    <w:rsid w:val="009B3A55"/>
    <w:rsid w:val="009C21AB"/>
    <w:rsid w:val="009D03E7"/>
    <w:rsid w:val="009D333B"/>
    <w:rsid w:val="009E240F"/>
    <w:rsid w:val="009F0A29"/>
    <w:rsid w:val="009F39E7"/>
    <w:rsid w:val="00A15C3D"/>
    <w:rsid w:val="00A533B1"/>
    <w:rsid w:val="00A62542"/>
    <w:rsid w:val="00A63B67"/>
    <w:rsid w:val="00A657E1"/>
    <w:rsid w:val="00A8025E"/>
    <w:rsid w:val="00AA03A7"/>
    <w:rsid w:val="00AB03FB"/>
    <w:rsid w:val="00AB6AE2"/>
    <w:rsid w:val="00B54764"/>
    <w:rsid w:val="00B5583E"/>
    <w:rsid w:val="00B602B2"/>
    <w:rsid w:val="00B6221B"/>
    <w:rsid w:val="00B6262B"/>
    <w:rsid w:val="00B7696D"/>
    <w:rsid w:val="00B80DB6"/>
    <w:rsid w:val="00B86994"/>
    <w:rsid w:val="00B86FC2"/>
    <w:rsid w:val="00C04782"/>
    <w:rsid w:val="00C13B7E"/>
    <w:rsid w:val="00C270D3"/>
    <w:rsid w:val="00C56862"/>
    <w:rsid w:val="00C65CF2"/>
    <w:rsid w:val="00C6795C"/>
    <w:rsid w:val="00C93A1A"/>
    <w:rsid w:val="00CA4B07"/>
    <w:rsid w:val="00CA74F4"/>
    <w:rsid w:val="00CD280F"/>
    <w:rsid w:val="00CF3093"/>
    <w:rsid w:val="00D031EE"/>
    <w:rsid w:val="00D055BD"/>
    <w:rsid w:val="00D102FA"/>
    <w:rsid w:val="00D210B5"/>
    <w:rsid w:val="00D21713"/>
    <w:rsid w:val="00D27AE6"/>
    <w:rsid w:val="00D3362A"/>
    <w:rsid w:val="00D615E8"/>
    <w:rsid w:val="00D63D82"/>
    <w:rsid w:val="00D9007D"/>
    <w:rsid w:val="00DB1EA0"/>
    <w:rsid w:val="00DC066D"/>
    <w:rsid w:val="00DD043C"/>
    <w:rsid w:val="00DD0855"/>
    <w:rsid w:val="00DD6981"/>
    <w:rsid w:val="00DE0D81"/>
    <w:rsid w:val="00DE76EE"/>
    <w:rsid w:val="00DF53F9"/>
    <w:rsid w:val="00E04DF3"/>
    <w:rsid w:val="00E061B4"/>
    <w:rsid w:val="00E100EF"/>
    <w:rsid w:val="00E109E2"/>
    <w:rsid w:val="00E2186D"/>
    <w:rsid w:val="00E33704"/>
    <w:rsid w:val="00E33912"/>
    <w:rsid w:val="00E35A2B"/>
    <w:rsid w:val="00E60FD7"/>
    <w:rsid w:val="00E66ECB"/>
    <w:rsid w:val="00E7732E"/>
    <w:rsid w:val="00E916CF"/>
    <w:rsid w:val="00E94D7D"/>
    <w:rsid w:val="00EA0E90"/>
    <w:rsid w:val="00EA41E2"/>
    <w:rsid w:val="00EB51C5"/>
    <w:rsid w:val="00EB5202"/>
    <w:rsid w:val="00EC561A"/>
    <w:rsid w:val="00EE7DA7"/>
    <w:rsid w:val="00EF276E"/>
    <w:rsid w:val="00EF5677"/>
    <w:rsid w:val="00EF63EA"/>
    <w:rsid w:val="00F007D1"/>
    <w:rsid w:val="00F15121"/>
    <w:rsid w:val="00F16363"/>
    <w:rsid w:val="00F342AD"/>
    <w:rsid w:val="00F44A24"/>
    <w:rsid w:val="00F47885"/>
    <w:rsid w:val="00F54CD1"/>
    <w:rsid w:val="00F732EB"/>
    <w:rsid w:val="00FA49AF"/>
    <w:rsid w:val="00FB290D"/>
    <w:rsid w:val="00FC1ACF"/>
    <w:rsid w:val="00FD1740"/>
    <w:rsid w:val="00FD5399"/>
    <w:rsid w:val="00FE382E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B54764"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B54764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B54764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B54764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B54764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B54764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B54764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B54764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B54764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B54764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B54764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B54764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B54764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B54764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B54764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B54764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B54764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B54764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B54764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B54764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B54764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B54764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B54764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B54764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B54764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B54764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B54764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B54764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B54764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B54764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B54764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B54764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B54764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B54764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B54764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B54764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B54764"/>
    <w:rPr>
      <w:rFonts w:cs="Times New Roman"/>
      <w:sz w:val="20"/>
      <w:szCs w:val="20"/>
    </w:rPr>
  </w:style>
  <w:style w:type="character" w:customStyle="1" w:styleId="NzovChar135">
    <w:name w:val="Názov Char135"/>
    <w:basedOn w:val="Standardnpsmoodstavce"/>
    <w:uiPriority w:val="10"/>
    <w:rsid w:val="00B54764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10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B54764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B54764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B54764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B54764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B54764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B54764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B54764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B54764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B54764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B54764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B54764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B54764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B54764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B54764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B54764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B54764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B54764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B54764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B54764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B54764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B54764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B54764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B54764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B54764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B54764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B54764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B54764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B54764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B54764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B54764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B54764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B54764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B54764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B54764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B54764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135">
    <w:name w:val="Základný text Char135"/>
    <w:basedOn w:val="Standardnpsmoodstavce"/>
    <w:uiPriority w:val="99"/>
    <w:semiHidden/>
    <w:rsid w:val="00B54764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B54764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B54764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B54764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B54764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B54764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B54764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B54764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B54764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B54764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B54764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B54764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B54764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B54764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B54764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B54764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B54764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B54764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B54764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B54764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B54764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B54764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B54764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B54764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B54764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B54764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B54764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B54764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B54764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B54764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B54764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B54764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B54764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B54764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B54764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B54764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B54764"/>
    <w:rPr>
      <w:rFonts w:ascii="Cambria" w:eastAsia="Times New Roman" w:hAnsi="Cambria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B54764"/>
    <w:rPr>
      <w:rFonts w:ascii="Cambria" w:eastAsia="Times New Roman" w:hAnsi="Cambria" w:cs="Times New Roman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B54764"/>
    <w:rPr>
      <w:rFonts w:ascii="Cambria" w:eastAsia="Times New Roman" w:hAnsi="Cambria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B54764"/>
    <w:rPr>
      <w:rFonts w:ascii="Cambria" w:eastAsia="Times New Roman" w:hAnsi="Cambria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B54764"/>
    <w:rPr>
      <w:rFonts w:ascii="Cambria" w:eastAsia="Times New Roman" w:hAnsi="Cambria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B54764"/>
    <w:rPr>
      <w:rFonts w:ascii="Cambria" w:eastAsia="Times New Roman" w:hAnsi="Cambria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B54764"/>
    <w:rPr>
      <w:rFonts w:ascii="Cambria" w:eastAsia="Times New Roman" w:hAnsi="Cambria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B54764"/>
    <w:rPr>
      <w:rFonts w:ascii="Cambria" w:eastAsia="Times New Roman" w:hAnsi="Cambria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B54764"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B54764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B54764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B54764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B54764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B54764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B54764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B54764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B54764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B54764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B54764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B54764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B54764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B54764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B54764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B54764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B54764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B54764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B54764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B54764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B54764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B54764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B54764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B54764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B54764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B54764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B54764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B54764"/>
    <w:rPr>
      <w:rFonts w:ascii="Cambria" w:eastAsia="Times New Roman" w:hAnsi="Cambria" w:cs="Times New Roman"/>
      <w:sz w:val="24"/>
      <w:szCs w:val="24"/>
    </w:rPr>
  </w:style>
  <w:style w:type="character" w:customStyle="1" w:styleId="Zkladntext2Char135">
    <w:name w:val="Základný text 2 Char135"/>
    <w:basedOn w:val="Standardnpsmoodstavce"/>
    <w:uiPriority w:val="99"/>
    <w:semiHidden/>
    <w:rsid w:val="00B54764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B54764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B54764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B54764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B54764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B54764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B54764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B54764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B54764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B54764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B54764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B54764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B54764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B54764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B54764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B54764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B54764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B54764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B54764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B54764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B54764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B54764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B54764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B54764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B54764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B54764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B54764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B54764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B54764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B54764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B54764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B54764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B54764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B54764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B54764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B54764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B54764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B54764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B54764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B54764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B54764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B54764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B54764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B54764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B54764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B54764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B54764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B54764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B54764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B54764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B54764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B54764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B54764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B54764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B54764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B54764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B54764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B54764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B54764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B54764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B54764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B54764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B54764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B54764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B54764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B54764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B54764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B54764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B54764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B54764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B54764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B54764"/>
    <w:rPr>
      <w:rFonts w:cs="Times New Roman"/>
      <w:sz w:val="36"/>
      <w:szCs w:val="3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B54764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B54764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B54764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B54764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B54764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B54764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B54764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B54764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B54764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B54764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B54764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B54764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B54764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B54764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B54764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B54764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B54764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B54764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B54764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B54764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B54764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B54764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B54764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B54764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B54764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B54764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B54764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B54764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B54764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B54764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B54764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B54764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B54764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B54764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B54764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B54764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B54764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B54764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B54764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B54764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B54764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B54764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B54764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B54764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B54764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B54764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B54764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B54764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B54764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B54764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B54764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B54764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B54764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B54764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B54764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B54764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B54764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B54764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B54764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B54764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B54764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B54764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B54764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B54764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B54764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B54764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B54764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B54764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B54764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B54764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B54764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B54764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90099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099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099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099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09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09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09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09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09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099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099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099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099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099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099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4015B9-F088-4633-BCFE-DB56C8FF9A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31</Pages>
  <Words>5279</Words>
  <Characters>33099</Characters>
  <Application>Microsoft Office Word</Application>
  <DocSecurity>0</DocSecurity>
  <Lines>275</Lines>
  <Paragraphs>76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38302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Admin</cp:lastModifiedBy>
  <cp:revision>2</cp:revision>
  <cp:lastPrinted>2014-03-03T12:08:00Z</cp:lastPrinted>
  <dcterms:created xsi:type="dcterms:W3CDTF">2017-06-30T19:06:00Z</dcterms:created>
  <dcterms:modified xsi:type="dcterms:W3CDTF">2017-06-30T19:06:00Z</dcterms:modified>
</cp:coreProperties>
</file>