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 w:firstLine="282"/>
        <w:jc w:val="center"/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C2665"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Poznámky k účtovnej závierke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k 31. 12. </w:t>
      </w:r>
      <w:r w:rsidR="001956C7"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2016</w:t>
      </w:r>
    </w:p>
    <w:p w:rsidR="0021455B" w:rsidRPr="003C2665" w:rsidRDefault="0021455B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0" w:name="_Toc530739894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účtovnej jednotke</w:t>
      </w:r>
      <w:bookmarkEnd w:id="0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1" w:name="_Toc530739895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a/    Obchodné meno a sídlo spoločnosti:</w:t>
      </w:r>
      <w:bookmarkEnd w:id="1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TECHNOKON, a.s.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Antická 9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851 10 Bratislava</w:t>
      </w:r>
    </w:p>
    <w:p w:rsidR="003C2665" w:rsidRPr="003C2665" w:rsidRDefault="003C2665" w:rsidP="003C2665">
      <w:pPr>
        <w:tabs>
          <w:tab w:val="left" w:pos="2653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IČO: 31 630 243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Spoločnosť zapísaná v obchodnom registri Okresného súdu Bratislava I.  Oddiel: Sa Vložka č. 6014/B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Spoločnosť TECHNOKON, a.s. (ďalej len Spoločnosť) bola založená 05.04.1995 a do obchodného registra bola zapísaná 31.05.1995 Starý spis :Sa 1593. Rozhodnutím valného zhromaždenia zo dňa 20.06.2006 vo forme notárskej zápisnice č. N 415/2006,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Nz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24303/2006 o zlúčení sa k 30.06.2006 zlúčila so spoločnosťou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Biogastra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a.s. – zapísané v obchodnom registri Okresného súdu Bratislava I. v Bratislave, oddiel  Sa, vložka č. 1011/B.  Na základe zmluvy o zlúčení spísanej vo forme notárskej zápisnice č. N 416/2006,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Nz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24317/2006 zo dňa 20.06.2006 sa stala právnym nástupcom spoločnosti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Biogastra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a.s. a prebrala všetky jej práva a záväzky – zapísané na Okresnom súde v Žiline Sa, Vložka č. 10536/L.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Spoločnosť TECHNOKON a.s. sa stala univerzálnym právnym nástupcom spoločnosti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Restaurant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GW s.r.o. so sídlom Antická 9, 851 10 Bratislava, IČO: 47 233 966, zapísanej v Obchodnom registri Okresného súdu Bratislava I. oddiel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Sro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vo vložke č. 63578/B¸ a spoločnosti ZUVO s.r.o. so sídlom Bazovského 1, 841 01 Bratislava, IČO:45 423 229 zapísanej v Obchodnom registri Okresného súdu Bratislava I. oddiel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Sro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vo vložke č. 36578/B  v dôsledku zlúčenia vo forme notárskej zápisnice N1753/2014, Nz30203/2014 NCRIs30814/2014 zo dňa 14.08.2014.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Spoločnosť TECHNOKON a.s. preberá všetky práva a povinnosti , záväzky a pohľadávky zanikajúcich spoločností. Táto právna skutočnosť je v obchodnom registri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zapísaná do obchodného registra dňa, 18.09.2014 .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2" w:name="_Toc530739896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b/    Hlavnými činnosťami Spoločnosti sú:</w:t>
      </w:r>
      <w:bookmarkEnd w:id="2"/>
    </w:p>
    <w:p w:rsidR="003C2665" w:rsidRPr="003C2665" w:rsidRDefault="003C2665" w:rsidP="003C2665">
      <w:pPr>
        <w:widowControl w:val="0"/>
        <w:numPr>
          <w:ilvl w:val="0"/>
          <w:numId w:val="1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kúpa tovaru na účely jeho predaja konečnému spotrebiteľovi v rozsahu voľnej živnosti </w:t>
      </w:r>
    </w:p>
    <w:p w:rsidR="003C2665" w:rsidRPr="003C2665" w:rsidRDefault="003C2665" w:rsidP="003C2665">
      <w:pPr>
        <w:widowControl w:val="0"/>
        <w:numPr>
          <w:ilvl w:val="0"/>
          <w:numId w:val="2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kúpa tovaru na účely jeho predaja iným prevádzkovateľom  živnosti v rozsahu voľnej živnosti </w:t>
      </w:r>
    </w:p>
    <w:p w:rsidR="003C2665" w:rsidRPr="003C2665" w:rsidRDefault="003C2665" w:rsidP="003C2665">
      <w:pPr>
        <w:widowControl w:val="0"/>
        <w:numPr>
          <w:ilvl w:val="0"/>
          <w:numId w:val="3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sprostredkovateľská činnosť v obchode, 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prenájom nehnuteľností, bytových a nebytových priestorov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pohostinská činnosť a výroba hotových jedál pre výdajne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poskytovanie služieb rýchleho občerstvenia v spojení s predajom na priamu konzumáciu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prevádzkovanie výdajne stravy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poskytovanie obslužných služieb pri kultúrnych a iných spoločenských podujatiach 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sprostredkovateľská činnosť v oblasti služieb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prenájom hnuteľných vecí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činnosť podnikateľských, organizačných a ekonomických poradcov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reklamné a 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a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 marketingové služby 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vedenie účtovníctva 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faktoring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 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forfaiting</w:t>
      </w:r>
      <w:proofErr w:type="spellEnd"/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finančný lízing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poskytovanie úverov alebo pôžičiek z peňažných zdrojov získaných výlučne bez verejnej výzvy a  bez verejnej ponuky  majetkových hodnôt</w:t>
      </w:r>
    </w:p>
    <w:p w:rsidR="003C2665" w:rsidRPr="003C2665" w:rsidRDefault="003C2665" w:rsidP="00D20D58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sprostredkovanie poskytovania úverov alebo pôžičiek z peňažných zdrojov získaných  výlučne bez verejnej výzvy  a bez verejnej ponuky majetkových hodnôt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c/    Priemerný počet zamestnancov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Priemerný počet zame</w:t>
      </w:r>
      <w:r w:rsidR="001956C7">
        <w:rPr>
          <w:rFonts w:ascii="Times New Roman" w:eastAsia="Times New Roman" w:hAnsi="Times New Roman" w:cs="Times New Roman"/>
          <w:sz w:val="24"/>
          <w:szCs w:val="24"/>
          <w:lang w:eastAsia="cs-CZ"/>
        </w:rPr>
        <w:t>stnancov spoločnosti v roku 2016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bol </w:t>
      </w:r>
      <w:r w:rsidR="001956C7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d/  Právny dôvod na zostavenie účtovnej závierky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Účtovná závierka</w:t>
      </w:r>
      <w:r w:rsidR="001956C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Spoločnosti k 31. decembru 2016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je zostavená ako riadna účtovná závierka podľa § 17 ods. 6 zákona NR SR č. 431/2002 Z. z. o účtovníctve v znení neskorších predpisov, za úč</w:t>
      </w:r>
      <w:r w:rsidR="001956C7">
        <w:rPr>
          <w:rFonts w:ascii="Times New Roman" w:eastAsia="Times New Roman" w:hAnsi="Times New Roman" w:cs="Times New Roman"/>
          <w:sz w:val="24"/>
          <w:szCs w:val="24"/>
          <w:lang w:eastAsia="cs-CZ"/>
        </w:rPr>
        <w:t>tovné obdobie od 1. januára 2016 do 31. decembra 2016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3C2665" w:rsidRDefault="003C2665" w:rsidP="003C2665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20D58" w:rsidRPr="003C2665" w:rsidRDefault="00D20D58" w:rsidP="003C2665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3" w:name="_Toc530739897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orgánoch účtovnej jednotky</w:t>
      </w:r>
      <w:bookmarkEnd w:id="3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A978A3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Štatutárny orgán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4"/>
        <w:gridCol w:w="2693"/>
        <w:gridCol w:w="3665"/>
      </w:tblGrid>
      <w:tr w:rsidR="003C2665" w:rsidRPr="003C2665" w:rsidTr="0021455B">
        <w:trPr>
          <w:trHeight w:val="436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In. Martin Neštrák    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Predseda predstavenstva</w:t>
            </w:r>
          </w:p>
        </w:tc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Koná samostatne</w:t>
            </w:r>
          </w:p>
        </w:tc>
      </w:tr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A978A3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Dozorná rada</w:t>
      </w:r>
    </w:p>
    <w:p w:rsidR="003C2665" w:rsidRPr="003C2665" w:rsidRDefault="003C2665" w:rsidP="003C2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Ing. Alžbeta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Porubcová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3C2665" w:rsidRPr="003C2665" w:rsidRDefault="003C2665" w:rsidP="003C2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Štefan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Klačko</w:t>
      </w:r>
      <w:proofErr w:type="spellEnd"/>
    </w:p>
    <w:p w:rsidR="003C2665" w:rsidRPr="003C2665" w:rsidRDefault="003C2665" w:rsidP="003C2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Ing. Ján Neštrák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355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4" w:name="_Toc530739899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Informácie o účtovných zásadách a účtovných metódach  </w:t>
      </w:r>
      <w:bookmarkEnd w:id="4"/>
    </w:p>
    <w:p w:rsidR="003C2665" w:rsidRPr="003C2665" w:rsidRDefault="003C2665" w:rsidP="00A978A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7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1.   Východiská pre zostavenie účtovnej závierky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Účtovná závierka bola zostavená za predpokladu nepretržitého trvania Spoločnosti. 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18"/>
          <w:szCs w:val="18"/>
          <w:lang w:eastAsia="cs-CZ"/>
        </w:rPr>
        <w:t xml:space="preserve"> </w:t>
      </w: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2.    Pohľadávky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Pohľadávky sa pri ich vzniku oceňujú ich menovitou hodnotou.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3.    Peňažné prostriedky a ceniny</w:t>
      </w:r>
    </w:p>
    <w:p w:rsidR="003C2665" w:rsidRDefault="003C2665" w:rsidP="00A978A3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Peňažné prostriedky a ceniny sa oceňujú ich menovitou hodnotou.  </w:t>
      </w:r>
    </w:p>
    <w:p w:rsidR="00D20D58" w:rsidRPr="003C2665" w:rsidRDefault="00D20D58" w:rsidP="00A978A3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4.    Záväzky</w:t>
      </w:r>
    </w:p>
    <w:p w:rsidR="003C2665" w:rsidRPr="003C2665" w:rsidRDefault="003C2665" w:rsidP="0021455B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Záväzky pri ich vzniku sa oceňujú menovitou hodnotou. Ak sa pri inventarizácii zistí, že suma záväzkov je iná ako ich výška v účtovníctve, uvedú sa záväzky v účtovníctve a v účtovnej záv</w:t>
      </w:r>
      <w:r w:rsidR="0021455B">
        <w:rPr>
          <w:rFonts w:ascii="Times New Roman" w:eastAsia="Times New Roman" w:hAnsi="Times New Roman" w:cs="Times New Roman"/>
          <w:sz w:val="24"/>
          <w:szCs w:val="24"/>
          <w:lang w:eastAsia="cs-CZ"/>
        </w:rPr>
        <w:t>ierke v tomto zistenom ocenení.</w:t>
      </w: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5.    Majetok 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Majetok  sa oceňuje  obstarávacou cenou.  Odpisy dlhodobého hmotného majetku sú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stanovené vychádzajúc z predpokladanej doby jeho používania a z predpokladaného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priebehu jeho opotrebovania. Na základe toho bol odpisový plán pre dlhodobý hmotný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majetok – stavbu vo vlastníctve spoločnosti – stanovený na dobu </w:t>
      </w:r>
      <w:r w:rsidR="001956C7">
        <w:rPr>
          <w:rFonts w:ascii="Times New Roman" w:eastAsia="Times New Roman" w:hAnsi="Times New Roman" w:cs="Times New Roman"/>
          <w:sz w:val="24"/>
          <w:szCs w:val="24"/>
          <w:lang w:eastAsia="cs-CZ"/>
        </w:rPr>
        <w:t>40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rokov.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6.    Odložené dane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Odložené dane  /odložená daňová pohľadávka a odložený záväzok/ sa vzťahujú na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dočasné rozdiely medzi účtovnou hodnotou majetku a účtovnou hodnotou záväzkov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vykázanou v súvahe a ich daňovou základňou.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lang w:eastAsia="cs-CZ"/>
        </w:rPr>
        <w:t>6.    Náklady budúcich období a príjmy budúcich období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Náklady budúcich období a príjmy budúcich období sa vykazujú vo výške, ktorá je potrebná na dodržanie zásady vecnej a časovej súvislosti s účtovným obdobím.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7.    Výdavky budúcich období a výnosy budúcich období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Výdavky budúcich období a výnosy budúcich období sa vykazujú vo výške, ktorá je potrebná na dodržanie zásady vecnej a časovej súvislosti s účtovným obdobím.</w:t>
      </w: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5" w:name="_Toc530739900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údajoch na strane aktív súvahy</w:t>
      </w:r>
      <w:bookmarkEnd w:id="5"/>
    </w:p>
    <w:p w:rsidR="003C2665" w:rsidRPr="003C2665" w:rsidRDefault="003C2665" w:rsidP="003C2665">
      <w:pPr>
        <w:tabs>
          <w:tab w:val="left" w:pos="708"/>
          <w:tab w:val="center" w:pos="4153"/>
          <w:tab w:val="right" w:pos="830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708"/>
          <w:tab w:val="center" w:pos="4153"/>
          <w:tab w:val="right" w:pos="8306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Finančné ukazovatele v tabuľkách  sú uvádzané v EURÁCH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A978A3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36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6" w:name="_Toc530739904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Dlhodobý nehmotný majetok </w:t>
      </w:r>
    </w:p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551"/>
        <w:gridCol w:w="1985"/>
      </w:tblGrid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31.12.2016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Oceniteľné práva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5 393,81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5 393,81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proofErr w:type="spellStart"/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Goodwill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685 420,73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685 420,73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690 814,54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690 814,54</w:t>
            </w:r>
          </w:p>
        </w:tc>
      </w:tr>
    </w:tbl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3C2665" w:rsidRPr="003C2665" w:rsidRDefault="003C2665" w:rsidP="00A978A3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36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Dlhodobý hmotný majetok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2409"/>
        <w:gridCol w:w="2112"/>
      </w:tblGrid>
      <w:tr w:rsidR="003C2665" w:rsidRPr="003C2665" w:rsidTr="0021455B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21455B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Stavby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619 224,90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5 619 224,90</w:t>
            </w:r>
          </w:p>
        </w:tc>
      </w:tr>
      <w:tr w:rsidR="003C2665" w:rsidRPr="003C2665" w:rsidTr="0021455B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DHM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171 131,27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41 217,86</w:t>
            </w:r>
          </w:p>
        </w:tc>
      </w:tr>
      <w:tr w:rsidR="003C2665" w:rsidRPr="003C2665" w:rsidTr="0021455B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Pozemky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44 347,08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44 347,08</w:t>
            </w:r>
          </w:p>
        </w:tc>
      </w:tr>
      <w:tr w:rsidR="003C2665" w:rsidRPr="003C2665" w:rsidTr="0021455B">
        <w:trPr>
          <w:trHeight w:val="33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Spolu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5 834 703,25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195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</w:t>
            </w:r>
            <w:r w:rsidR="00195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704 789,84</w:t>
            </w:r>
          </w:p>
        </w:tc>
      </w:tr>
      <w:bookmarkEnd w:id="6"/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A978A3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3. </w:t>
      </w:r>
      <w:bookmarkStart w:id="7" w:name="_Toc530739905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Dlhodobý finančný majetok </w:t>
      </w:r>
    </w:p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409"/>
        <w:gridCol w:w="2127"/>
      </w:tblGrid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31.12.2016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Podielové cenné papiere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829,85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829,85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829,85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829,85</w:t>
            </w:r>
          </w:p>
        </w:tc>
      </w:tr>
    </w:tbl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4. Materiál na sklade </w:t>
      </w: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409"/>
        <w:gridCol w:w="2127"/>
      </w:tblGrid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31.12.2016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Materiál na sklade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0</w:t>
            </w:r>
          </w:p>
        </w:tc>
      </w:tr>
    </w:tbl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5.Finančné účty</w:t>
      </w:r>
      <w:bookmarkEnd w:id="7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Ako finančné účty sú vykázané peniaze v pokladnici a účty v bankách.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8"/>
        <w:gridCol w:w="2268"/>
        <w:gridCol w:w="2268"/>
      </w:tblGrid>
      <w:tr w:rsidR="003C2665" w:rsidRPr="003C2665" w:rsidTr="0021455B">
        <w:trPr>
          <w:trHeight w:val="313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 EUR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21455B">
        <w:trPr>
          <w:trHeight w:val="313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Pokladnica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744,20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204,97</w:t>
            </w:r>
          </w:p>
        </w:tc>
      </w:tr>
      <w:tr w:rsidR="003C2665" w:rsidRPr="003C2665" w:rsidTr="0021455B">
        <w:trPr>
          <w:trHeight w:val="33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Bankové účty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7 994,20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11 138,93</w:t>
            </w:r>
          </w:p>
        </w:tc>
      </w:tr>
      <w:tr w:rsidR="003C2665" w:rsidRPr="003C2665" w:rsidTr="0021455B">
        <w:trPr>
          <w:trHeight w:val="188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8 738,40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11 343,90</w:t>
            </w:r>
          </w:p>
        </w:tc>
      </w:tr>
    </w:tbl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6. Pohľadávky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Pohľadávky podľa lehoty splatnosti: </w:t>
      </w:r>
    </w:p>
    <w:tbl>
      <w:tblPr>
        <w:tblW w:w="750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2"/>
        <w:gridCol w:w="2093"/>
        <w:gridCol w:w="2093"/>
      </w:tblGrid>
      <w:tr w:rsidR="003C2665" w:rsidRPr="003C2665" w:rsidTr="0021455B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21455B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Pohľadávky v lehote splatnosti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46 207,67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54 458,61</w:t>
            </w:r>
          </w:p>
        </w:tc>
      </w:tr>
      <w:tr w:rsidR="003C2665" w:rsidRPr="003C2665" w:rsidTr="003C2665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Pohľadávky po lehote splatnosti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355 701,46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355 701,47</w:t>
            </w:r>
          </w:p>
        </w:tc>
      </w:tr>
      <w:tr w:rsidR="003C2665" w:rsidRPr="003C2665" w:rsidTr="0021455B">
        <w:trPr>
          <w:trHeight w:val="191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A978A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="003C2665"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401 909,13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1956C7">
            <w:pPr>
              <w:autoSpaceDE w:val="0"/>
              <w:autoSpaceDN w:val="0"/>
              <w:adjustRightInd w:val="0"/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="00195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410 160,08</w:t>
            </w:r>
          </w:p>
        </w:tc>
      </w:tr>
    </w:tbl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D20D5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7.Časové rozlíšenie </w:t>
      </w:r>
    </w:p>
    <w:tbl>
      <w:tblPr>
        <w:tblW w:w="765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268"/>
        <w:gridCol w:w="2126"/>
      </w:tblGrid>
      <w:tr w:rsidR="003C2665" w:rsidRPr="003C2665" w:rsidTr="0021455B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21455B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Náklady budúcich období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61,47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136,31</w:t>
            </w:r>
          </w:p>
        </w:tc>
      </w:tr>
      <w:tr w:rsidR="003C2665" w:rsidRPr="003C2665" w:rsidTr="0021455B">
        <w:trPr>
          <w:trHeight w:val="11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61,47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136,31</w:t>
            </w:r>
          </w:p>
        </w:tc>
      </w:tr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údajoch na strane pasív súvahy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8" w:name="_Toc530739908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1.  Vlastné imanie</w:t>
      </w:r>
    </w:p>
    <w:p w:rsidR="003C2665" w:rsidRPr="003C2665" w:rsidRDefault="00D20D58" w:rsidP="00D20D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</w:t>
      </w:r>
      <w:r w:rsidR="003C2665"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Informácie o vlastnom imaní sú uvedené v časti C a </w:t>
      </w:r>
      <w:bookmarkStart w:id="9" w:name="_Toc530739914"/>
      <w:bookmarkEnd w:id="8"/>
      <w:r w:rsidR="003C2665"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J</w:t>
      </w:r>
    </w:p>
    <w:bookmarkEnd w:id="9"/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3C2665" w:rsidRPr="003C2665" w:rsidRDefault="003C2665" w:rsidP="003C2665">
      <w:pPr>
        <w:widowControl w:val="0"/>
        <w:numPr>
          <w:ilvl w:val="0"/>
          <w:numId w:val="5"/>
        </w:numPr>
        <w:tabs>
          <w:tab w:val="left" w:pos="720"/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Záväzky</w:t>
      </w: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Štruktúra záväzkov podľa splatnosti:   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2"/>
        <w:gridCol w:w="2196"/>
        <w:gridCol w:w="2196"/>
      </w:tblGrid>
      <w:tr w:rsidR="003C2665" w:rsidRPr="003C2665" w:rsidTr="001956C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1956C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so zostatkovou dobou </w:t>
            </w:r>
          </w:p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Splatnosti do 1 roka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3C2665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7 964,95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15 175,97</w:t>
            </w:r>
          </w:p>
        </w:tc>
      </w:tr>
      <w:tr w:rsidR="00A978A3" w:rsidRPr="003C2665" w:rsidTr="001956C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8A3" w:rsidRPr="003C2665" w:rsidRDefault="00A978A3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voči spoločníkom a členom predstavenstva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8A3" w:rsidRDefault="00A978A3" w:rsidP="003C2665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1 080 717,73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8A3" w:rsidRPr="003C2665" w:rsidRDefault="001956C7" w:rsidP="003C2665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1 179210,70</w:t>
            </w:r>
          </w:p>
        </w:tc>
      </w:tr>
      <w:tr w:rsidR="003C2665" w:rsidRPr="003C2665" w:rsidTr="001956C7">
        <w:trPr>
          <w:trHeight w:val="281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voči zamestnancom a orgánom sociálneho </w:t>
            </w:r>
            <w:proofErr w:type="spellStart"/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zabezp</w:t>
            </w:r>
            <w:proofErr w:type="spellEnd"/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.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7 314,21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3 217,25</w:t>
            </w:r>
          </w:p>
        </w:tc>
      </w:tr>
      <w:tr w:rsidR="001956C7" w:rsidRPr="003C2665" w:rsidTr="001956C7">
        <w:trPr>
          <w:trHeight w:val="281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6C7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Ostatné dlhodobé záväzky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6C7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1 111 669,05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6C7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1 111 669,05</w:t>
            </w:r>
          </w:p>
        </w:tc>
      </w:tr>
      <w:tr w:rsidR="003C2665" w:rsidRPr="003C2665" w:rsidTr="001956C7">
        <w:trPr>
          <w:trHeight w:val="296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2 207 665,94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1956C7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2 309 272,97 </w:t>
            </w:r>
          </w:p>
        </w:tc>
      </w:tr>
    </w:tbl>
    <w:p w:rsid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956C7" w:rsidRPr="003C2665" w:rsidRDefault="001956C7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C2665" w:rsidRPr="003C2665" w:rsidRDefault="00A978A3" w:rsidP="00D20D58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Krátkodobé rezervy </w:t>
      </w:r>
    </w:p>
    <w:tbl>
      <w:tblPr>
        <w:tblW w:w="766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19"/>
        <w:gridCol w:w="2547"/>
        <w:gridCol w:w="2196"/>
      </w:tblGrid>
      <w:tr w:rsidR="003C2665" w:rsidRPr="003C2665" w:rsidTr="0021455B">
        <w:trPr>
          <w:trHeight w:val="281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21455B">
        <w:trPr>
          <w:trHeight w:val="281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Rezerva na nevyčerpanú dovolenku </w:t>
            </w:r>
            <w:r w:rsidR="003C2665"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6 686,47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3 733,69</w:t>
            </w:r>
          </w:p>
        </w:tc>
      </w:tr>
      <w:tr w:rsidR="003C2665" w:rsidRPr="003C2665" w:rsidTr="0021455B">
        <w:trPr>
          <w:trHeight w:val="296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6 686,47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3 733,69</w:t>
            </w:r>
          </w:p>
        </w:tc>
      </w:tr>
    </w:tbl>
    <w:p w:rsid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956C7" w:rsidRDefault="001956C7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956C7" w:rsidRPr="003C2665" w:rsidRDefault="001956C7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C2665" w:rsidRPr="003C2665" w:rsidRDefault="003C2665" w:rsidP="003C2665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Oprávky </w:t>
      </w:r>
    </w:p>
    <w:tbl>
      <w:tblPr>
        <w:tblW w:w="766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0"/>
        <w:gridCol w:w="2546"/>
        <w:gridCol w:w="2196"/>
      </w:tblGrid>
      <w:tr w:rsidR="003C2665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K </w:t>
            </w:r>
            <w:r w:rsidR="00195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31.12.2016</w:t>
            </w:r>
          </w:p>
        </w:tc>
      </w:tr>
      <w:tr w:rsidR="003C2665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Oprávky k stavbám 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2 601 984,55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2 742 465,31</w:t>
            </w:r>
          </w:p>
        </w:tc>
      </w:tr>
      <w:tr w:rsidR="003C2665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Oprávky k DNM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5 393,81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5 393,81</w:t>
            </w:r>
          </w:p>
        </w:tc>
      </w:tr>
      <w:tr w:rsidR="003C2665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Oprávky k DHM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163 730,10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21 912,61</w:t>
            </w:r>
          </w:p>
        </w:tc>
      </w:tr>
      <w:tr w:rsidR="00D20D58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58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Oprávky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Goodwill</w:t>
            </w:r>
            <w:proofErr w:type="spellEnd"/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58" w:rsidRPr="003C2665" w:rsidRDefault="00D20D58" w:rsidP="0021455B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546 066,71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58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613 851,38</w:t>
            </w:r>
          </w:p>
        </w:tc>
      </w:tr>
      <w:tr w:rsidR="00D20D58" w:rsidRPr="003C2665" w:rsidTr="00D20D58">
        <w:trPr>
          <w:trHeight w:val="296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D58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D58" w:rsidRPr="003C2665" w:rsidRDefault="00D20D58" w:rsidP="0021455B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2 765 714,65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D58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3 383 623,11</w:t>
            </w:r>
          </w:p>
        </w:tc>
      </w:tr>
    </w:tbl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C2665" w:rsidRPr="003C2665" w:rsidRDefault="003C2665" w:rsidP="00D20D58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Časové rozlíšenie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195"/>
        <w:gridCol w:w="2199"/>
      </w:tblGrid>
      <w:tr w:rsidR="003C2665" w:rsidRPr="003C2665" w:rsidTr="001956C7">
        <w:trPr>
          <w:trHeight w:val="306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1956C7">
        <w:trPr>
          <w:trHeight w:val="306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Výnosy budúcich období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16 439,44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13 949,92</w:t>
            </w:r>
          </w:p>
        </w:tc>
      </w:tr>
      <w:tr w:rsidR="003C2665" w:rsidRPr="003C2665" w:rsidTr="001956C7">
        <w:trPr>
          <w:trHeight w:val="32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16 439,44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13 949,92</w:t>
            </w:r>
          </w:p>
        </w:tc>
      </w:tr>
    </w:tbl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Odložená daň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126"/>
        <w:gridCol w:w="2268"/>
      </w:tblGrid>
      <w:tr w:rsidR="003C2665" w:rsidRPr="003C2665" w:rsidTr="001956C7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</w:t>
            </w:r>
            <w:r w:rsidR="00D20D58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31.12.2015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1956C7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Odložená daňová pohľadávka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-349  845,43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-349 875,46</w:t>
            </w:r>
          </w:p>
        </w:tc>
      </w:tr>
      <w:tr w:rsidR="003C2665" w:rsidRPr="003C2665" w:rsidTr="001956C7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D20D5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  <w:r w:rsidR="00D20D5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349 845,43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-349 875,46</w:t>
            </w:r>
          </w:p>
        </w:tc>
      </w:tr>
    </w:tbl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Pri výpočte odloženej dane bola použitá sadzba dane platná pre rok 201</w:t>
      </w:r>
      <w:r w:rsidR="001956C7">
        <w:rPr>
          <w:rFonts w:ascii="Times New Roman" w:eastAsia="Times New Roman" w:hAnsi="Times New Roman" w:cs="Times New Roman"/>
          <w:sz w:val="24"/>
          <w:szCs w:val="24"/>
          <w:lang w:eastAsia="cs-CZ"/>
        </w:rPr>
        <w:t>6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vo výške 22%. </w:t>
      </w: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Odložená daň účtovaná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účtovaná</w:t>
      </w:r>
      <w:proofErr w:type="spellEnd"/>
      <w:r w:rsidR="001956C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 31.decembru 2016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pozostáva z : </w:t>
      </w:r>
    </w:p>
    <w:p w:rsidR="003C2665" w:rsidRPr="003C2665" w:rsidRDefault="003C2665" w:rsidP="003C2665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Odložená daňová pohľadávka  vyplynula z rozdielu účtovnej a daňovej hodnoty hmotného majetku – budovy. </w:t>
      </w:r>
      <w:r w:rsidR="00D20D5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Pr="003C266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Účtovné odpisy bo</w:t>
      </w:r>
      <w:r w:rsidR="00D20D5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li určené odpisovým plánom na 40</w:t>
      </w:r>
      <w:r w:rsidRPr="003C266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rokov.</w:t>
      </w:r>
    </w:p>
    <w:p w:rsidR="00D20D58" w:rsidRDefault="00D20D58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20D58" w:rsidRPr="003C2665" w:rsidRDefault="00D20D58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 nákladoch</w:t>
      </w:r>
    </w:p>
    <w:p w:rsidR="003C2665" w:rsidRPr="003C2665" w:rsidRDefault="0021455B" w:rsidP="002145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</w:t>
      </w:r>
      <w:r w:rsidR="003C2665"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Prehľad o nákladoch</w:t>
      </w:r>
      <w:r w:rsidR="003C2665"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tbl>
      <w:tblPr>
        <w:tblW w:w="8666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90"/>
        <w:gridCol w:w="2288"/>
        <w:gridCol w:w="2288"/>
      </w:tblGrid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K </w:t>
            </w:r>
            <w:r w:rsidR="00D20D58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31.12.2015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Spotrebované nákupy 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73 857,95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60 797,82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Služby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48 888,94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27 409,76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Osobné náklady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128 756,18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78 999,87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Dane a poplatky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6 171,65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6 649,26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Iné náklady na hospodársku činnosť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20 288,90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420,09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Odpisy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277 070,61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215 537,82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Finančné náklady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1 194,89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940,94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556 229,12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390 755,56</w:t>
            </w:r>
          </w:p>
        </w:tc>
      </w:tr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Výnosoch</w:t>
      </w:r>
    </w:p>
    <w:p w:rsidR="003C2665" w:rsidRPr="003C2665" w:rsidRDefault="003C2665" w:rsidP="002145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Prehľad o výnosoch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tbl>
      <w:tblPr>
        <w:tblW w:w="903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7"/>
        <w:gridCol w:w="2977"/>
        <w:gridCol w:w="2234"/>
      </w:tblGrid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21455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Tržby za služby a tovar </w:t>
            </w:r>
            <w:r w:rsidR="003C2665"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101 507,55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95 933,94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Výnosy z hospodárskej činnosti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21 333,30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5 723,02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Aktivácia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1 799,20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Finančné výnosy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0,41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0,10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124 640,46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101 657,06</w:t>
            </w:r>
          </w:p>
        </w:tc>
      </w:tr>
    </w:tbl>
    <w:p w:rsidR="003C2665" w:rsidRPr="0021455B" w:rsidRDefault="003C2665" w:rsidP="0021455B">
      <w:pPr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framePr w:hSpace="180" w:wrap="auto" w:vAnchor="text" w:hAnchor="page" w:x="2214" w:y="201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Default="003C2665" w:rsidP="0021455B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daniach z</w:t>
      </w:r>
      <w:r w:rsidR="0021455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 </w:t>
      </w: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príjmov</w:t>
      </w:r>
    </w:p>
    <w:p w:rsidR="0021455B" w:rsidRPr="003C2665" w:rsidRDefault="0021455B" w:rsidP="0021455B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</w:p>
    <w:tbl>
      <w:tblPr>
        <w:tblW w:w="7796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268"/>
        <w:gridCol w:w="2268"/>
      </w:tblGrid>
      <w:tr w:rsidR="003C2665" w:rsidRPr="003C2665" w:rsidTr="0021455B">
        <w:trPr>
          <w:trHeight w:val="313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 celých EUR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21455B">
        <w:trPr>
          <w:trHeight w:val="313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Výsledok hospodárenia pred zdanením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2145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21455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424 329,11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195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1956C7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282 412,03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Položky zvyšujúce výsledok hospodárenia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2 298,11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2 302,73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Položky znižujúce výsledok hospodárenia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Rozdiel účtovných a daňových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21455B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130 684,15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195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67</w:t>
            </w:r>
            <w:r w:rsidR="001956C7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784,67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Základ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-291 346,85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195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1956C7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212 987,03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Odpočet daňovej straty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Daňová licencia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21455B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960,00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960,00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Celkovo vykázaná daň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10" w:name="_Toc530739925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skutočnostiach, k</w:t>
      </w:r>
      <w:r w:rsidR="0021455B" w:rsidRPr="0021455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toré nastali po dni, ku ktorému </w:t>
      </w: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sa </w:t>
      </w:r>
      <w:r w:rsidR="0021455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 </w:t>
      </w: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zostavuje účtovná závierka, do dňa zostavenia účtovnej závierky</w:t>
      </w:r>
      <w:bookmarkEnd w:id="10"/>
    </w:p>
    <w:p w:rsidR="0021455B" w:rsidRPr="003C2665" w:rsidRDefault="0021455B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</w:p>
    <w:p w:rsidR="003C2665" w:rsidRPr="003C2665" w:rsidRDefault="001956C7" w:rsidP="002145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 31. decembri 2016</w:t>
      </w:r>
      <w:r w:rsidR="003C2665"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nenastali žiadne udalosti, ktoré majú významný vplyv na verné zobrazenie skutočností, ktoré sú predmetom účtovníctva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11" w:name="_Toc530739907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 Vlastnom imaní</w:t>
      </w:r>
      <w:bookmarkEnd w:id="11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Prehľad o pohybe vlastného imania v priebehu účtovného obdobia je uvedený v nasledujúcej tabuľke: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bookmarkStart w:id="12" w:name="_1066669084"/>
    <w:bookmarkStart w:id="13" w:name="_1066749609"/>
    <w:bookmarkStart w:id="14" w:name="_1094479891"/>
    <w:bookmarkStart w:id="15" w:name="_1122622095"/>
    <w:bookmarkStart w:id="16" w:name="_1122701108"/>
    <w:bookmarkStart w:id="17" w:name="_1122701715"/>
    <w:bookmarkStart w:id="18" w:name="_1122701757"/>
    <w:bookmarkStart w:id="19" w:name="_1122701775"/>
    <w:bookmarkStart w:id="20" w:name="_1122701802"/>
    <w:bookmarkStart w:id="21" w:name="_1122701822"/>
    <w:bookmarkStart w:id="22" w:name="_1122701848"/>
    <w:bookmarkStart w:id="23" w:name="_1122701863"/>
    <w:bookmarkStart w:id="24" w:name="_1122701897"/>
    <w:bookmarkStart w:id="25" w:name="_1122701985"/>
    <w:bookmarkStart w:id="26" w:name="_1122702029"/>
    <w:bookmarkStart w:id="27" w:name="_1122702077"/>
    <w:bookmarkStart w:id="28" w:name="_1122702423"/>
    <w:bookmarkStart w:id="29" w:name="_1122702440"/>
    <w:bookmarkStart w:id="30" w:name="_1122702454"/>
    <w:bookmarkStart w:id="31" w:name="_1122811584"/>
    <w:bookmarkStart w:id="32" w:name="_1123062054"/>
    <w:bookmarkStart w:id="33" w:name="_1123062191"/>
    <w:bookmarkStart w:id="34" w:name="_1123062219"/>
    <w:bookmarkStart w:id="35" w:name="_1126547485"/>
    <w:bookmarkStart w:id="36" w:name="_1126547512"/>
    <w:bookmarkStart w:id="37" w:name="_1126547533"/>
    <w:bookmarkStart w:id="38" w:name="_1126547578"/>
    <w:bookmarkStart w:id="39" w:name="_1126547620"/>
    <w:bookmarkStart w:id="40" w:name="_1127128872"/>
    <w:bookmarkStart w:id="41" w:name="_1127128894"/>
    <w:bookmarkStart w:id="42" w:name="_1148043625"/>
    <w:bookmarkStart w:id="43" w:name="_1148043650"/>
    <w:bookmarkStart w:id="44" w:name="_1173688994"/>
    <w:bookmarkStart w:id="45" w:name="_1173689110"/>
    <w:bookmarkStart w:id="46" w:name="_1173689120"/>
    <w:bookmarkStart w:id="47" w:name="_1203331690"/>
    <w:bookmarkStart w:id="48" w:name="_1203393958"/>
    <w:bookmarkStart w:id="49" w:name="_1203394089"/>
    <w:bookmarkStart w:id="50" w:name="_1203394259"/>
    <w:bookmarkStart w:id="51" w:name="_1203394288"/>
    <w:bookmarkStart w:id="52" w:name="_1205048133"/>
    <w:bookmarkStart w:id="53" w:name="_1236505437"/>
    <w:bookmarkStart w:id="54" w:name="_1236507215"/>
    <w:bookmarkStart w:id="55" w:name="_1236507384"/>
    <w:bookmarkStart w:id="56" w:name="_1236507401"/>
    <w:bookmarkStart w:id="57" w:name="_1268206335"/>
    <w:bookmarkStart w:id="58" w:name="_1268206559"/>
    <w:bookmarkStart w:id="59" w:name="_MON_1299584468"/>
    <w:bookmarkStart w:id="60" w:name="_MON_1394842954"/>
    <w:bookmarkStart w:id="61" w:name="_MON_1394843478"/>
    <w:bookmarkStart w:id="62" w:name="_MON_1394843539"/>
    <w:bookmarkStart w:id="63" w:name="_MON_1394843672"/>
    <w:bookmarkStart w:id="64" w:name="_MON_1331280120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Start w:id="65" w:name="_MON_1363028202"/>
    <w:bookmarkEnd w:id="65"/>
    <w:p w:rsidR="003C2665" w:rsidRPr="003C2665" w:rsidRDefault="001956C7" w:rsidP="0021455B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object w:dxaOrig="9976" w:dyaOrig="23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8.7pt;height:117.6pt" o:ole="">
            <v:imagedata r:id="rId6" o:title=""/>
          </v:shape>
          <o:OLEObject Type="Embed" ProgID="Excel.Sheet.8" ShapeID="_x0000_i1025" DrawAspect="Content" ObjectID="_1560362438" r:id="rId7"/>
        </w:objec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1956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O naložení s výsledkom hosp</w:t>
      </w:r>
      <w:r w:rsidR="0021455B">
        <w:rPr>
          <w:rFonts w:ascii="Times New Roman" w:eastAsia="Times New Roman" w:hAnsi="Times New Roman" w:cs="Times New Roman"/>
          <w:sz w:val="24"/>
          <w:szCs w:val="24"/>
          <w:lang w:eastAsia="cs-CZ"/>
        </w:rPr>
        <w:t>odárenia za účtovné obdobie 201</w:t>
      </w:r>
      <w:r w:rsidR="001956C7">
        <w:rPr>
          <w:rFonts w:ascii="Times New Roman" w:eastAsia="Times New Roman" w:hAnsi="Times New Roman" w:cs="Times New Roman"/>
          <w:sz w:val="24"/>
          <w:szCs w:val="24"/>
          <w:lang w:eastAsia="cs-CZ"/>
        </w:rPr>
        <w:t>6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vo výške -</w:t>
      </w:r>
      <w:r w:rsidR="001956C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282 412,03 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EUR rozhodne valné zhromaždenie. </w:t>
      </w: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6E5B50" w:rsidRDefault="006E5B50"/>
    <w:sectPr w:rsidR="006E5B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A34B1"/>
    <w:multiLevelType w:val="singleLevel"/>
    <w:tmpl w:val="2CCE4DC6"/>
    <w:lvl w:ilvl="0">
      <w:start w:val="2"/>
      <w:numFmt w:val="decimal"/>
      <w:lvlText w:val="%1."/>
      <w:legacy w:legacy="1" w:legacySpace="120" w:legacyIndent="360"/>
      <w:lvlJc w:val="left"/>
      <w:pPr>
        <w:ind w:left="644" w:hanging="360"/>
      </w:pPr>
      <w:rPr>
        <w:rFonts w:ascii="Times New Roman" w:hAnsi="Times New Roman" w:cs="Times New Roman" w:hint="default"/>
        <w:b/>
      </w:rPr>
    </w:lvl>
  </w:abstractNum>
  <w:abstractNum w:abstractNumId="1">
    <w:nsid w:val="09761D5F"/>
    <w:multiLevelType w:val="singleLevel"/>
    <w:tmpl w:val="0C461854"/>
    <w:lvl w:ilvl="0">
      <w:start w:val="839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2">
    <w:nsid w:val="1AB707E5"/>
    <w:multiLevelType w:val="singleLevel"/>
    <w:tmpl w:val="358467BA"/>
    <w:lvl w:ilvl="0">
      <w:start w:val="815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3">
    <w:nsid w:val="4619791E"/>
    <w:multiLevelType w:val="singleLevel"/>
    <w:tmpl w:val="8D824050"/>
    <w:lvl w:ilvl="0">
      <w:start w:val="813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4">
    <w:nsid w:val="56553636"/>
    <w:multiLevelType w:val="singleLevel"/>
    <w:tmpl w:val="C44C5034"/>
    <w:lvl w:ilvl="0">
      <w:start w:val="817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num w:numId="1">
    <w:abstractNumId w:val="3"/>
    <w:lvlOverride w:ilvl="0">
      <w:startOverride w:val="813"/>
    </w:lvlOverride>
  </w:num>
  <w:num w:numId="2">
    <w:abstractNumId w:val="2"/>
    <w:lvlOverride w:ilvl="0">
      <w:startOverride w:val="815"/>
    </w:lvlOverride>
  </w:num>
  <w:num w:numId="3">
    <w:abstractNumId w:val="4"/>
    <w:lvlOverride w:ilvl="0">
      <w:startOverride w:val="817"/>
    </w:lvlOverride>
  </w:num>
  <w:num w:numId="4">
    <w:abstractNumId w:val="1"/>
    <w:lvlOverride w:ilvl="0">
      <w:startOverride w:val="839"/>
    </w:lvlOverride>
  </w:num>
  <w:num w:numId="5">
    <w:abstractNumId w:val="0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C73"/>
    <w:rsid w:val="001956C7"/>
    <w:rsid w:val="0021455B"/>
    <w:rsid w:val="002446BD"/>
    <w:rsid w:val="00251C73"/>
    <w:rsid w:val="002D321B"/>
    <w:rsid w:val="003C2665"/>
    <w:rsid w:val="00406B4E"/>
    <w:rsid w:val="00563AA7"/>
    <w:rsid w:val="006E5B50"/>
    <w:rsid w:val="007A0FC1"/>
    <w:rsid w:val="00A978A3"/>
    <w:rsid w:val="00D20D58"/>
    <w:rsid w:val="00EE3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0F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0FC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0F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0F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Microsoft_Excel_97-2003_Worksheet1.xls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1383</Words>
  <Characters>7884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ZUVO sro</dc:creator>
  <cp:lastModifiedBy>ZUVO sro</cp:lastModifiedBy>
  <cp:revision>1</cp:revision>
  <cp:lastPrinted>2016-03-31T20:13:00Z</cp:lastPrinted>
  <dcterms:created xsi:type="dcterms:W3CDTF">2017-06-30T19:13:00Z</dcterms:created>
  <dcterms:modified xsi:type="dcterms:W3CDTF">2017-06-30T19:13:00Z</dcterms:modified>
</cp:coreProperties>
</file>