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E94" w:rsidRDefault="00752E94" w:rsidP="00213707">
      <w:pPr>
        <w:pStyle w:val="PoznmkyUcPOD"/>
      </w:pPr>
      <w:bookmarkStart w:id="0" w:name="_Toc530739894"/>
      <w:r>
        <w:t>Článok I</w:t>
      </w:r>
    </w:p>
    <w:p w:rsidR="00752E94" w:rsidRDefault="00752E94" w:rsidP="00213707">
      <w:pPr>
        <w:pStyle w:val="PoznmkyUcPOD"/>
      </w:pPr>
      <w:r>
        <w:t>Všeobecné informácie</w:t>
      </w:r>
    </w:p>
    <w:p w:rsidR="00752E94" w:rsidRDefault="00752E94" w:rsidP="00213707"/>
    <w:p w:rsidR="00752E94" w:rsidRDefault="00752E94" w:rsidP="00213707">
      <w:pPr>
        <w:pStyle w:val="ListParagraph"/>
        <w:ind w:left="720"/>
        <w:rPr>
          <w:b/>
        </w:rPr>
      </w:pPr>
    </w:p>
    <w:p w:rsidR="00752E94" w:rsidRPr="008E11DA" w:rsidRDefault="00752E94" w:rsidP="00C32E9B">
      <w:pPr>
        <w:pStyle w:val="ListParagraph"/>
        <w:numPr>
          <w:ilvl w:val="0"/>
          <w:numId w:val="8"/>
        </w:numPr>
      </w:pPr>
      <w:r w:rsidRPr="008E11DA">
        <w:rPr>
          <w:b/>
          <w:szCs w:val="18"/>
        </w:rPr>
        <w:t xml:space="preserve">Základné informácie </w:t>
      </w:r>
      <w:bookmarkStart w:id="1" w:name="_GoBack"/>
      <w:bookmarkEnd w:id="1"/>
    </w:p>
    <w:p w:rsidR="00752E94" w:rsidRDefault="00752E94" w:rsidP="008E11DA">
      <w:pPr>
        <w:pStyle w:val="ListParagraph"/>
        <w:ind w:left="720"/>
      </w:pPr>
    </w:p>
    <w:tbl>
      <w:tblPr>
        <w:tblW w:w="4944" w:type="pct"/>
        <w:tblLayout w:type="fixed"/>
        <w:tblLook w:val="00A0"/>
      </w:tblPr>
      <w:tblGrid>
        <w:gridCol w:w="2566"/>
        <w:gridCol w:w="6786"/>
      </w:tblGrid>
      <w:tr w:rsidR="00752E94" w:rsidRPr="00213707" w:rsidTr="007C00FF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2E94" w:rsidRPr="00213707" w:rsidRDefault="00752E94" w:rsidP="007C00FF">
            <w:pPr>
              <w:jc w:val="both"/>
              <w:rPr>
                <w:szCs w:val="18"/>
              </w:rPr>
            </w:pPr>
            <w:r w:rsidRPr="00213707">
              <w:rPr>
                <w:szCs w:val="18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2E94" w:rsidRPr="00213707" w:rsidRDefault="00752E94" w:rsidP="007C00FF">
            <w:pPr>
              <w:jc w:val="both"/>
              <w:rPr>
                <w:b/>
                <w:szCs w:val="18"/>
              </w:rPr>
            </w:pPr>
            <w:r>
              <w:rPr>
                <w:b/>
              </w:rPr>
              <w:t>Pohas SK s.r.o</w:t>
            </w:r>
            <w:r>
              <w:rPr>
                <w:szCs w:val="18"/>
              </w:rPr>
              <w:t>(ďalej len „Spoločnosť“)</w:t>
            </w:r>
          </w:p>
        </w:tc>
      </w:tr>
      <w:tr w:rsidR="00752E94" w:rsidRPr="00213707" w:rsidTr="008217D9">
        <w:trPr>
          <w:trHeight w:val="357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2E94" w:rsidRPr="00213707" w:rsidRDefault="00752E94" w:rsidP="007C00FF">
            <w:pPr>
              <w:jc w:val="both"/>
              <w:rPr>
                <w:szCs w:val="18"/>
              </w:rPr>
            </w:pPr>
            <w:r w:rsidRPr="00213707">
              <w:rPr>
                <w:szCs w:val="18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2E94" w:rsidRPr="00213707" w:rsidRDefault="00752E94" w:rsidP="007C00FF">
            <w:pPr>
              <w:jc w:val="both"/>
              <w:rPr>
                <w:szCs w:val="18"/>
              </w:rPr>
            </w:pPr>
            <w:r>
              <w:rPr>
                <w:szCs w:val="18"/>
              </w:rPr>
              <w:t>Sekurisova 1, 84101 Bratislava</w:t>
            </w:r>
          </w:p>
        </w:tc>
      </w:tr>
      <w:tr w:rsidR="00752E94" w:rsidRPr="00213707" w:rsidTr="007C00FF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2E94" w:rsidRPr="00213707" w:rsidRDefault="00752E94" w:rsidP="007C00FF">
            <w:pPr>
              <w:jc w:val="both"/>
              <w:rPr>
                <w:szCs w:val="18"/>
              </w:rPr>
            </w:pPr>
            <w:r w:rsidRPr="00213707">
              <w:rPr>
                <w:szCs w:val="18"/>
              </w:rPr>
              <w:t>Právna forma: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2E94" w:rsidRPr="00213707" w:rsidRDefault="00752E94" w:rsidP="003841C4">
            <w:pPr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Spol.s r.o. </w:t>
            </w:r>
          </w:p>
        </w:tc>
      </w:tr>
      <w:tr w:rsidR="00752E94" w:rsidRPr="00213707" w:rsidTr="007C00FF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752E94" w:rsidRPr="00213707" w:rsidRDefault="00752E94" w:rsidP="007C00FF">
            <w:pPr>
              <w:jc w:val="both"/>
              <w:rPr>
                <w:szCs w:val="18"/>
              </w:rPr>
            </w:pPr>
            <w:r w:rsidRPr="00213707">
              <w:rPr>
                <w:szCs w:val="18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752E94" w:rsidRPr="00213707" w:rsidRDefault="00752E94" w:rsidP="00213707">
            <w:pPr>
              <w:jc w:val="both"/>
              <w:rPr>
                <w:szCs w:val="18"/>
              </w:rPr>
            </w:pPr>
            <w:r>
              <w:rPr>
                <w:szCs w:val="18"/>
              </w:rPr>
              <w:t>z</w:t>
            </w:r>
            <w:r w:rsidRPr="00213707">
              <w:rPr>
                <w:szCs w:val="18"/>
              </w:rPr>
              <w:t xml:space="preserve">ápis do obchodného registra: </w:t>
            </w:r>
            <w:r>
              <w:rPr>
                <w:szCs w:val="18"/>
              </w:rPr>
              <w:t>111.01.20117.04.2013</w:t>
            </w:r>
          </w:p>
        </w:tc>
      </w:tr>
      <w:tr w:rsidR="00752E94" w:rsidRPr="00213707" w:rsidTr="007C00FF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752E94" w:rsidRPr="00213707" w:rsidRDefault="00752E94" w:rsidP="007C00FF">
            <w:pPr>
              <w:jc w:val="both"/>
              <w:rPr>
                <w:szCs w:val="18"/>
              </w:rPr>
            </w:pPr>
            <w:r w:rsidRPr="00213707">
              <w:rPr>
                <w:szCs w:val="18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752E94" w:rsidRPr="00213707" w:rsidRDefault="00752E94" w:rsidP="007C00FF">
            <w:pPr>
              <w:jc w:val="both"/>
              <w:rPr>
                <w:szCs w:val="18"/>
              </w:rPr>
            </w:pPr>
            <w:r>
              <w:rPr>
                <w:szCs w:val="18"/>
              </w:rPr>
              <w:t>Pohotovostna sluzba, voda, kurenie, plyn,  stavebne prace</w:t>
            </w:r>
          </w:p>
        </w:tc>
      </w:tr>
    </w:tbl>
    <w:p w:rsidR="00752E94" w:rsidRDefault="00752E94" w:rsidP="00213707"/>
    <w:p w:rsidR="00752E94" w:rsidRDefault="00752E94" w:rsidP="00213707">
      <w:pPr>
        <w:pStyle w:val="Heading2"/>
        <w:numPr>
          <w:ilvl w:val="0"/>
          <w:numId w:val="0"/>
        </w:numPr>
        <w:ind w:left="360"/>
      </w:pPr>
      <w:bookmarkStart w:id="2" w:name="_Toc530739896"/>
      <w:bookmarkEnd w:id="0"/>
      <w:r>
        <w:t>Hlavnými činnosťami Spoločnosti sú:</w:t>
      </w:r>
      <w:bookmarkEnd w:id="2"/>
    </w:p>
    <w:p w:rsidR="00752E94" w:rsidRPr="008217D9" w:rsidRDefault="00752E94" w:rsidP="008217D9">
      <w:pPr>
        <w:pStyle w:val="Heading2"/>
        <w:numPr>
          <w:ilvl w:val="0"/>
          <w:numId w:val="0"/>
        </w:numPr>
        <w:ind w:left="360" w:hanging="360"/>
        <w:rPr>
          <w:rStyle w:val="ra"/>
          <w:rFonts w:ascii="Arial" w:hAnsi="Arial" w:cs="Arial"/>
          <w:b w:val="0"/>
          <w:bCs/>
          <w:color w:val="000000"/>
          <w:sz w:val="16"/>
          <w:szCs w:val="16"/>
        </w:rPr>
      </w:pPr>
      <w:r w:rsidRPr="008217D9">
        <w:rPr>
          <w:rStyle w:val="ra"/>
          <w:rFonts w:ascii="Arial CE" w:hAnsi="Arial CE" w:cs="Arial CE"/>
          <w:b w:val="0"/>
          <w:bCs/>
          <w:color w:val="000000"/>
          <w:sz w:val="16"/>
          <w:szCs w:val="16"/>
        </w:rPr>
        <w:t>kúpa tovaru na účely jeho predaja konečnému spotrebiteľovi (maloobchod) alebo iným prevádzkovateľom živnosti (veľkoobchod</w:t>
      </w:r>
    </w:p>
    <w:p w:rsidR="00752E94" w:rsidRPr="008217D9" w:rsidRDefault="00752E94" w:rsidP="008217D9">
      <w:pPr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</w:pPr>
      <w:r w:rsidRPr="008217D9">
        <w:rPr>
          <w:rFonts w:ascii="Arial CE" w:hAnsi="Arial CE" w:cs="Arial CE"/>
          <w:bCs/>
          <w:color w:val="000000"/>
          <w:sz w:val="16"/>
          <w:szCs w:val="16"/>
          <w:shd w:val="clear" w:color="auto" w:fill="FFFFFF"/>
        </w:rPr>
        <w:t>sprostredkovateľská činnosť v oblasti obchod</w:t>
      </w:r>
      <w:r w:rsidRPr="008217D9">
        <w:rPr>
          <w:rFonts w:ascii="Arial" w:hAnsi="Arial" w:cs="Arial"/>
          <w:bCs/>
          <w:color w:val="000000"/>
          <w:sz w:val="16"/>
          <w:szCs w:val="16"/>
          <w:shd w:val="clear" w:color="auto" w:fill="FFFFFF"/>
        </w:rPr>
        <w:t>u</w:t>
      </w:r>
    </w:p>
    <w:p w:rsidR="00752E94" w:rsidRPr="00C862E6" w:rsidRDefault="00752E94" w:rsidP="008217D9">
      <w:pPr>
        <w:rPr>
          <w:rStyle w:val="apple-converted-space"/>
          <w:rFonts w:ascii="Arial" w:hAnsi="Arial" w:cs="Arial"/>
          <w:bCs/>
          <w:color w:val="000000"/>
          <w:sz w:val="16"/>
          <w:szCs w:val="16"/>
        </w:rPr>
      </w:pPr>
      <w:r w:rsidRPr="00C862E6">
        <w:rPr>
          <w:rStyle w:val="ra"/>
          <w:rFonts w:ascii="Arial CE" w:hAnsi="Arial CE" w:cs="Arial CE"/>
          <w:bCs/>
          <w:color w:val="000000"/>
          <w:sz w:val="16"/>
          <w:szCs w:val="16"/>
        </w:rPr>
        <w:t>sprostredkovateľská činnosť v oblasti služieb</w:t>
      </w:r>
      <w:r w:rsidRPr="00C862E6">
        <w:rPr>
          <w:rStyle w:val="apple-converted-space"/>
          <w:rFonts w:ascii="Arial" w:hAnsi="Arial" w:cs="Arial"/>
          <w:bCs/>
          <w:color w:val="000000"/>
          <w:sz w:val="16"/>
          <w:szCs w:val="16"/>
        </w:rPr>
        <w:t> </w:t>
      </w:r>
    </w:p>
    <w:p w:rsidR="00752E94" w:rsidRPr="00C862E6" w:rsidRDefault="00752E94" w:rsidP="008217D9">
      <w:pPr>
        <w:rPr>
          <w:rStyle w:val="apple-converted-space"/>
          <w:rFonts w:ascii="Arial" w:hAnsi="Arial" w:cs="Arial"/>
          <w:bCs/>
          <w:color w:val="000000"/>
          <w:sz w:val="16"/>
          <w:szCs w:val="16"/>
        </w:rPr>
      </w:pPr>
      <w:r w:rsidRPr="00C862E6">
        <w:rPr>
          <w:rStyle w:val="ra"/>
          <w:rFonts w:ascii="Arial CE" w:hAnsi="Arial CE" w:cs="Arial CE"/>
          <w:bCs/>
          <w:color w:val="000000"/>
          <w:sz w:val="16"/>
          <w:szCs w:val="16"/>
        </w:rPr>
        <w:t>sprostredkovateľská činnosť v oblasti výroby</w:t>
      </w:r>
      <w:r w:rsidRPr="00C862E6">
        <w:rPr>
          <w:rStyle w:val="apple-converted-space"/>
          <w:rFonts w:ascii="Arial" w:hAnsi="Arial" w:cs="Arial"/>
          <w:bCs/>
          <w:color w:val="000000"/>
          <w:sz w:val="16"/>
          <w:szCs w:val="16"/>
        </w:rPr>
        <w:t> </w:t>
      </w:r>
    </w:p>
    <w:p w:rsidR="00752E94" w:rsidRPr="008217D9" w:rsidRDefault="00752E94" w:rsidP="008217D9">
      <w:pPr>
        <w:rPr>
          <w:sz w:val="16"/>
          <w:szCs w:val="16"/>
        </w:rPr>
      </w:pPr>
      <w:r w:rsidRPr="008217D9">
        <w:rPr>
          <w:rStyle w:val="ra"/>
          <w:rFonts w:ascii="Arial CE" w:hAnsi="Arial CE" w:cs="Arial CE"/>
          <w:bCs/>
          <w:color w:val="000000"/>
          <w:sz w:val="16"/>
          <w:szCs w:val="16"/>
        </w:rPr>
        <w:t>poskytovanie záruk na zabezpečenie colného dlhu</w:t>
      </w:r>
      <w:r w:rsidRPr="008217D9">
        <w:rPr>
          <w:rStyle w:val="apple-converted-space"/>
          <w:rFonts w:ascii="Arial" w:hAnsi="Arial" w:cs="Arial"/>
          <w:bCs/>
          <w:color w:val="000000"/>
          <w:sz w:val="16"/>
          <w:szCs w:val="16"/>
        </w:rPr>
        <w:t> </w:t>
      </w:r>
    </w:p>
    <w:p w:rsidR="00752E94" w:rsidRPr="008217D9" w:rsidRDefault="00752E94" w:rsidP="008217D9">
      <w:pPr>
        <w:rPr>
          <w:rStyle w:val="apple-converted-space"/>
          <w:rFonts w:ascii="Arial" w:hAnsi="Arial" w:cs="Arial"/>
          <w:bCs/>
          <w:color w:val="000000"/>
          <w:sz w:val="16"/>
          <w:szCs w:val="16"/>
        </w:rPr>
      </w:pPr>
      <w:r w:rsidRPr="008217D9">
        <w:rPr>
          <w:rStyle w:val="ra"/>
          <w:rFonts w:ascii="Arial CE" w:hAnsi="Arial CE" w:cs="Arial CE"/>
          <w:bCs/>
          <w:color w:val="000000"/>
          <w:sz w:val="16"/>
          <w:szCs w:val="16"/>
        </w:rPr>
        <w:t>administratívne služby</w:t>
      </w:r>
      <w:r w:rsidRPr="008217D9">
        <w:rPr>
          <w:rStyle w:val="apple-converted-space"/>
          <w:rFonts w:ascii="Arial" w:hAnsi="Arial" w:cs="Arial"/>
          <w:bCs/>
          <w:color w:val="000000"/>
          <w:sz w:val="16"/>
          <w:szCs w:val="16"/>
        </w:rPr>
        <w:t> </w:t>
      </w:r>
    </w:p>
    <w:p w:rsidR="00752E94" w:rsidRPr="008217D9" w:rsidRDefault="00752E94" w:rsidP="008217D9">
      <w:pPr>
        <w:rPr>
          <w:rStyle w:val="ra"/>
          <w:rFonts w:ascii="Arial" w:hAnsi="Arial" w:cs="Arial"/>
          <w:bCs/>
          <w:color w:val="000000"/>
          <w:sz w:val="16"/>
          <w:szCs w:val="16"/>
        </w:rPr>
      </w:pPr>
      <w:r w:rsidRPr="008217D9">
        <w:rPr>
          <w:rStyle w:val="ra"/>
          <w:rFonts w:ascii="Arial CE" w:hAnsi="Arial CE" w:cs="Arial CE"/>
          <w:bCs/>
          <w:color w:val="000000"/>
          <w:sz w:val="16"/>
          <w:szCs w:val="16"/>
        </w:rPr>
        <w:t>zasielateľstvo</w:t>
      </w:r>
    </w:p>
    <w:p w:rsidR="00752E94" w:rsidRPr="008217D9" w:rsidRDefault="00752E94" w:rsidP="008217D9">
      <w:pPr>
        <w:rPr>
          <w:rStyle w:val="apple-converted-space"/>
          <w:rFonts w:ascii="Arial" w:hAnsi="Arial" w:cs="Arial"/>
          <w:bCs/>
          <w:color w:val="000000"/>
          <w:sz w:val="16"/>
          <w:szCs w:val="16"/>
        </w:rPr>
      </w:pPr>
      <w:r w:rsidRPr="008217D9">
        <w:rPr>
          <w:rStyle w:val="ra"/>
          <w:rFonts w:ascii="Arial CE" w:hAnsi="Arial CE" w:cs="Arial CE"/>
          <w:bCs/>
          <w:color w:val="000000"/>
          <w:sz w:val="16"/>
          <w:szCs w:val="16"/>
        </w:rPr>
        <w:t>prenájom nehnuteľností spojený s poskytovaním iných než základných služieb spojených s prenájmom</w:t>
      </w:r>
      <w:r w:rsidRPr="008217D9">
        <w:rPr>
          <w:rStyle w:val="apple-converted-space"/>
          <w:rFonts w:ascii="Arial" w:hAnsi="Arial" w:cs="Arial"/>
          <w:bCs/>
          <w:color w:val="000000"/>
          <w:sz w:val="16"/>
          <w:szCs w:val="16"/>
        </w:rPr>
        <w:t> </w:t>
      </w:r>
    </w:p>
    <w:p w:rsidR="00752E94" w:rsidRPr="008217D9" w:rsidRDefault="00752E94" w:rsidP="008217D9">
      <w:pPr>
        <w:rPr>
          <w:rStyle w:val="apple-converted-space"/>
          <w:rFonts w:ascii="Arial" w:hAnsi="Arial" w:cs="Arial"/>
          <w:bCs/>
          <w:color w:val="000000"/>
          <w:sz w:val="16"/>
          <w:szCs w:val="16"/>
        </w:rPr>
      </w:pPr>
      <w:r w:rsidRPr="008217D9">
        <w:rPr>
          <w:rStyle w:val="ra"/>
          <w:rFonts w:ascii="Arial CE" w:hAnsi="Arial CE" w:cs="Arial CE"/>
          <w:bCs/>
          <w:color w:val="000000"/>
          <w:sz w:val="16"/>
          <w:szCs w:val="16"/>
        </w:rPr>
        <w:t>prenájom hnuteľných vecí</w:t>
      </w:r>
      <w:r w:rsidRPr="008217D9">
        <w:rPr>
          <w:rStyle w:val="apple-converted-space"/>
          <w:rFonts w:ascii="Arial" w:hAnsi="Arial" w:cs="Arial"/>
          <w:bCs/>
          <w:color w:val="000000"/>
          <w:sz w:val="16"/>
          <w:szCs w:val="16"/>
        </w:rPr>
        <w:t> </w:t>
      </w:r>
    </w:p>
    <w:p w:rsidR="00752E94" w:rsidRPr="00C862E6" w:rsidRDefault="00752E94" w:rsidP="008217D9">
      <w:pPr>
        <w:rPr>
          <w:rStyle w:val="apple-converted-space"/>
          <w:rFonts w:ascii="Arial" w:hAnsi="Arial" w:cs="Arial"/>
          <w:bCs/>
          <w:color w:val="000000"/>
          <w:sz w:val="16"/>
          <w:szCs w:val="16"/>
        </w:rPr>
      </w:pPr>
      <w:r w:rsidRPr="00C862E6">
        <w:rPr>
          <w:rStyle w:val="ra"/>
          <w:rFonts w:ascii="Arial CE" w:hAnsi="Arial CE" w:cs="Arial CE"/>
          <w:bCs/>
          <w:color w:val="000000"/>
          <w:sz w:val="16"/>
          <w:szCs w:val="16"/>
        </w:rPr>
        <w:t>údržba motorových vozidiel bez zásahu do motorickej časti vozidla</w:t>
      </w:r>
      <w:r w:rsidRPr="00C862E6">
        <w:rPr>
          <w:rStyle w:val="apple-converted-space"/>
          <w:rFonts w:ascii="Arial" w:hAnsi="Arial" w:cs="Arial"/>
          <w:bCs/>
          <w:color w:val="000000"/>
          <w:sz w:val="16"/>
          <w:szCs w:val="16"/>
        </w:rPr>
        <w:t> </w:t>
      </w:r>
    </w:p>
    <w:p w:rsidR="00752E94" w:rsidRPr="008217D9" w:rsidRDefault="00752E94" w:rsidP="008217D9">
      <w:pPr>
        <w:rPr>
          <w:sz w:val="16"/>
          <w:szCs w:val="16"/>
        </w:rPr>
      </w:pPr>
      <w:r w:rsidRPr="008217D9">
        <w:rPr>
          <w:rStyle w:val="ra"/>
          <w:rFonts w:ascii="Arial CE" w:hAnsi="Arial CE" w:cs="Arial CE"/>
          <w:bCs/>
          <w:color w:val="000000"/>
          <w:sz w:val="16"/>
          <w:szCs w:val="16"/>
        </w:rPr>
        <w:t>nákladná cestná doprava vykonávaná vozidlami s celkovou hmotnosťou do 3,5 t vrátane prípojného vozidla</w:t>
      </w:r>
      <w:r w:rsidRPr="008217D9">
        <w:rPr>
          <w:rStyle w:val="apple-converted-space"/>
          <w:rFonts w:ascii="Arial" w:hAnsi="Arial" w:cs="Arial"/>
          <w:bCs/>
          <w:color w:val="000000"/>
          <w:sz w:val="16"/>
          <w:szCs w:val="16"/>
        </w:rPr>
        <w:t> </w:t>
      </w:r>
    </w:p>
    <w:p w:rsidR="00752E94" w:rsidRPr="008217D9" w:rsidRDefault="00752E94" w:rsidP="008217D9"/>
    <w:p w:rsidR="00752E94" w:rsidRDefault="00752E94" w:rsidP="00361F64">
      <w:pPr>
        <w:pStyle w:val="Heading2"/>
        <w:numPr>
          <w:ilvl w:val="0"/>
          <w:numId w:val="8"/>
        </w:numPr>
      </w:pPr>
      <w:r>
        <w:t>Dátum schválenia účtovnej závierky za predchádzajúce účtovné obdobie</w:t>
      </w:r>
    </w:p>
    <w:p w:rsidR="00752E94" w:rsidRDefault="00752E94" w:rsidP="00CA277B">
      <w:pPr>
        <w:pStyle w:val="BodyText"/>
        <w:ind w:hanging="426"/>
      </w:pPr>
      <w:r>
        <w:tab/>
        <w:t>Účtovná závierka Spoločnosti k 31. decembru 2015, za predchádzajúce účtovné obdobie, bola schválená valným zhromaždením Spoločnosti  31</w:t>
      </w:r>
      <w:r w:rsidRPr="009F1BBA">
        <w:t xml:space="preserve">. </w:t>
      </w:r>
      <w:r>
        <w:t xml:space="preserve">decembra </w:t>
      </w:r>
      <w:r w:rsidRPr="009F1BBA">
        <w:t xml:space="preserve"> 201</w:t>
      </w:r>
      <w:r>
        <w:t>6</w:t>
      </w:r>
      <w:r w:rsidRPr="009F1BBA">
        <w:t>.</w:t>
      </w:r>
    </w:p>
    <w:p w:rsidR="00752E94" w:rsidRDefault="00752E94" w:rsidP="00CA277B">
      <w:pPr>
        <w:pStyle w:val="BodyText"/>
        <w:ind w:hanging="426"/>
      </w:pPr>
    </w:p>
    <w:p w:rsidR="00752E94" w:rsidRDefault="00752E94" w:rsidP="00361F64">
      <w:pPr>
        <w:pStyle w:val="Heading2"/>
        <w:numPr>
          <w:ilvl w:val="0"/>
          <w:numId w:val="8"/>
        </w:numPr>
      </w:pPr>
      <w:r>
        <w:t>Právny dôvod na zostavenie účtovnej závierky</w:t>
      </w:r>
    </w:p>
    <w:p w:rsidR="00752E94" w:rsidRDefault="00752E94" w:rsidP="00CA277B">
      <w:pPr>
        <w:pStyle w:val="BodyText"/>
        <w:ind w:hanging="426"/>
      </w:pPr>
      <w:r>
        <w:tab/>
        <w:t xml:space="preserve">Účtovná závierka Spoločnosti k 31. decembru 2015 je zostavená ako riadna účtovná závierka podľa § 17 ods. 6 zákona </w:t>
      </w:r>
      <w:r w:rsidRPr="009C33CC">
        <w:t>NR</w:t>
      </w:r>
      <w:r>
        <w:t> </w:t>
      </w:r>
      <w:r w:rsidRPr="009C33CC">
        <w:t>SR</w:t>
      </w:r>
      <w:r>
        <w:t xml:space="preserve"> č. 431/2002 Z. z. o účtovníctve za účtovné obdobie od 1. januára 2016  do 31. decembra 2016.</w:t>
      </w:r>
    </w:p>
    <w:p w:rsidR="00752E94" w:rsidRDefault="00752E94" w:rsidP="00CA277B">
      <w:pPr>
        <w:pStyle w:val="BodyText"/>
        <w:ind w:hanging="426"/>
      </w:pPr>
    </w:p>
    <w:p w:rsidR="00752E94" w:rsidRDefault="00752E94" w:rsidP="00361F64">
      <w:pPr>
        <w:pStyle w:val="BodyText"/>
        <w:numPr>
          <w:ilvl w:val="0"/>
          <w:numId w:val="8"/>
        </w:numPr>
        <w:rPr>
          <w:b/>
        </w:rPr>
      </w:pPr>
      <w:r w:rsidRPr="00052E8C">
        <w:rPr>
          <w:b/>
        </w:rPr>
        <w:t xml:space="preserve">Údaje o skupine </w:t>
      </w:r>
      <w:r>
        <w:rPr>
          <w:b/>
        </w:rPr>
        <w:t>účtovných jednotiek</w:t>
      </w:r>
    </w:p>
    <w:p w:rsidR="00752E94" w:rsidRDefault="00752E94" w:rsidP="00361F64">
      <w:pPr>
        <w:pStyle w:val="Heading2"/>
        <w:numPr>
          <w:ilvl w:val="0"/>
          <w:numId w:val="8"/>
        </w:numPr>
      </w:pPr>
      <w:r>
        <w:t>Spoločnosť nie j je súčasťou konsolidovaného celku.</w:t>
      </w:r>
    </w:p>
    <w:p w:rsidR="00752E94" w:rsidRDefault="00752E94" w:rsidP="00361F64">
      <w:pPr>
        <w:pStyle w:val="Heading2"/>
        <w:numPr>
          <w:ilvl w:val="0"/>
          <w:numId w:val="8"/>
        </w:numPr>
      </w:pPr>
      <w:r>
        <w:t xml:space="preserve">Priemerný prepočítaný počet zamestnancov </w:t>
      </w:r>
    </w:p>
    <w:p w:rsidR="00752E94" w:rsidRDefault="00752E94" w:rsidP="004D3B4A">
      <w:pPr>
        <w:pStyle w:val="BodyText"/>
      </w:pPr>
      <w:r>
        <w:t>Údaje o priemernom prepočítanom počte zamestnancov za bežné účtovné obdobie a bezprostredne predchádzajúce účtovné obdobie sú uvedené v nasledujúcom prehľade:</w:t>
      </w:r>
    </w:p>
    <w:p w:rsidR="00752E94" w:rsidRDefault="00752E94" w:rsidP="004D3B4A">
      <w:pPr>
        <w:pStyle w:val="BodyText"/>
      </w:pPr>
      <w:r>
        <w:t xml:space="preserve"> 2015 -  0.</w:t>
      </w:r>
    </w:p>
    <w:p w:rsidR="00752E94" w:rsidRDefault="00752E94" w:rsidP="004D3B4A">
      <w:pPr>
        <w:pStyle w:val="BodyText"/>
      </w:pPr>
      <w:r>
        <w:t>2014 -  0</w:t>
      </w:r>
    </w:p>
    <w:p w:rsidR="00752E94" w:rsidRDefault="00752E94">
      <w:pPr>
        <w:spacing w:after="200" w:line="276" w:lineRule="auto"/>
        <w:rPr>
          <w:b/>
        </w:rPr>
      </w:pPr>
      <w:r>
        <w:br w:type="page"/>
      </w:r>
    </w:p>
    <w:p w:rsidR="00752E94" w:rsidRDefault="00752E94" w:rsidP="00F3650E">
      <w:pPr>
        <w:pStyle w:val="PoznmkyUcPOD"/>
      </w:pPr>
      <w:bookmarkStart w:id="3" w:name="OLE_LINK13"/>
      <w:bookmarkStart w:id="4" w:name="OLE_LINK14"/>
      <w:r>
        <w:t>Článok II</w:t>
      </w:r>
    </w:p>
    <w:p w:rsidR="00752E94" w:rsidRDefault="00752E94" w:rsidP="00F3650E">
      <w:pPr>
        <w:pStyle w:val="PoznmkyUcPOD"/>
      </w:pPr>
      <w:r>
        <w:t>Informácie o orgánoch spoločnosti</w:t>
      </w:r>
    </w:p>
    <w:p w:rsidR="00752E94" w:rsidRPr="00CD7358" w:rsidRDefault="00752E94" w:rsidP="00CD7358">
      <w:pPr>
        <w:rPr>
          <w:szCs w:val="18"/>
        </w:rPr>
      </w:pPr>
    </w:p>
    <w:p w:rsidR="00752E94" w:rsidRPr="00EB2931" w:rsidRDefault="00752E94" w:rsidP="00CD7358">
      <w:pPr>
        <w:pStyle w:val="BodyText"/>
        <w:tabs>
          <w:tab w:val="left" w:pos="668"/>
        </w:tabs>
        <w:ind w:left="101" w:right="116"/>
        <w:rPr>
          <w:i/>
          <w:color w:val="A6A6A6"/>
          <w:szCs w:val="18"/>
        </w:rPr>
      </w:pPr>
      <w:r w:rsidRPr="00EB2931">
        <w:rPr>
          <w:i/>
          <w:color w:val="A6A6A6"/>
          <w:szCs w:val="18"/>
        </w:rPr>
        <w:t xml:space="preserve">a) </w:t>
      </w:r>
      <w:r w:rsidRPr="00EB2931">
        <w:rPr>
          <w:i/>
          <w:color w:val="A6A6A6"/>
          <w:spacing w:val="2"/>
          <w:szCs w:val="18"/>
        </w:rPr>
        <w:t>v</w:t>
      </w:r>
      <w:r w:rsidRPr="00EB2931">
        <w:rPr>
          <w:i/>
          <w:color w:val="A6A6A6"/>
          <w:spacing w:val="-5"/>
          <w:szCs w:val="18"/>
        </w:rPr>
        <w:t>ý</w:t>
      </w:r>
      <w:r w:rsidRPr="00EB2931">
        <w:rPr>
          <w:i/>
          <w:color w:val="A6A6A6"/>
          <w:szCs w:val="18"/>
        </w:rPr>
        <w:t>ške</w:t>
      </w:r>
      <w:r w:rsidRPr="00EB2931">
        <w:rPr>
          <w:i/>
          <w:color w:val="A6A6A6"/>
          <w:spacing w:val="39"/>
          <w:szCs w:val="18"/>
        </w:rPr>
        <w:t xml:space="preserve"> </w:t>
      </w:r>
      <w:r w:rsidRPr="00EB2931">
        <w:rPr>
          <w:i/>
          <w:color w:val="A6A6A6"/>
          <w:szCs w:val="18"/>
        </w:rPr>
        <w:t>jednotli</w:t>
      </w:r>
      <w:r w:rsidRPr="00EB2931">
        <w:rPr>
          <w:i/>
          <w:color w:val="A6A6A6"/>
          <w:spacing w:val="2"/>
          <w:szCs w:val="18"/>
        </w:rPr>
        <w:t>v</w:t>
      </w:r>
      <w:r w:rsidRPr="00EB2931">
        <w:rPr>
          <w:i/>
          <w:color w:val="A6A6A6"/>
          <w:spacing w:val="-5"/>
          <w:szCs w:val="18"/>
        </w:rPr>
        <w:t>ý</w:t>
      </w:r>
      <w:r w:rsidRPr="00EB2931">
        <w:rPr>
          <w:i/>
          <w:color w:val="A6A6A6"/>
          <w:spacing w:val="1"/>
          <w:szCs w:val="18"/>
        </w:rPr>
        <w:t>c</w:t>
      </w:r>
      <w:r w:rsidRPr="00EB2931">
        <w:rPr>
          <w:i/>
          <w:color w:val="A6A6A6"/>
          <w:szCs w:val="18"/>
        </w:rPr>
        <w:t>h</w:t>
      </w:r>
      <w:r w:rsidRPr="00EB2931">
        <w:rPr>
          <w:i/>
          <w:color w:val="A6A6A6"/>
          <w:spacing w:val="40"/>
          <w:szCs w:val="18"/>
        </w:rPr>
        <w:t xml:space="preserve"> </w:t>
      </w:r>
      <w:r w:rsidRPr="00EB2931">
        <w:rPr>
          <w:i/>
          <w:color w:val="A6A6A6"/>
          <w:szCs w:val="18"/>
        </w:rPr>
        <w:t>d</w:t>
      </w:r>
      <w:r w:rsidRPr="00EB2931">
        <w:rPr>
          <w:i/>
          <w:color w:val="A6A6A6"/>
          <w:spacing w:val="-1"/>
          <w:szCs w:val="18"/>
        </w:rPr>
        <w:t>r</w:t>
      </w:r>
      <w:r w:rsidRPr="00EB2931">
        <w:rPr>
          <w:i/>
          <w:color w:val="A6A6A6"/>
          <w:szCs w:val="18"/>
        </w:rPr>
        <w:t>u</w:t>
      </w:r>
      <w:r w:rsidRPr="00EB2931">
        <w:rPr>
          <w:i/>
          <w:color w:val="A6A6A6"/>
          <w:spacing w:val="2"/>
          <w:szCs w:val="18"/>
        </w:rPr>
        <w:t>h</w:t>
      </w:r>
      <w:r w:rsidRPr="00EB2931">
        <w:rPr>
          <w:i/>
          <w:color w:val="A6A6A6"/>
          <w:szCs w:val="18"/>
        </w:rPr>
        <w:t>ov</w:t>
      </w:r>
      <w:r w:rsidRPr="00EB2931">
        <w:rPr>
          <w:i/>
          <w:color w:val="A6A6A6"/>
          <w:spacing w:val="40"/>
          <w:szCs w:val="18"/>
        </w:rPr>
        <w:t xml:space="preserve"> </w:t>
      </w:r>
      <w:r w:rsidRPr="00EB2931">
        <w:rPr>
          <w:i/>
          <w:color w:val="A6A6A6"/>
          <w:spacing w:val="1"/>
          <w:szCs w:val="18"/>
        </w:rPr>
        <w:t>z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zCs w:val="18"/>
        </w:rPr>
        <w:t>ruk</w:t>
      </w:r>
      <w:r w:rsidRPr="00EB2931">
        <w:rPr>
          <w:i/>
          <w:color w:val="A6A6A6"/>
          <w:spacing w:val="42"/>
          <w:szCs w:val="18"/>
        </w:rPr>
        <w:t xml:space="preserve"> </w:t>
      </w:r>
      <w:r w:rsidRPr="00EB2931">
        <w:rPr>
          <w:i/>
          <w:color w:val="A6A6A6"/>
          <w:spacing w:val="-1"/>
          <w:szCs w:val="18"/>
        </w:rPr>
        <w:t>a</w:t>
      </w:r>
      <w:r w:rsidRPr="00EB2931">
        <w:rPr>
          <w:i/>
          <w:color w:val="A6A6A6"/>
          <w:szCs w:val="18"/>
        </w:rPr>
        <w:t>lebo</w:t>
      </w:r>
      <w:r w:rsidRPr="00EB2931">
        <w:rPr>
          <w:i/>
          <w:color w:val="A6A6A6"/>
          <w:spacing w:val="40"/>
          <w:szCs w:val="18"/>
        </w:rPr>
        <w:t xml:space="preserve"> </w:t>
      </w:r>
      <w:r w:rsidRPr="00EB2931">
        <w:rPr>
          <w:i/>
          <w:color w:val="A6A6A6"/>
          <w:szCs w:val="18"/>
        </w:rPr>
        <w:t>i</w:t>
      </w:r>
      <w:r w:rsidRPr="00EB2931">
        <w:rPr>
          <w:i/>
          <w:color w:val="A6A6A6"/>
          <w:spacing w:val="2"/>
          <w:szCs w:val="18"/>
        </w:rPr>
        <w:t>n</w:t>
      </w:r>
      <w:r w:rsidRPr="00EB2931">
        <w:rPr>
          <w:i/>
          <w:color w:val="A6A6A6"/>
          <w:spacing w:val="-8"/>
          <w:szCs w:val="18"/>
        </w:rPr>
        <w:t>ý</w:t>
      </w:r>
      <w:r w:rsidRPr="00EB2931">
        <w:rPr>
          <w:i/>
          <w:color w:val="A6A6A6"/>
          <w:spacing w:val="-1"/>
          <w:szCs w:val="18"/>
        </w:rPr>
        <w:t>c</w:t>
      </w:r>
      <w:r w:rsidRPr="00EB2931">
        <w:rPr>
          <w:i/>
          <w:color w:val="A6A6A6"/>
          <w:szCs w:val="18"/>
        </w:rPr>
        <w:t>h</w:t>
      </w:r>
      <w:r w:rsidRPr="00EB2931">
        <w:rPr>
          <w:i/>
          <w:color w:val="A6A6A6"/>
          <w:spacing w:val="40"/>
          <w:szCs w:val="18"/>
        </w:rPr>
        <w:t xml:space="preserve"> </w:t>
      </w:r>
      <w:r w:rsidRPr="00EB2931">
        <w:rPr>
          <w:i/>
          <w:color w:val="A6A6A6"/>
          <w:spacing w:val="1"/>
          <w:szCs w:val="18"/>
        </w:rPr>
        <w:t>za</w:t>
      </w:r>
      <w:r w:rsidRPr="00EB2931">
        <w:rPr>
          <w:i/>
          <w:color w:val="A6A6A6"/>
          <w:szCs w:val="18"/>
        </w:rPr>
        <w:t>b</w:t>
      </w:r>
      <w:r w:rsidRPr="00EB2931">
        <w:rPr>
          <w:i/>
          <w:color w:val="A6A6A6"/>
          <w:spacing w:val="-1"/>
          <w:szCs w:val="18"/>
        </w:rPr>
        <w:t>e</w:t>
      </w:r>
      <w:r w:rsidRPr="00EB2931">
        <w:rPr>
          <w:i/>
          <w:color w:val="A6A6A6"/>
          <w:spacing w:val="1"/>
          <w:szCs w:val="18"/>
        </w:rPr>
        <w:t>z</w:t>
      </w:r>
      <w:r w:rsidRPr="00EB2931">
        <w:rPr>
          <w:i/>
          <w:color w:val="A6A6A6"/>
          <w:szCs w:val="18"/>
        </w:rPr>
        <w:t>p</w:t>
      </w:r>
      <w:r w:rsidRPr="00EB2931">
        <w:rPr>
          <w:i/>
          <w:color w:val="A6A6A6"/>
          <w:spacing w:val="-1"/>
          <w:szCs w:val="18"/>
        </w:rPr>
        <w:t>eče</w:t>
      </w:r>
      <w:r w:rsidRPr="00EB2931">
        <w:rPr>
          <w:i/>
          <w:color w:val="A6A6A6"/>
          <w:szCs w:val="18"/>
        </w:rPr>
        <w:t>ní</w:t>
      </w:r>
      <w:r w:rsidRPr="00EB2931">
        <w:rPr>
          <w:i/>
          <w:color w:val="A6A6A6"/>
          <w:spacing w:val="41"/>
          <w:szCs w:val="18"/>
        </w:rPr>
        <w:t xml:space="preserve"> </w:t>
      </w:r>
      <w:r w:rsidRPr="00EB2931">
        <w:rPr>
          <w:i/>
          <w:color w:val="A6A6A6"/>
          <w:szCs w:val="18"/>
        </w:rPr>
        <w:t>pos</w:t>
      </w:r>
      <w:r w:rsidRPr="00EB2931">
        <w:rPr>
          <w:i/>
          <w:color w:val="A6A6A6"/>
          <w:spacing w:val="2"/>
          <w:szCs w:val="18"/>
        </w:rPr>
        <w:t>k</w:t>
      </w:r>
      <w:r w:rsidRPr="00EB2931">
        <w:rPr>
          <w:i/>
          <w:color w:val="A6A6A6"/>
          <w:spacing w:val="-5"/>
          <w:szCs w:val="18"/>
        </w:rPr>
        <w:t>y</w:t>
      </w:r>
      <w:r w:rsidRPr="00EB2931">
        <w:rPr>
          <w:i/>
          <w:color w:val="A6A6A6"/>
          <w:szCs w:val="18"/>
        </w:rPr>
        <w:t>tnu</w:t>
      </w:r>
      <w:r w:rsidRPr="00EB2931">
        <w:rPr>
          <w:i/>
          <w:color w:val="A6A6A6"/>
          <w:spacing w:val="5"/>
          <w:szCs w:val="18"/>
        </w:rPr>
        <w:t>t</w:t>
      </w:r>
      <w:r w:rsidRPr="00EB2931">
        <w:rPr>
          <w:i/>
          <w:color w:val="A6A6A6"/>
          <w:spacing w:val="-5"/>
          <w:szCs w:val="18"/>
        </w:rPr>
        <w:t>ý</w:t>
      </w:r>
      <w:r w:rsidRPr="00EB2931">
        <w:rPr>
          <w:i/>
          <w:color w:val="A6A6A6"/>
          <w:spacing w:val="-1"/>
          <w:szCs w:val="18"/>
        </w:rPr>
        <w:t>c</w:t>
      </w:r>
      <w:r w:rsidRPr="00EB2931">
        <w:rPr>
          <w:i/>
          <w:color w:val="A6A6A6"/>
          <w:szCs w:val="18"/>
        </w:rPr>
        <w:t>h</w:t>
      </w:r>
      <w:r w:rsidRPr="00EB2931">
        <w:rPr>
          <w:i/>
          <w:color w:val="A6A6A6"/>
          <w:spacing w:val="42"/>
          <w:szCs w:val="18"/>
        </w:rPr>
        <w:t xml:space="preserve"> </w:t>
      </w:r>
      <w:r w:rsidRPr="00EB2931">
        <w:rPr>
          <w:i/>
          <w:color w:val="A6A6A6"/>
          <w:szCs w:val="18"/>
        </w:rPr>
        <w:t>p</w:t>
      </w:r>
      <w:r w:rsidRPr="00EB2931">
        <w:rPr>
          <w:i/>
          <w:color w:val="A6A6A6"/>
          <w:spacing w:val="-1"/>
          <w:szCs w:val="18"/>
        </w:rPr>
        <w:t>r</w:t>
      </w:r>
      <w:r w:rsidRPr="00EB2931">
        <w:rPr>
          <w:i/>
          <w:color w:val="A6A6A6"/>
          <w:szCs w:val="18"/>
        </w:rPr>
        <w:t>e</w:t>
      </w:r>
      <w:r w:rsidRPr="00EB2931">
        <w:rPr>
          <w:i/>
          <w:color w:val="A6A6A6"/>
          <w:spacing w:val="39"/>
          <w:szCs w:val="18"/>
        </w:rPr>
        <w:t xml:space="preserve"> </w:t>
      </w:r>
      <w:r w:rsidRPr="00EB2931">
        <w:rPr>
          <w:i/>
          <w:color w:val="A6A6A6"/>
          <w:spacing w:val="-1"/>
          <w:szCs w:val="18"/>
        </w:rPr>
        <w:t>č</w:t>
      </w:r>
      <w:r w:rsidRPr="00EB2931">
        <w:rPr>
          <w:i/>
          <w:color w:val="A6A6A6"/>
          <w:szCs w:val="18"/>
        </w:rPr>
        <w:t>lenov štatutá</w:t>
      </w:r>
      <w:r w:rsidRPr="00EB2931">
        <w:rPr>
          <w:i/>
          <w:color w:val="A6A6A6"/>
          <w:spacing w:val="-2"/>
          <w:szCs w:val="18"/>
        </w:rPr>
        <w:t>r</w:t>
      </w:r>
      <w:r w:rsidRPr="00EB2931">
        <w:rPr>
          <w:i/>
          <w:color w:val="A6A6A6"/>
          <w:szCs w:val="18"/>
        </w:rPr>
        <w:t>n</w:t>
      </w:r>
      <w:r w:rsidRPr="00EB2931">
        <w:rPr>
          <w:i/>
          <w:color w:val="A6A6A6"/>
          <w:spacing w:val="-1"/>
          <w:szCs w:val="18"/>
        </w:rPr>
        <w:t>e</w:t>
      </w:r>
      <w:r w:rsidRPr="00EB2931">
        <w:rPr>
          <w:i/>
          <w:color w:val="A6A6A6"/>
          <w:szCs w:val="18"/>
        </w:rPr>
        <w:t>ho</w:t>
      </w:r>
      <w:r w:rsidRPr="00EB2931">
        <w:rPr>
          <w:i/>
          <w:color w:val="A6A6A6"/>
          <w:spacing w:val="30"/>
          <w:szCs w:val="18"/>
        </w:rPr>
        <w:t xml:space="preserve"> </w:t>
      </w:r>
      <w:r w:rsidRPr="00EB2931">
        <w:rPr>
          <w:i/>
          <w:color w:val="A6A6A6"/>
          <w:szCs w:val="18"/>
        </w:rPr>
        <w:t>o</w:t>
      </w:r>
      <w:r w:rsidRPr="00EB2931">
        <w:rPr>
          <w:i/>
          <w:color w:val="A6A6A6"/>
          <w:spacing w:val="1"/>
          <w:szCs w:val="18"/>
        </w:rPr>
        <w:t>r</w:t>
      </w:r>
      <w:r w:rsidRPr="00EB2931">
        <w:rPr>
          <w:i/>
          <w:color w:val="A6A6A6"/>
          <w:szCs w:val="18"/>
        </w:rPr>
        <w:t>g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zCs w:val="18"/>
        </w:rPr>
        <w:t xml:space="preserve">nu, </w:t>
      </w:r>
      <w:r w:rsidRPr="00EB2931">
        <w:rPr>
          <w:i/>
          <w:color w:val="A6A6A6"/>
          <w:spacing w:val="30"/>
          <w:szCs w:val="18"/>
        </w:rPr>
        <w:t xml:space="preserve"> </w:t>
      </w:r>
      <w:r w:rsidRPr="00EB2931">
        <w:rPr>
          <w:i/>
          <w:color w:val="A6A6A6"/>
          <w:szCs w:val="18"/>
        </w:rPr>
        <w:t>d</w:t>
      </w:r>
      <w:r w:rsidRPr="00EB2931">
        <w:rPr>
          <w:i/>
          <w:color w:val="A6A6A6"/>
          <w:spacing w:val="2"/>
          <w:szCs w:val="18"/>
        </w:rPr>
        <w:t>o</w:t>
      </w:r>
      <w:r w:rsidRPr="00EB2931">
        <w:rPr>
          <w:i/>
          <w:color w:val="A6A6A6"/>
          <w:spacing w:val="1"/>
          <w:szCs w:val="18"/>
        </w:rPr>
        <w:t>z</w:t>
      </w:r>
      <w:r w:rsidRPr="00EB2931">
        <w:rPr>
          <w:i/>
          <w:color w:val="A6A6A6"/>
          <w:szCs w:val="18"/>
        </w:rPr>
        <w:t>o</w:t>
      </w:r>
      <w:r w:rsidRPr="00EB2931">
        <w:rPr>
          <w:i/>
          <w:color w:val="A6A6A6"/>
          <w:spacing w:val="-1"/>
          <w:szCs w:val="18"/>
        </w:rPr>
        <w:t>r</w:t>
      </w:r>
      <w:r w:rsidRPr="00EB2931">
        <w:rPr>
          <w:i/>
          <w:color w:val="A6A6A6"/>
          <w:szCs w:val="18"/>
        </w:rPr>
        <w:t>n</w:t>
      </w:r>
      <w:r w:rsidRPr="00EB2931">
        <w:rPr>
          <w:i/>
          <w:color w:val="A6A6A6"/>
          <w:spacing w:val="-1"/>
          <w:szCs w:val="18"/>
        </w:rPr>
        <w:t>é</w:t>
      </w:r>
      <w:r w:rsidRPr="00EB2931">
        <w:rPr>
          <w:i/>
          <w:color w:val="A6A6A6"/>
          <w:szCs w:val="18"/>
        </w:rPr>
        <w:t xml:space="preserve">ho </w:t>
      </w:r>
      <w:r w:rsidRPr="00EB2931">
        <w:rPr>
          <w:i/>
          <w:color w:val="A6A6A6"/>
          <w:spacing w:val="30"/>
          <w:szCs w:val="18"/>
        </w:rPr>
        <w:t xml:space="preserve"> </w:t>
      </w:r>
      <w:r w:rsidRPr="00EB2931">
        <w:rPr>
          <w:i/>
          <w:color w:val="A6A6A6"/>
          <w:szCs w:val="18"/>
        </w:rPr>
        <w:t>o</w:t>
      </w:r>
      <w:r w:rsidRPr="00EB2931">
        <w:rPr>
          <w:i/>
          <w:color w:val="A6A6A6"/>
          <w:spacing w:val="1"/>
          <w:szCs w:val="18"/>
        </w:rPr>
        <w:t>r</w:t>
      </w:r>
      <w:r w:rsidRPr="00EB2931">
        <w:rPr>
          <w:i/>
          <w:color w:val="A6A6A6"/>
          <w:spacing w:val="-3"/>
          <w:szCs w:val="18"/>
        </w:rPr>
        <w:t>g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zCs w:val="18"/>
        </w:rPr>
        <w:t xml:space="preserve">nu </w:t>
      </w:r>
      <w:r w:rsidRPr="00EB2931">
        <w:rPr>
          <w:i/>
          <w:color w:val="A6A6A6"/>
          <w:spacing w:val="33"/>
          <w:szCs w:val="18"/>
        </w:rPr>
        <w:t xml:space="preserve"> </w:t>
      </w:r>
      <w:r w:rsidRPr="00EB2931">
        <w:rPr>
          <w:i/>
          <w:color w:val="A6A6A6"/>
          <w:szCs w:val="18"/>
        </w:rPr>
        <w:t xml:space="preserve">a </w:t>
      </w:r>
      <w:r w:rsidRPr="00EB2931">
        <w:rPr>
          <w:i/>
          <w:color w:val="A6A6A6"/>
          <w:spacing w:val="30"/>
          <w:szCs w:val="18"/>
        </w:rPr>
        <w:t xml:space="preserve"> </w:t>
      </w:r>
      <w:r w:rsidRPr="00EB2931">
        <w:rPr>
          <w:i/>
          <w:color w:val="A6A6A6"/>
          <w:szCs w:val="18"/>
        </w:rPr>
        <w:t>i</w:t>
      </w:r>
      <w:r w:rsidRPr="00EB2931">
        <w:rPr>
          <w:i/>
          <w:color w:val="A6A6A6"/>
          <w:spacing w:val="2"/>
          <w:szCs w:val="18"/>
        </w:rPr>
        <w:t>n</w:t>
      </w:r>
      <w:r w:rsidRPr="00EB2931">
        <w:rPr>
          <w:i/>
          <w:color w:val="A6A6A6"/>
          <w:spacing w:val="-1"/>
          <w:szCs w:val="18"/>
        </w:rPr>
        <w:t>é</w:t>
      </w:r>
      <w:r w:rsidRPr="00EB2931">
        <w:rPr>
          <w:i/>
          <w:color w:val="A6A6A6"/>
          <w:spacing w:val="2"/>
          <w:szCs w:val="18"/>
        </w:rPr>
        <w:t>h</w:t>
      </w:r>
      <w:r w:rsidRPr="00EB2931">
        <w:rPr>
          <w:i/>
          <w:color w:val="A6A6A6"/>
          <w:szCs w:val="18"/>
        </w:rPr>
        <w:t xml:space="preserve">o </w:t>
      </w:r>
      <w:r w:rsidRPr="00EB2931">
        <w:rPr>
          <w:i/>
          <w:color w:val="A6A6A6"/>
          <w:spacing w:val="30"/>
          <w:szCs w:val="18"/>
        </w:rPr>
        <w:t xml:space="preserve"> </w:t>
      </w:r>
      <w:r w:rsidRPr="00EB2931">
        <w:rPr>
          <w:i/>
          <w:color w:val="A6A6A6"/>
          <w:szCs w:val="18"/>
        </w:rPr>
        <w:t>o</w:t>
      </w:r>
      <w:r w:rsidRPr="00EB2931">
        <w:rPr>
          <w:i/>
          <w:color w:val="A6A6A6"/>
          <w:spacing w:val="1"/>
          <w:szCs w:val="18"/>
        </w:rPr>
        <w:t>r</w:t>
      </w:r>
      <w:r w:rsidRPr="00EB2931">
        <w:rPr>
          <w:i/>
          <w:color w:val="A6A6A6"/>
          <w:spacing w:val="-3"/>
          <w:szCs w:val="18"/>
        </w:rPr>
        <w:t>g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zCs w:val="18"/>
        </w:rPr>
        <w:t xml:space="preserve">nu </w:t>
      </w:r>
      <w:r w:rsidRPr="00EB2931">
        <w:rPr>
          <w:i/>
          <w:color w:val="A6A6A6"/>
          <w:spacing w:val="33"/>
          <w:szCs w:val="18"/>
        </w:rPr>
        <w:t xml:space="preserve"> </w:t>
      </w:r>
      <w:r w:rsidRPr="00EB2931">
        <w:rPr>
          <w:i/>
          <w:color w:val="A6A6A6"/>
          <w:szCs w:val="18"/>
        </w:rPr>
        <w:t>ú</w:t>
      </w:r>
      <w:r w:rsidRPr="00EB2931">
        <w:rPr>
          <w:i/>
          <w:color w:val="A6A6A6"/>
          <w:spacing w:val="-1"/>
          <w:szCs w:val="18"/>
        </w:rPr>
        <w:t>č</w:t>
      </w:r>
      <w:r w:rsidRPr="00EB2931">
        <w:rPr>
          <w:i/>
          <w:color w:val="A6A6A6"/>
          <w:szCs w:val="18"/>
        </w:rPr>
        <w:t xml:space="preserve">tovnej </w:t>
      </w:r>
      <w:r w:rsidRPr="00EB2931">
        <w:rPr>
          <w:i/>
          <w:color w:val="A6A6A6"/>
          <w:spacing w:val="30"/>
          <w:szCs w:val="18"/>
        </w:rPr>
        <w:t xml:space="preserve"> </w:t>
      </w:r>
      <w:r w:rsidRPr="00EB2931">
        <w:rPr>
          <w:i/>
          <w:color w:val="A6A6A6"/>
          <w:szCs w:val="18"/>
        </w:rPr>
        <w:t>je</w:t>
      </w:r>
      <w:r w:rsidRPr="00EB2931">
        <w:rPr>
          <w:i/>
          <w:color w:val="A6A6A6"/>
          <w:spacing w:val="1"/>
          <w:szCs w:val="18"/>
        </w:rPr>
        <w:t>d</w:t>
      </w:r>
      <w:r w:rsidRPr="00EB2931">
        <w:rPr>
          <w:i/>
          <w:color w:val="A6A6A6"/>
          <w:szCs w:val="18"/>
        </w:rPr>
        <w:t>not</w:t>
      </w:r>
      <w:r w:rsidRPr="00EB2931">
        <w:rPr>
          <w:i/>
          <w:color w:val="A6A6A6"/>
          <w:spacing w:val="2"/>
          <w:szCs w:val="18"/>
        </w:rPr>
        <w:t>k</w:t>
      </w:r>
      <w:r w:rsidRPr="00EB2931">
        <w:rPr>
          <w:i/>
          <w:color w:val="A6A6A6"/>
          <w:spacing w:val="-5"/>
          <w:szCs w:val="18"/>
        </w:rPr>
        <w:t>y</w:t>
      </w:r>
      <w:r w:rsidRPr="00EB2931">
        <w:rPr>
          <w:i/>
          <w:color w:val="A6A6A6"/>
          <w:szCs w:val="18"/>
        </w:rPr>
        <w:t xml:space="preserve">, </w:t>
      </w:r>
      <w:r w:rsidRPr="00EB2931">
        <w:rPr>
          <w:i/>
          <w:color w:val="A6A6A6"/>
          <w:spacing w:val="33"/>
          <w:szCs w:val="18"/>
        </w:rPr>
        <w:t xml:space="preserve"> </w:t>
      </w:r>
      <w:r w:rsidRPr="00EB2931">
        <w:rPr>
          <w:i/>
          <w:color w:val="A6A6A6"/>
          <w:szCs w:val="18"/>
        </w:rPr>
        <w:t>a</w:t>
      </w:r>
      <w:r w:rsidRPr="00EB2931">
        <w:rPr>
          <w:i/>
          <w:color w:val="A6A6A6"/>
          <w:spacing w:val="5"/>
          <w:szCs w:val="18"/>
        </w:rPr>
        <w:t xml:space="preserve"> </w:t>
      </w:r>
      <w:r w:rsidRPr="00EB2931">
        <w:rPr>
          <w:i/>
          <w:color w:val="A6A6A6"/>
          <w:szCs w:val="18"/>
        </w:rPr>
        <w:t xml:space="preserve">to v </w:t>
      </w:r>
      <w:r w:rsidRPr="00EB2931">
        <w:rPr>
          <w:i/>
          <w:color w:val="A6A6A6"/>
          <w:spacing w:val="-1"/>
          <w:szCs w:val="18"/>
        </w:rPr>
        <w:t>č</w:t>
      </w:r>
      <w:r w:rsidRPr="00EB2931">
        <w:rPr>
          <w:i/>
          <w:color w:val="A6A6A6"/>
          <w:szCs w:val="18"/>
        </w:rPr>
        <w:t>len</w:t>
      </w:r>
      <w:r w:rsidRPr="00EB2931">
        <w:rPr>
          <w:i/>
          <w:color w:val="A6A6A6"/>
          <w:spacing w:val="-2"/>
          <w:szCs w:val="18"/>
        </w:rPr>
        <w:t>e</w:t>
      </w:r>
      <w:r w:rsidRPr="00EB2931">
        <w:rPr>
          <w:i/>
          <w:color w:val="A6A6A6"/>
          <w:szCs w:val="18"/>
        </w:rPr>
        <w:t xml:space="preserve">ní </w:t>
      </w:r>
      <w:r w:rsidRPr="00EB2931">
        <w:rPr>
          <w:i/>
          <w:color w:val="A6A6A6"/>
          <w:spacing w:val="1"/>
          <w:szCs w:val="18"/>
        </w:rPr>
        <w:t>z</w:t>
      </w:r>
      <w:r w:rsidRPr="00EB2931">
        <w:rPr>
          <w:i/>
          <w:color w:val="A6A6A6"/>
          <w:szCs w:val="18"/>
        </w:rPr>
        <w:t>a</w:t>
      </w:r>
      <w:r w:rsidRPr="00EB2931">
        <w:rPr>
          <w:i/>
          <w:color w:val="A6A6A6"/>
          <w:spacing w:val="-1"/>
          <w:szCs w:val="18"/>
        </w:rPr>
        <w:t xml:space="preserve"> </w:t>
      </w:r>
      <w:r w:rsidRPr="00EB2931">
        <w:rPr>
          <w:i/>
          <w:color w:val="A6A6A6"/>
          <w:szCs w:val="18"/>
        </w:rPr>
        <w:t>jednotlivé</w:t>
      </w:r>
      <w:r w:rsidRPr="00EB2931">
        <w:rPr>
          <w:i/>
          <w:color w:val="A6A6A6"/>
          <w:spacing w:val="-1"/>
          <w:szCs w:val="18"/>
        </w:rPr>
        <w:t xml:space="preserve"> </w:t>
      </w:r>
      <w:r w:rsidRPr="00EB2931">
        <w:rPr>
          <w:i/>
          <w:color w:val="A6A6A6"/>
          <w:szCs w:val="18"/>
        </w:rPr>
        <w:t>o</w:t>
      </w:r>
      <w:r w:rsidRPr="00EB2931">
        <w:rPr>
          <w:i/>
          <w:color w:val="A6A6A6"/>
          <w:spacing w:val="1"/>
          <w:szCs w:val="18"/>
        </w:rPr>
        <w:t>r</w:t>
      </w:r>
      <w:r w:rsidRPr="00EB2931">
        <w:rPr>
          <w:i/>
          <w:color w:val="A6A6A6"/>
          <w:spacing w:val="-3"/>
          <w:szCs w:val="18"/>
        </w:rPr>
        <w:t>g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pacing w:val="4"/>
          <w:szCs w:val="18"/>
        </w:rPr>
        <w:t>n</w:t>
      </w:r>
      <w:r w:rsidRPr="00EB2931">
        <w:rPr>
          <w:i/>
          <w:color w:val="A6A6A6"/>
          <w:spacing w:val="-5"/>
          <w:szCs w:val="18"/>
        </w:rPr>
        <w:t>y:</w:t>
      </w:r>
    </w:p>
    <w:p w:rsidR="00752E94" w:rsidRPr="00EB2931" w:rsidRDefault="00752E94" w:rsidP="00CD7358">
      <w:pPr>
        <w:pStyle w:val="BodyText"/>
        <w:tabs>
          <w:tab w:val="left" w:pos="668"/>
        </w:tabs>
        <w:ind w:left="101" w:right="116"/>
        <w:rPr>
          <w:i/>
          <w:color w:val="A6A6A6"/>
          <w:szCs w:val="18"/>
        </w:rPr>
      </w:pPr>
    </w:p>
    <w:p w:rsidR="00752E94" w:rsidRPr="00EB2931" w:rsidRDefault="00752E94" w:rsidP="00CD7358">
      <w:pPr>
        <w:pStyle w:val="BodyText"/>
        <w:tabs>
          <w:tab w:val="left" w:pos="668"/>
        </w:tabs>
        <w:ind w:left="101" w:right="116"/>
        <w:rPr>
          <w:i/>
          <w:color w:val="A6A6A6"/>
          <w:szCs w:val="18"/>
        </w:rPr>
      </w:pPr>
      <w:r w:rsidRPr="00EB2931">
        <w:rPr>
          <w:i/>
          <w:color w:val="A6A6A6"/>
          <w:szCs w:val="18"/>
        </w:rPr>
        <w:t>b) pô</w:t>
      </w:r>
      <w:r w:rsidRPr="00EB2931">
        <w:rPr>
          <w:i/>
          <w:color w:val="A6A6A6"/>
          <w:spacing w:val="1"/>
          <w:szCs w:val="18"/>
        </w:rPr>
        <w:t>ž</w:t>
      </w:r>
      <w:r w:rsidRPr="00EB2931">
        <w:rPr>
          <w:i/>
          <w:color w:val="A6A6A6"/>
          <w:szCs w:val="18"/>
        </w:rPr>
        <w:t>ičk</w:t>
      </w:r>
      <w:r w:rsidRPr="00EB2931">
        <w:rPr>
          <w:i/>
          <w:color w:val="A6A6A6"/>
          <w:spacing w:val="-2"/>
          <w:szCs w:val="18"/>
        </w:rPr>
        <w:t>á</w:t>
      </w:r>
      <w:r w:rsidRPr="00EB2931">
        <w:rPr>
          <w:i/>
          <w:color w:val="A6A6A6"/>
          <w:spacing w:val="-1"/>
          <w:szCs w:val="18"/>
        </w:rPr>
        <w:t>c</w:t>
      </w:r>
      <w:r w:rsidRPr="00EB2931">
        <w:rPr>
          <w:i/>
          <w:color w:val="A6A6A6"/>
          <w:szCs w:val="18"/>
        </w:rPr>
        <w:t xml:space="preserve">h </w:t>
      </w:r>
      <w:r w:rsidRPr="00EB2931">
        <w:rPr>
          <w:i/>
          <w:color w:val="A6A6A6"/>
          <w:spacing w:val="33"/>
          <w:szCs w:val="18"/>
        </w:rPr>
        <w:t xml:space="preserve"> </w:t>
      </w:r>
      <w:r w:rsidRPr="00EB2931">
        <w:rPr>
          <w:i/>
          <w:color w:val="A6A6A6"/>
          <w:szCs w:val="18"/>
        </w:rPr>
        <w:t>pos</w:t>
      </w:r>
      <w:r w:rsidRPr="00EB2931">
        <w:rPr>
          <w:i/>
          <w:color w:val="A6A6A6"/>
          <w:spacing w:val="4"/>
          <w:szCs w:val="18"/>
        </w:rPr>
        <w:t>k</w:t>
      </w:r>
      <w:r w:rsidRPr="00EB2931">
        <w:rPr>
          <w:i/>
          <w:color w:val="A6A6A6"/>
          <w:spacing w:val="-5"/>
          <w:szCs w:val="18"/>
        </w:rPr>
        <w:t>y</w:t>
      </w:r>
      <w:r w:rsidRPr="00EB2931">
        <w:rPr>
          <w:i/>
          <w:color w:val="A6A6A6"/>
          <w:szCs w:val="18"/>
        </w:rPr>
        <w:t>tnu</w:t>
      </w:r>
      <w:r w:rsidRPr="00EB2931">
        <w:rPr>
          <w:i/>
          <w:color w:val="A6A6A6"/>
          <w:spacing w:val="3"/>
          <w:szCs w:val="18"/>
        </w:rPr>
        <w:t>t</w:t>
      </w:r>
      <w:r w:rsidRPr="00EB2931">
        <w:rPr>
          <w:i/>
          <w:color w:val="A6A6A6"/>
          <w:spacing w:val="-5"/>
          <w:szCs w:val="18"/>
        </w:rPr>
        <w:t>ý</w:t>
      </w:r>
      <w:r w:rsidRPr="00EB2931">
        <w:rPr>
          <w:i/>
          <w:color w:val="A6A6A6"/>
          <w:spacing w:val="1"/>
          <w:szCs w:val="18"/>
        </w:rPr>
        <w:t>c</w:t>
      </w:r>
      <w:r w:rsidRPr="00EB2931">
        <w:rPr>
          <w:i/>
          <w:color w:val="A6A6A6"/>
          <w:szCs w:val="18"/>
        </w:rPr>
        <w:t xml:space="preserve">h </w:t>
      </w:r>
      <w:r w:rsidRPr="00EB2931">
        <w:rPr>
          <w:i/>
          <w:color w:val="A6A6A6"/>
          <w:spacing w:val="37"/>
          <w:szCs w:val="18"/>
        </w:rPr>
        <w:t xml:space="preserve"> </w:t>
      </w:r>
      <w:r w:rsidRPr="00EB2931">
        <w:rPr>
          <w:i/>
          <w:color w:val="A6A6A6"/>
          <w:spacing w:val="-1"/>
          <w:szCs w:val="18"/>
        </w:rPr>
        <w:t>č</w:t>
      </w:r>
      <w:r w:rsidRPr="00EB2931">
        <w:rPr>
          <w:i/>
          <w:color w:val="A6A6A6"/>
          <w:szCs w:val="18"/>
        </w:rPr>
        <w:t xml:space="preserve">lenom </w:t>
      </w:r>
      <w:r w:rsidRPr="00EB2931">
        <w:rPr>
          <w:i/>
          <w:color w:val="A6A6A6"/>
          <w:spacing w:val="33"/>
          <w:szCs w:val="18"/>
        </w:rPr>
        <w:t xml:space="preserve"> </w:t>
      </w:r>
      <w:r w:rsidRPr="00EB2931">
        <w:rPr>
          <w:i/>
          <w:color w:val="A6A6A6"/>
          <w:szCs w:val="18"/>
        </w:rPr>
        <w:t>štatut</w:t>
      </w:r>
      <w:r w:rsidRPr="00EB2931">
        <w:rPr>
          <w:i/>
          <w:color w:val="A6A6A6"/>
          <w:spacing w:val="1"/>
          <w:szCs w:val="18"/>
        </w:rPr>
        <w:t>á</w:t>
      </w:r>
      <w:r w:rsidRPr="00EB2931">
        <w:rPr>
          <w:i/>
          <w:color w:val="A6A6A6"/>
          <w:szCs w:val="18"/>
        </w:rPr>
        <w:t>rn</w:t>
      </w:r>
      <w:r w:rsidRPr="00EB2931">
        <w:rPr>
          <w:i/>
          <w:color w:val="A6A6A6"/>
          <w:spacing w:val="-2"/>
          <w:szCs w:val="18"/>
        </w:rPr>
        <w:t>e</w:t>
      </w:r>
      <w:r w:rsidRPr="00EB2931">
        <w:rPr>
          <w:i/>
          <w:color w:val="A6A6A6"/>
          <w:szCs w:val="18"/>
        </w:rPr>
        <w:t xml:space="preserve">ho </w:t>
      </w:r>
      <w:r w:rsidRPr="00EB2931">
        <w:rPr>
          <w:i/>
          <w:color w:val="A6A6A6"/>
          <w:spacing w:val="37"/>
          <w:szCs w:val="18"/>
        </w:rPr>
        <w:t xml:space="preserve"> </w:t>
      </w:r>
      <w:r w:rsidRPr="00EB2931">
        <w:rPr>
          <w:i/>
          <w:color w:val="A6A6A6"/>
          <w:szCs w:val="18"/>
        </w:rPr>
        <w:t>o</w:t>
      </w:r>
      <w:r w:rsidRPr="00EB2931">
        <w:rPr>
          <w:i/>
          <w:color w:val="A6A6A6"/>
          <w:spacing w:val="-1"/>
          <w:szCs w:val="18"/>
        </w:rPr>
        <w:t>r</w:t>
      </w:r>
      <w:r w:rsidRPr="00EB2931">
        <w:rPr>
          <w:i/>
          <w:color w:val="A6A6A6"/>
          <w:szCs w:val="18"/>
        </w:rPr>
        <w:t>g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zCs w:val="18"/>
        </w:rPr>
        <w:t xml:space="preserve">nu, </w:t>
      </w:r>
      <w:r w:rsidRPr="00EB2931">
        <w:rPr>
          <w:i/>
          <w:color w:val="A6A6A6"/>
          <w:spacing w:val="33"/>
          <w:szCs w:val="18"/>
        </w:rPr>
        <w:t xml:space="preserve"> </w:t>
      </w:r>
      <w:r w:rsidRPr="00EB2931">
        <w:rPr>
          <w:i/>
          <w:color w:val="A6A6A6"/>
          <w:szCs w:val="18"/>
        </w:rPr>
        <w:t>do</w:t>
      </w:r>
      <w:r w:rsidRPr="00EB2931">
        <w:rPr>
          <w:i/>
          <w:color w:val="A6A6A6"/>
          <w:spacing w:val="1"/>
          <w:szCs w:val="18"/>
        </w:rPr>
        <w:t>z</w:t>
      </w:r>
      <w:r w:rsidRPr="00EB2931">
        <w:rPr>
          <w:i/>
          <w:color w:val="A6A6A6"/>
          <w:szCs w:val="18"/>
        </w:rPr>
        <w:t>o</w:t>
      </w:r>
      <w:r w:rsidRPr="00EB2931">
        <w:rPr>
          <w:i/>
          <w:color w:val="A6A6A6"/>
          <w:spacing w:val="-1"/>
          <w:szCs w:val="18"/>
        </w:rPr>
        <w:t>r</w:t>
      </w:r>
      <w:r w:rsidRPr="00EB2931">
        <w:rPr>
          <w:i/>
          <w:color w:val="A6A6A6"/>
          <w:szCs w:val="18"/>
        </w:rPr>
        <w:t>n</w:t>
      </w:r>
      <w:r w:rsidRPr="00EB2931">
        <w:rPr>
          <w:i/>
          <w:color w:val="A6A6A6"/>
          <w:spacing w:val="-1"/>
          <w:szCs w:val="18"/>
        </w:rPr>
        <w:t>é</w:t>
      </w:r>
      <w:r w:rsidRPr="00EB2931">
        <w:rPr>
          <w:i/>
          <w:color w:val="A6A6A6"/>
          <w:szCs w:val="18"/>
        </w:rPr>
        <w:t xml:space="preserve">ho </w:t>
      </w:r>
      <w:r w:rsidRPr="00EB2931">
        <w:rPr>
          <w:i/>
          <w:color w:val="A6A6A6"/>
          <w:spacing w:val="35"/>
          <w:szCs w:val="18"/>
        </w:rPr>
        <w:t xml:space="preserve"> </w:t>
      </w:r>
      <w:r w:rsidRPr="00EB2931">
        <w:rPr>
          <w:i/>
          <w:color w:val="A6A6A6"/>
          <w:szCs w:val="18"/>
        </w:rPr>
        <w:t>o</w:t>
      </w:r>
      <w:r w:rsidRPr="00EB2931">
        <w:rPr>
          <w:i/>
          <w:color w:val="A6A6A6"/>
          <w:spacing w:val="1"/>
          <w:szCs w:val="18"/>
        </w:rPr>
        <w:t>r</w:t>
      </w:r>
      <w:r w:rsidRPr="00EB2931">
        <w:rPr>
          <w:i/>
          <w:color w:val="A6A6A6"/>
          <w:szCs w:val="18"/>
        </w:rPr>
        <w:t>g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zCs w:val="18"/>
        </w:rPr>
        <w:t xml:space="preserve">nu </w:t>
      </w:r>
      <w:r w:rsidRPr="00EB2931">
        <w:rPr>
          <w:i/>
          <w:color w:val="A6A6A6"/>
          <w:spacing w:val="37"/>
          <w:szCs w:val="18"/>
        </w:rPr>
        <w:t xml:space="preserve"> </w:t>
      </w:r>
      <w:r w:rsidRPr="00EB2931">
        <w:rPr>
          <w:i/>
          <w:color w:val="A6A6A6"/>
          <w:szCs w:val="18"/>
        </w:rPr>
        <w:t>a</w:t>
      </w:r>
      <w:r w:rsidRPr="00EB2931">
        <w:rPr>
          <w:i/>
          <w:color w:val="A6A6A6"/>
          <w:spacing w:val="-1"/>
          <w:szCs w:val="18"/>
        </w:rPr>
        <w:t xml:space="preserve"> </w:t>
      </w:r>
      <w:r w:rsidRPr="00EB2931">
        <w:rPr>
          <w:i/>
          <w:color w:val="A6A6A6"/>
          <w:szCs w:val="18"/>
        </w:rPr>
        <w:t>iného o</w:t>
      </w:r>
      <w:r w:rsidRPr="00EB2931">
        <w:rPr>
          <w:i/>
          <w:color w:val="A6A6A6"/>
          <w:spacing w:val="-1"/>
          <w:szCs w:val="18"/>
        </w:rPr>
        <w:t>r</w:t>
      </w:r>
      <w:r w:rsidRPr="00EB2931">
        <w:rPr>
          <w:i/>
          <w:color w:val="A6A6A6"/>
          <w:szCs w:val="18"/>
        </w:rPr>
        <w:t>g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zCs w:val="18"/>
        </w:rPr>
        <w:t>nu ú</w:t>
      </w:r>
      <w:r w:rsidRPr="00EB2931">
        <w:rPr>
          <w:i/>
          <w:color w:val="A6A6A6"/>
          <w:spacing w:val="-1"/>
          <w:szCs w:val="18"/>
        </w:rPr>
        <w:t>č</w:t>
      </w:r>
      <w:r w:rsidRPr="00EB2931">
        <w:rPr>
          <w:i/>
          <w:color w:val="A6A6A6"/>
          <w:szCs w:val="18"/>
        </w:rPr>
        <w:t>tovnej jednot</w:t>
      </w:r>
      <w:r w:rsidRPr="00EB2931">
        <w:rPr>
          <w:i/>
          <w:color w:val="A6A6A6"/>
          <w:spacing w:val="4"/>
          <w:szCs w:val="18"/>
        </w:rPr>
        <w:t>k</w:t>
      </w:r>
      <w:r w:rsidRPr="00EB2931">
        <w:rPr>
          <w:i/>
          <w:color w:val="A6A6A6"/>
          <w:szCs w:val="18"/>
        </w:rPr>
        <w:t>y</w:t>
      </w:r>
      <w:r w:rsidRPr="00EB2931">
        <w:rPr>
          <w:i/>
          <w:color w:val="A6A6A6"/>
          <w:spacing w:val="-3"/>
          <w:szCs w:val="18"/>
        </w:rPr>
        <w:t xml:space="preserve"> </w:t>
      </w:r>
      <w:r w:rsidRPr="00EB2931">
        <w:rPr>
          <w:i/>
          <w:color w:val="A6A6A6"/>
          <w:szCs w:val="18"/>
        </w:rPr>
        <w:t>a</w:t>
      </w:r>
      <w:r w:rsidRPr="00EB2931">
        <w:rPr>
          <w:i/>
          <w:color w:val="A6A6A6"/>
          <w:spacing w:val="-1"/>
          <w:szCs w:val="18"/>
        </w:rPr>
        <w:t> </w:t>
      </w:r>
      <w:r w:rsidRPr="00EB2931">
        <w:rPr>
          <w:i/>
          <w:color w:val="A6A6A6"/>
          <w:szCs w:val="18"/>
        </w:rPr>
        <w:t xml:space="preserve">to - </w:t>
      </w:r>
      <w:r w:rsidRPr="00EB2931">
        <w:rPr>
          <w:i/>
          <w:color w:val="A6A6A6"/>
          <w:spacing w:val="-1"/>
          <w:szCs w:val="18"/>
        </w:rPr>
        <w:t>ce</w:t>
      </w:r>
      <w:r w:rsidRPr="00EB2931">
        <w:rPr>
          <w:i/>
          <w:color w:val="A6A6A6"/>
          <w:szCs w:val="18"/>
        </w:rPr>
        <w:t xml:space="preserve">lková </w:t>
      </w:r>
      <w:r w:rsidRPr="00EB2931">
        <w:rPr>
          <w:i/>
          <w:color w:val="A6A6A6"/>
          <w:spacing w:val="54"/>
          <w:szCs w:val="18"/>
        </w:rPr>
        <w:t xml:space="preserve"> </w:t>
      </w:r>
      <w:r w:rsidRPr="00EB2931">
        <w:rPr>
          <w:i/>
          <w:color w:val="A6A6A6"/>
          <w:szCs w:val="18"/>
        </w:rPr>
        <w:t xml:space="preserve">suma </w:t>
      </w:r>
      <w:r w:rsidRPr="00EB2931">
        <w:rPr>
          <w:i/>
          <w:color w:val="A6A6A6"/>
          <w:spacing w:val="54"/>
          <w:szCs w:val="18"/>
        </w:rPr>
        <w:t xml:space="preserve"> </w:t>
      </w:r>
      <w:r w:rsidRPr="00EB2931">
        <w:rPr>
          <w:i/>
          <w:color w:val="A6A6A6"/>
          <w:szCs w:val="18"/>
        </w:rPr>
        <w:t>pos</w:t>
      </w:r>
      <w:r w:rsidRPr="00EB2931">
        <w:rPr>
          <w:i/>
          <w:color w:val="A6A6A6"/>
          <w:spacing w:val="2"/>
          <w:szCs w:val="18"/>
        </w:rPr>
        <w:t>k</w:t>
      </w:r>
      <w:r w:rsidRPr="00EB2931">
        <w:rPr>
          <w:i/>
          <w:color w:val="A6A6A6"/>
          <w:spacing w:val="-5"/>
          <w:szCs w:val="18"/>
        </w:rPr>
        <w:t>y</w:t>
      </w:r>
      <w:r w:rsidRPr="00EB2931">
        <w:rPr>
          <w:i/>
          <w:color w:val="A6A6A6"/>
          <w:szCs w:val="18"/>
        </w:rPr>
        <w:t>t</w:t>
      </w:r>
      <w:r w:rsidRPr="00EB2931">
        <w:rPr>
          <w:i/>
          <w:color w:val="A6A6A6"/>
          <w:spacing w:val="2"/>
          <w:szCs w:val="18"/>
        </w:rPr>
        <w:t>n</w:t>
      </w:r>
      <w:r w:rsidRPr="00EB2931">
        <w:rPr>
          <w:i/>
          <w:color w:val="A6A6A6"/>
          <w:szCs w:val="18"/>
        </w:rPr>
        <w:t>u</w:t>
      </w:r>
      <w:r w:rsidRPr="00EB2931">
        <w:rPr>
          <w:i/>
          <w:color w:val="A6A6A6"/>
          <w:spacing w:val="2"/>
          <w:szCs w:val="18"/>
        </w:rPr>
        <w:t>t</w:t>
      </w:r>
      <w:r w:rsidRPr="00EB2931">
        <w:rPr>
          <w:i/>
          <w:color w:val="A6A6A6"/>
          <w:spacing w:val="-5"/>
          <w:szCs w:val="18"/>
        </w:rPr>
        <w:t>ý</w:t>
      </w:r>
      <w:r w:rsidRPr="00EB2931">
        <w:rPr>
          <w:i/>
          <w:color w:val="A6A6A6"/>
          <w:spacing w:val="-1"/>
          <w:szCs w:val="18"/>
        </w:rPr>
        <w:t>c</w:t>
      </w:r>
      <w:r w:rsidRPr="00EB2931">
        <w:rPr>
          <w:i/>
          <w:color w:val="A6A6A6"/>
          <w:szCs w:val="18"/>
        </w:rPr>
        <w:t xml:space="preserve">h </w:t>
      </w:r>
      <w:r w:rsidRPr="00EB2931">
        <w:rPr>
          <w:i/>
          <w:color w:val="A6A6A6"/>
          <w:spacing w:val="54"/>
          <w:szCs w:val="18"/>
        </w:rPr>
        <w:t xml:space="preserve"> </w:t>
      </w:r>
      <w:r w:rsidRPr="00EB2931">
        <w:rPr>
          <w:i/>
          <w:color w:val="A6A6A6"/>
          <w:szCs w:val="18"/>
        </w:rPr>
        <w:t>pô</w:t>
      </w:r>
      <w:r w:rsidRPr="00EB2931">
        <w:rPr>
          <w:i/>
          <w:color w:val="A6A6A6"/>
          <w:spacing w:val="1"/>
          <w:szCs w:val="18"/>
        </w:rPr>
        <w:t>ž</w:t>
      </w:r>
      <w:r w:rsidRPr="00EB2931">
        <w:rPr>
          <w:i/>
          <w:color w:val="A6A6A6"/>
          <w:szCs w:val="18"/>
        </w:rPr>
        <w:t>iči</w:t>
      </w:r>
      <w:r w:rsidRPr="00EB2931">
        <w:rPr>
          <w:i/>
          <w:color w:val="A6A6A6"/>
          <w:spacing w:val="-1"/>
          <w:szCs w:val="18"/>
        </w:rPr>
        <w:t>e</w:t>
      </w:r>
      <w:r w:rsidRPr="00EB2931">
        <w:rPr>
          <w:i/>
          <w:color w:val="A6A6A6"/>
          <w:szCs w:val="18"/>
        </w:rPr>
        <w:t xml:space="preserve">k </w:t>
      </w:r>
      <w:r w:rsidRPr="00EB2931">
        <w:rPr>
          <w:i/>
          <w:color w:val="A6A6A6"/>
          <w:spacing w:val="57"/>
          <w:szCs w:val="18"/>
        </w:rPr>
        <w:t xml:space="preserve"> </w:t>
      </w:r>
      <w:r w:rsidRPr="00EB2931">
        <w:rPr>
          <w:i/>
          <w:color w:val="A6A6A6"/>
          <w:szCs w:val="18"/>
        </w:rPr>
        <w:t>k posl</w:t>
      </w:r>
      <w:r w:rsidRPr="00EB2931">
        <w:rPr>
          <w:i/>
          <w:color w:val="A6A6A6"/>
          <w:spacing w:val="-1"/>
          <w:szCs w:val="18"/>
        </w:rPr>
        <w:t>e</w:t>
      </w:r>
      <w:r w:rsidRPr="00EB2931">
        <w:rPr>
          <w:i/>
          <w:color w:val="A6A6A6"/>
          <w:szCs w:val="18"/>
        </w:rPr>
        <w:t>dn</w:t>
      </w:r>
      <w:r w:rsidRPr="00EB2931">
        <w:rPr>
          <w:i/>
          <w:color w:val="A6A6A6"/>
          <w:spacing w:val="-1"/>
          <w:szCs w:val="18"/>
        </w:rPr>
        <w:t>é</w:t>
      </w:r>
      <w:r w:rsidRPr="00EB2931">
        <w:rPr>
          <w:i/>
          <w:color w:val="A6A6A6"/>
          <w:szCs w:val="18"/>
        </w:rPr>
        <w:t xml:space="preserve">mu </w:t>
      </w:r>
      <w:r w:rsidRPr="00EB2931">
        <w:rPr>
          <w:i/>
          <w:color w:val="A6A6A6"/>
          <w:spacing w:val="55"/>
          <w:szCs w:val="18"/>
        </w:rPr>
        <w:t xml:space="preserve"> </w:t>
      </w:r>
      <w:r w:rsidRPr="00EB2931">
        <w:rPr>
          <w:i/>
          <w:color w:val="A6A6A6"/>
          <w:szCs w:val="18"/>
        </w:rPr>
        <w:t xml:space="preserve">dňu </w:t>
      </w:r>
      <w:r w:rsidRPr="00EB2931">
        <w:rPr>
          <w:i/>
          <w:color w:val="A6A6A6"/>
          <w:spacing w:val="54"/>
          <w:szCs w:val="18"/>
        </w:rPr>
        <w:t xml:space="preserve"> </w:t>
      </w:r>
      <w:r w:rsidRPr="00EB2931">
        <w:rPr>
          <w:i/>
          <w:color w:val="A6A6A6"/>
          <w:szCs w:val="18"/>
        </w:rPr>
        <w:t>ú</w:t>
      </w:r>
      <w:r w:rsidRPr="00EB2931">
        <w:rPr>
          <w:i/>
          <w:color w:val="A6A6A6"/>
          <w:spacing w:val="-1"/>
          <w:szCs w:val="18"/>
        </w:rPr>
        <w:t>č</w:t>
      </w:r>
      <w:r w:rsidRPr="00EB2931">
        <w:rPr>
          <w:i/>
          <w:color w:val="A6A6A6"/>
          <w:szCs w:val="18"/>
        </w:rPr>
        <w:t xml:space="preserve">tovného </w:t>
      </w:r>
      <w:r w:rsidRPr="00EB2931">
        <w:rPr>
          <w:i/>
          <w:color w:val="A6A6A6"/>
          <w:spacing w:val="54"/>
          <w:szCs w:val="18"/>
        </w:rPr>
        <w:t xml:space="preserve"> </w:t>
      </w:r>
      <w:r w:rsidRPr="00EB2931">
        <w:rPr>
          <w:i/>
          <w:color w:val="A6A6A6"/>
          <w:szCs w:val="18"/>
        </w:rPr>
        <w:t xml:space="preserve">obdobia v </w:t>
      </w:r>
      <w:r w:rsidRPr="00EB2931">
        <w:rPr>
          <w:i/>
          <w:color w:val="A6A6A6"/>
          <w:spacing w:val="-1"/>
          <w:szCs w:val="18"/>
        </w:rPr>
        <w:t>č</w:t>
      </w:r>
      <w:r w:rsidRPr="00EB2931">
        <w:rPr>
          <w:i/>
          <w:color w:val="A6A6A6"/>
          <w:szCs w:val="18"/>
        </w:rPr>
        <w:t>len</w:t>
      </w:r>
      <w:r w:rsidRPr="00EB2931">
        <w:rPr>
          <w:i/>
          <w:color w:val="A6A6A6"/>
          <w:spacing w:val="-2"/>
          <w:szCs w:val="18"/>
        </w:rPr>
        <w:t>e</w:t>
      </w:r>
      <w:r w:rsidRPr="00EB2931">
        <w:rPr>
          <w:i/>
          <w:color w:val="A6A6A6"/>
          <w:szCs w:val="18"/>
        </w:rPr>
        <w:t xml:space="preserve">ní </w:t>
      </w:r>
      <w:r w:rsidRPr="00EB2931">
        <w:rPr>
          <w:i/>
          <w:color w:val="A6A6A6"/>
          <w:spacing w:val="1"/>
          <w:szCs w:val="18"/>
        </w:rPr>
        <w:t>z</w:t>
      </w:r>
      <w:r w:rsidRPr="00EB2931">
        <w:rPr>
          <w:i/>
          <w:color w:val="A6A6A6"/>
          <w:szCs w:val="18"/>
        </w:rPr>
        <w:t>a</w:t>
      </w:r>
      <w:r w:rsidRPr="00EB2931">
        <w:rPr>
          <w:i/>
          <w:color w:val="A6A6A6"/>
          <w:spacing w:val="-1"/>
          <w:szCs w:val="18"/>
        </w:rPr>
        <w:t xml:space="preserve"> </w:t>
      </w:r>
      <w:r w:rsidRPr="00EB2931">
        <w:rPr>
          <w:i/>
          <w:color w:val="A6A6A6"/>
          <w:szCs w:val="18"/>
        </w:rPr>
        <w:t>jednotl</w:t>
      </w:r>
      <w:r w:rsidRPr="00EB2931">
        <w:rPr>
          <w:i/>
          <w:color w:val="A6A6A6"/>
          <w:spacing w:val="1"/>
          <w:szCs w:val="18"/>
        </w:rPr>
        <w:t>i</w:t>
      </w:r>
      <w:r w:rsidRPr="00EB2931">
        <w:rPr>
          <w:i/>
          <w:color w:val="A6A6A6"/>
          <w:szCs w:val="18"/>
        </w:rPr>
        <w:t>vé</w:t>
      </w:r>
      <w:r w:rsidRPr="00EB2931">
        <w:rPr>
          <w:i/>
          <w:color w:val="A6A6A6"/>
          <w:spacing w:val="-1"/>
          <w:szCs w:val="18"/>
        </w:rPr>
        <w:t xml:space="preserve"> </w:t>
      </w:r>
      <w:r w:rsidRPr="00EB2931">
        <w:rPr>
          <w:i/>
          <w:color w:val="A6A6A6"/>
          <w:szCs w:val="18"/>
        </w:rPr>
        <w:t>o</w:t>
      </w:r>
      <w:r w:rsidRPr="00EB2931">
        <w:rPr>
          <w:i/>
          <w:color w:val="A6A6A6"/>
          <w:spacing w:val="1"/>
          <w:szCs w:val="18"/>
        </w:rPr>
        <w:t>r</w:t>
      </w:r>
      <w:r w:rsidRPr="00EB2931">
        <w:rPr>
          <w:i/>
          <w:color w:val="A6A6A6"/>
          <w:spacing w:val="-3"/>
          <w:szCs w:val="18"/>
        </w:rPr>
        <w:t>g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pacing w:val="4"/>
          <w:szCs w:val="18"/>
        </w:rPr>
        <w:t>n</w:t>
      </w:r>
      <w:r w:rsidRPr="00EB2931">
        <w:rPr>
          <w:i/>
          <w:color w:val="A6A6A6"/>
          <w:spacing w:val="-5"/>
          <w:szCs w:val="18"/>
        </w:rPr>
        <w:t xml:space="preserve">y a </w:t>
      </w:r>
      <w:r w:rsidRPr="00EB2931">
        <w:rPr>
          <w:i/>
          <w:color w:val="A6A6A6"/>
          <w:spacing w:val="-1"/>
          <w:szCs w:val="18"/>
        </w:rPr>
        <w:t>ce</w:t>
      </w:r>
      <w:r w:rsidRPr="00EB2931">
        <w:rPr>
          <w:i/>
          <w:color w:val="A6A6A6"/>
          <w:szCs w:val="18"/>
        </w:rPr>
        <w:t>lková</w:t>
      </w:r>
      <w:r w:rsidRPr="00EB2931">
        <w:rPr>
          <w:i/>
          <w:color w:val="A6A6A6"/>
          <w:spacing w:val="16"/>
          <w:szCs w:val="18"/>
        </w:rPr>
        <w:t xml:space="preserve"> </w:t>
      </w:r>
      <w:r w:rsidRPr="00EB2931">
        <w:rPr>
          <w:i/>
          <w:color w:val="A6A6A6"/>
          <w:szCs w:val="18"/>
        </w:rPr>
        <w:t>suma</w:t>
      </w:r>
      <w:r w:rsidRPr="00EB2931">
        <w:rPr>
          <w:i/>
          <w:color w:val="A6A6A6"/>
          <w:spacing w:val="16"/>
          <w:szCs w:val="18"/>
        </w:rPr>
        <w:t xml:space="preserve"> </w:t>
      </w:r>
      <w:r w:rsidRPr="00EB2931">
        <w:rPr>
          <w:i/>
          <w:color w:val="A6A6A6"/>
          <w:szCs w:val="18"/>
        </w:rPr>
        <w:t>splat</w:t>
      </w:r>
      <w:r w:rsidRPr="00EB2931">
        <w:rPr>
          <w:i/>
          <w:color w:val="A6A6A6"/>
          <w:spacing w:val="-1"/>
          <w:szCs w:val="18"/>
        </w:rPr>
        <w:t>e</w:t>
      </w:r>
      <w:r w:rsidRPr="00EB2931">
        <w:rPr>
          <w:i/>
          <w:color w:val="A6A6A6"/>
          <w:spacing w:val="4"/>
          <w:szCs w:val="18"/>
        </w:rPr>
        <w:t>n</w:t>
      </w:r>
      <w:r w:rsidRPr="00EB2931">
        <w:rPr>
          <w:i/>
          <w:color w:val="A6A6A6"/>
          <w:spacing w:val="-5"/>
          <w:szCs w:val="18"/>
        </w:rPr>
        <w:t>ý</w:t>
      </w:r>
      <w:r w:rsidRPr="00EB2931">
        <w:rPr>
          <w:i/>
          <w:color w:val="A6A6A6"/>
          <w:spacing w:val="1"/>
          <w:szCs w:val="18"/>
        </w:rPr>
        <w:t>c</w:t>
      </w:r>
      <w:r w:rsidRPr="00EB2931">
        <w:rPr>
          <w:i/>
          <w:color w:val="A6A6A6"/>
          <w:szCs w:val="18"/>
        </w:rPr>
        <w:t>h</w:t>
      </w:r>
      <w:r w:rsidRPr="00EB2931">
        <w:rPr>
          <w:i/>
          <w:color w:val="A6A6A6"/>
          <w:spacing w:val="18"/>
          <w:szCs w:val="18"/>
        </w:rPr>
        <w:t xml:space="preserve"> </w:t>
      </w:r>
      <w:r w:rsidRPr="00EB2931">
        <w:rPr>
          <w:i/>
          <w:color w:val="A6A6A6"/>
          <w:szCs w:val="18"/>
        </w:rPr>
        <w:t>pô</w:t>
      </w:r>
      <w:r w:rsidRPr="00EB2931">
        <w:rPr>
          <w:i/>
          <w:color w:val="A6A6A6"/>
          <w:spacing w:val="1"/>
          <w:szCs w:val="18"/>
        </w:rPr>
        <w:t>ž</w:t>
      </w:r>
      <w:r w:rsidRPr="00EB2931">
        <w:rPr>
          <w:i/>
          <w:color w:val="A6A6A6"/>
          <w:szCs w:val="18"/>
        </w:rPr>
        <w:t>iči</w:t>
      </w:r>
      <w:r w:rsidRPr="00EB2931">
        <w:rPr>
          <w:i/>
          <w:color w:val="A6A6A6"/>
          <w:spacing w:val="-1"/>
          <w:szCs w:val="18"/>
        </w:rPr>
        <w:t>e</w:t>
      </w:r>
      <w:r w:rsidRPr="00EB2931">
        <w:rPr>
          <w:i/>
          <w:color w:val="A6A6A6"/>
          <w:szCs w:val="18"/>
        </w:rPr>
        <w:t>k</w:t>
      </w:r>
      <w:r w:rsidRPr="00EB2931">
        <w:rPr>
          <w:i/>
          <w:color w:val="A6A6A6"/>
          <w:spacing w:val="19"/>
          <w:szCs w:val="18"/>
        </w:rPr>
        <w:t xml:space="preserve"> </w:t>
      </w:r>
      <w:r w:rsidRPr="00EB2931">
        <w:rPr>
          <w:i/>
          <w:color w:val="A6A6A6"/>
          <w:szCs w:val="18"/>
        </w:rPr>
        <w:t>k posl</w:t>
      </w:r>
      <w:r w:rsidRPr="00EB2931">
        <w:rPr>
          <w:i/>
          <w:color w:val="A6A6A6"/>
          <w:spacing w:val="-1"/>
          <w:szCs w:val="18"/>
        </w:rPr>
        <w:t>e</w:t>
      </w:r>
      <w:r w:rsidRPr="00EB2931">
        <w:rPr>
          <w:i/>
          <w:color w:val="A6A6A6"/>
          <w:szCs w:val="18"/>
        </w:rPr>
        <w:t>dn</w:t>
      </w:r>
      <w:r w:rsidRPr="00EB2931">
        <w:rPr>
          <w:i/>
          <w:color w:val="A6A6A6"/>
          <w:spacing w:val="-1"/>
          <w:szCs w:val="18"/>
        </w:rPr>
        <w:t>é</w:t>
      </w:r>
      <w:r w:rsidRPr="00EB2931">
        <w:rPr>
          <w:i/>
          <w:color w:val="A6A6A6"/>
          <w:szCs w:val="18"/>
        </w:rPr>
        <w:t>mu</w:t>
      </w:r>
      <w:r w:rsidRPr="00EB2931">
        <w:rPr>
          <w:i/>
          <w:color w:val="A6A6A6"/>
          <w:spacing w:val="17"/>
          <w:szCs w:val="18"/>
        </w:rPr>
        <w:t xml:space="preserve"> </w:t>
      </w:r>
      <w:r w:rsidRPr="00EB2931">
        <w:rPr>
          <w:i/>
          <w:color w:val="A6A6A6"/>
          <w:szCs w:val="18"/>
        </w:rPr>
        <w:t>dňu</w:t>
      </w:r>
      <w:r w:rsidRPr="00EB2931">
        <w:rPr>
          <w:i/>
          <w:color w:val="A6A6A6"/>
          <w:spacing w:val="16"/>
          <w:szCs w:val="18"/>
        </w:rPr>
        <w:t xml:space="preserve"> </w:t>
      </w:r>
      <w:r w:rsidRPr="00EB2931">
        <w:rPr>
          <w:i/>
          <w:color w:val="A6A6A6"/>
          <w:szCs w:val="18"/>
        </w:rPr>
        <w:t>ú</w:t>
      </w:r>
      <w:r w:rsidRPr="00EB2931">
        <w:rPr>
          <w:i/>
          <w:color w:val="A6A6A6"/>
          <w:spacing w:val="-1"/>
          <w:szCs w:val="18"/>
        </w:rPr>
        <w:t>č</w:t>
      </w:r>
      <w:r w:rsidRPr="00EB2931">
        <w:rPr>
          <w:i/>
          <w:color w:val="A6A6A6"/>
          <w:szCs w:val="18"/>
        </w:rPr>
        <w:t>tovného</w:t>
      </w:r>
      <w:r w:rsidRPr="00EB2931">
        <w:rPr>
          <w:i/>
          <w:color w:val="A6A6A6"/>
          <w:spacing w:val="16"/>
          <w:szCs w:val="18"/>
        </w:rPr>
        <w:t xml:space="preserve"> </w:t>
      </w:r>
      <w:r w:rsidRPr="00EB2931">
        <w:rPr>
          <w:i/>
          <w:color w:val="A6A6A6"/>
          <w:szCs w:val="18"/>
        </w:rPr>
        <w:t>obdobia</w:t>
      </w:r>
      <w:r w:rsidRPr="00EB2931">
        <w:rPr>
          <w:i/>
          <w:color w:val="A6A6A6"/>
          <w:spacing w:val="16"/>
          <w:szCs w:val="18"/>
        </w:rPr>
        <w:t xml:space="preserve"> </w:t>
      </w:r>
      <w:r w:rsidRPr="00EB2931">
        <w:rPr>
          <w:i/>
          <w:color w:val="A6A6A6"/>
          <w:szCs w:val="18"/>
        </w:rPr>
        <w:t>v</w:t>
      </w:r>
      <w:r w:rsidRPr="00EB2931">
        <w:rPr>
          <w:i/>
          <w:color w:val="A6A6A6"/>
          <w:spacing w:val="2"/>
          <w:szCs w:val="18"/>
        </w:rPr>
        <w:t xml:space="preserve"> </w:t>
      </w:r>
      <w:r w:rsidRPr="00EB2931">
        <w:rPr>
          <w:i/>
          <w:color w:val="A6A6A6"/>
          <w:spacing w:val="-1"/>
          <w:szCs w:val="18"/>
        </w:rPr>
        <w:t>č</w:t>
      </w:r>
      <w:r w:rsidRPr="00EB2931">
        <w:rPr>
          <w:i/>
          <w:color w:val="A6A6A6"/>
          <w:szCs w:val="18"/>
        </w:rPr>
        <w:t>len</w:t>
      </w:r>
      <w:r w:rsidRPr="00EB2931">
        <w:rPr>
          <w:i/>
          <w:color w:val="A6A6A6"/>
          <w:spacing w:val="-2"/>
          <w:szCs w:val="18"/>
        </w:rPr>
        <w:t>e</w:t>
      </w:r>
      <w:r w:rsidRPr="00EB2931">
        <w:rPr>
          <w:i/>
          <w:color w:val="A6A6A6"/>
          <w:szCs w:val="18"/>
        </w:rPr>
        <w:t xml:space="preserve">ní </w:t>
      </w:r>
      <w:r w:rsidRPr="00EB2931">
        <w:rPr>
          <w:i/>
          <w:color w:val="A6A6A6"/>
          <w:spacing w:val="1"/>
          <w:szCs w:val="18"/>
        </w:rPr>
        <w:t>z</w:t>
      </w:r>
      <w:r w:rsidRPr="00EB2931">
        <w:rPr>
          <w:i/>
          <w:color w:val="A6A6A6"/>
          <w:szCs w:val="18"/>
        </w:rPr>
        <w:t>a</w:t>
      </w:r>
      <w:r w:rsidRPr="00EB2931">
        <w:rPr>
          <w:i/>
          <w:color w:val="A6A6A6"/>
          <w:spacing w:val="-1"/>
          <w:szCs w:val="18"/>
        </w:rPr>
        <w:t xml:space="preserve"> </w:t>
      </w:r>
      <w:r w:rsidRPr="00EB2931">
        <w:rPr>
          <w:i/>
          <w:color w:val="A6A6A6"/>
          <w:szCs w:val="18"/>
        </w:rPr>
        <w:t>jednotlivé</w:t>
      </w:r>
      <w:r w:rsidRPr="00EB2931">
        <w:rPr>
          <w:i/>
          <w:color w:val="A6A6A6"/>
          <w:spacing w:val="-1"/>
          <w:szCs w:val="18"/>
        </w:rPr>
        <w:t xml:space="preserve"> </w:t>
      </w:r>
      <w:r w:rsidRPr="00EB2931">
        <w:rPr>
          <w:i/>
          <w:color w:val="A6A6A6"/>
          <w:szCs w:val="18"/>
        </w:rPr>
        <w:t>or</w:t>
      </w:r>
      <w:r w:rsidRPr="00EB2931">
        <w:rPr>
          <w:i/>
          <w:color w:val="A6A6A6"/>
          <w:spacing w:val="-4"/>
          <w:szCs w:val="18"/>
        </w:rPr>
        <w:t>g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pacing w:val="4"/>
          <w:szCs w:val="18"/>
        </w:rPr>
        <w:t>n</w:t>
      </w:r>
      <w:r w:rsidRPr="00EB2931">
        <w:rPr>
          <w:i/>
          <w:color w:val="A6A6A6"/>
          <w:spacing w:val="-5"/>
          <w:szCs w:val="18"/>
        </w:rPr>
        <w:t xml:space="preserve">y a </w:t>
      </w:r>
      <w:r w:rsidRPr="00EB2931">
        <w:rPr>
          <w:i/>
          <w:color w:val="A6A6A6"/>
          <w:spacing w:val="-1"/>
          <w:szCs w:val="18"/>
        </w:rPr>
        <w:t>ce</w:t>
      </w:r>
      <w:r w:rsidRPr="00EB2931">
        <w:rPr>
          <w:i/>
          <w:color w:val="A6A6A6"/>
          <w:szCs w:val="18"/>
        </w:rPr>
        <w:t xml:space="preserve">lková </w:t>
      </w:r>
      <w:r w:rsidRPr="00EB2931">
        <w:rPr>
          <w:i/>
          <w:color w:val="A6A6A6"/>
          <w:spacing w:val="20"/>
          <w:szCs w:val="18"/>
        </w:rPr>
        <w:t xml:space="preserve"> </w:t>
      </w:r>
      <w:r w:rsidRPr="00EB2931">
        <w:rPr>
          <w:i/>
          <w:color w:val="A6A6A6"/>
          <w:szCs w:val="18"/>
        </w:rPr>
        <w:t>su</w:t>
      </w:r>
      <w:r w:rsidRPr="00EB2931">
        <w:rPr>
          <w:i/>
          <w:color w:val="A6A6A6"/>
          <w:spacing w:val="2"/>
          <w:szCs w:val="18"/>
        </w:rPr>
        <w:t>m</w:t>
      </w:r>
      <w:r w:rsidRPr="00EB2931">
        <w:rPr>
          <w:i/>
          <w:color w:val="A6A6A6"/>
          <w:szCs w:val="18"/>
        </w:rPr>
        <w:t xml:space="preserve">a </w:t>
      </w:r>
      <w:r w:rsidRPr="00EB2931">
        <w:rPr>
          <w:i/>
          <w:color w:val="A6A6A6"/>
          <w:spacing w:val="20"/>
          <w:szCs w:val="18"/>
        </w:rPr>
        <w:t xml:space="preserve"> </w:t>
      </w:r>
      <w:r w:rsidRPr="00EB2931">
        <w:rPr>
          <w:i/>
          <w:color w:val="A6A6A6"/>
          <w:szCs w:val="18"/>
        </w:rPr>
        <w:t>odpust</w:t>
      </w:r>
      <w:r w:rsidRPr="00EB2931">
        <w:rPr>
          <w:i/>
          <w:color w:val="A6A6A6"/>
          <w:spacing w:val="-1"/>
          <w:szCs w:val="18"/>
        </w:rPr>
        <w:t>e</w:t>
      </w:r>
      <w:r w:rsidRPr="00EB2931">
        <w:rPr>
          <w:i/>
          <w:color w:val="A6A6A6"/>
          <w:spacing w:val="2"/>
          <w:szCs w:val="18"/>
        </w:rPr>
        <w:t>n</w:t>
      </w:r>
      <w:r w:rsidRPr="00EB2931">
        <w:rPr>
          <w:i/>
          <w:color w:val="A6A6A6"/>
          <w:spacing w:val="-5"/>
          <w:szCs w:val="18"/>
        </w:rPr>
        <w:t>ý</w:t>
      </w:r>
      <w:r w:rsidRPr="00EB2931">
        <w:rPr>
          <w:i/>
          <w:color w:val="A6A6A6"/>
          <w:spacing w:val="1"/>
          <w:szCs w:val="18"/>
        </w:rPr>
        <w:t>c</w:t>
      </w:r>
      <w:r w:rsidRPr="00EB2931">
        <w:rPr>
          <w:i/>
          <w:color w:val="A6A6A6"/>
          <w:szCs w:val="18"/>
        </w:rPr>
        <w:t xml:space="preserve">h </w:t>
      </w:r>
      <w:r w:rsidRPr="00EB2931">
        <w:rPr>
          <w:i/>
          <w:color w:val="A6A6A6"/>
          <w:spacing w:val="23"/>
          <w:szCs w:val="18"/>
        </w:rPr>
        <w:t xml:space="preserve"> </w:t>
      </w:r>
      <w:r w:rsidRPr="00EB2931">
        <w:rPr>
          <w:i/>
          <w:color w:val="A6A6A6"/>
          <w:szCs w:val="18"/>
        </w:rPr>
        <w:t>pô</w:t>
      </w:r>
      <w:r w:rsidRPr="00EB2931">
        <w:rPr>
          <w:i/>
          <w:color w:val="A6A6A6"/>
          <w:spacing w:val="1"/>
          <w:szCs w:val="18"/>
        </w:rPr>
        <w:t>ž</w:t>
      </w:r>
      <w:r w:rsidRPr="00EB2931">
        <w:rPr>
          <w:i/>
          <w:color w:val="A6A6A6"/>
          <w:szCs w:val="18"/>
        </w:rPr>
        <w:t>iči</w:t>
      </w:r>
      <w:r w:rsidRPr="00EB2931">
        <w:rPr>
          <w:i/>
          <w:color w:val="A6A6A6"/>
          <w:spacing w:val="-1"/>
          <w:szCs w:val="18"/>
        </w:rPr>
        <w:t>e</w:t>
      </w:r>
      <w:r w:rsidRPr="00EB2931">
        <w:rPr>
          <w:i/>
          <w:color w:val="A6A6A6"/>
          <w:szCs w:val="18"/>
        </w:rPr>
        <w:t xml:space="preserve">k </w:t>
      </w:r>
      <w:r w:rsidRPr="00EB2931">
        <w:rPr>
          <w:i/>
          <w:color w:val="A6A6A6"/>
          <w:spacing w:val="21"/>
          <w:szCs w:val="18"/>
        </w:rPr>
        <w:t xml:space="preserve"> </w:t>
      </w:r>
      <w:r w:rsidRPr="00EB2931">
        <w:rPr>
          <w:i/>
          <w:color w:val="A6A6A6"/>
          <w:szCs w:val="18"/>
        </w:rPr>
        <w:t>a</w:t>
      </w:r>
      <w:r w:rsidRPr="00EB2931">
        <w:rPr>
          <w:i/>
          <w:color w:val="A6A6A6"/>
          <w:spacing w:val="2"/>
          <w:szCs w:val="18"/>
        </w:rPr>
        <w:t xml:space="preserve"> </w:t>
      </w:r>
      <w:r w:rsidRPr="00EB2931">
        <w:rPr>
          <w:i/>
          <w:color w:val="A6A6A6"/>
          <w:szCs w:val="18"/>
        </w:rPr>
        <w:t>odpí</w:t>
      </w:r>
      <w:r w:rsidRPr="00EB2931">
        <w:rPr>
          <w:i/>
          <w:color w:val="A6A6A6"/>
          <w:spacing w:val="2"/>
          <w:szCs w:val="18"/>
        </w:rPr>
        <w:t>s</w:t>
      </w:r>
      <w:r w:rsidRPr="00EB2931">
        <w:rPr>
          <w:i/>
          <w:color w:val="A6A6A6"/>
          <w:spacing w:val="-1"/>
          <w:szCs w:val="18"/>
        </w:rPr>
        <w:t>a</w:t>
      </w:r>
      <w:r w:rsidRPr="00EB2931">
        <w:rPr>
          <w:i/>
          <w:color w:val="A6A6A6"/>
          <w:spacing w:val="2"/>
          <w:szCs w:val="18"/>
        </w:rPr>
        <w:t>n</w:t>
      </w:r>
      <w:r w:rsidRPr="00EB2931">
        <w:rPr>
          <w:i/>
          <w:color w:val="A6A6A6"/>
          <w:spacing w:val="-5"/>
          <w:szCs w:val="18"/>
        </w:rPr>
        <w:t>ý</w:t>
      </w:r>
      <w:r w:rsidRPr="00EB2931">
        <w:rPr>
          <w:i/>
          <w:color w:val="A6A6A6"/>
          <w:spacing w:val="1"/>
          <w:szCs w:val="18"/>
        </w:rPr>
        <w:t>c</w:t>
      </w:r>
      <w:r w:rsidRPr="00EB2931">
        <w:rPr>
          <w:i/>
          <w:color w:val="A6A6A6"/>
          <w:szCs w:val="18"/>
        </w:rPr>
        <w:t xml:space="preserve">h </w:t>
      </w:r>
      <w:r w:rsidRPr="00EB2931">
        <w:rPr>
          <w:i/>
          <w:color w:val="A6A6A6"/>
          <w:spacing w:val="23"/>
          <w:szCs w:val="18"/>
        </w:rPr>
        <w:t xml:space="preserve"> </w:t>
      </w:r>
      <w:r w:rsidRPr="00EB2931">
        <w:rPr>
          <w:i/>
          <w:color w:val="A6A6A6"/>
          <w:szCs w:val="18"/>
        </w:rPr>
        <w:t>pô</w:t>
      </w:r>
      <w:r w:rsidRPr="00EB2931">
        <w:rPr>
          <w:i/>
          <w:color w:val="A6A6A6"/>
          <w:spacing w:val="1"/>
          <w:szCs w:val="18"/>
        </w:rPr>
        <w:t>ž</w:t>
      </w:r>
      <w:r w:rsidRPr="00EB2931">
        <w:rPr>
          <w:i/>
          <w:color w:val="A6A6A6"/>
          <w:szCs w:val="18"/>
        </w:rPr>
        <w:t>iči</w:t>
      </w:r>
      <w:r w:rsidRPr="00EB2931">
        <w:rPr>
          <w:i/>
          <w:color w:val="A6A6A6"/>
          <w:spacing w:val="-1"/>
          <w:szCs w:val="18"/>
        </w:rPr>
        <w:t>e</w:t>
      </w:r>
      <w:r w:rsidRPr="00EB2931">
        <w:rPr>
          <w:i/>
          <w:color w:val="A6A6A6"/>
          <w:szCs w:val="18"/>
        </w:rPr>
        <w:t xml:space="preserve">k </w:t>
      </w:r>
      <w:r w:rsidRPr="00EB2931">
        <w:rPr>
          <w:i/>
          <w:color w:val="A6A6A6"/>
          <w:spacing w:val="23"/>
          <w:szCs w:val="18"/>
        </w:rPr>
        <w:t xml:space="preserve"> </w:t>
      </w:r>
      <w:r w:rsidRPr="00EB2931">
        <w:rPr>
          <w:i/>
          <w:color w:val="A6A6A6"/>
          <w:szCs w:val="18"/>
        </w:rPr>
        <w:t>k posl</w:t>
      </w:r>
      <w:r w:rsidRPr="00EB2931">
        <w:rPr>
          <w:i/>
          <w:color w:val="A6A6A6"/>
          <w:spacing w:val="-1"/>
          <w:szCs w:val="18"/>
        </w:rPr>
        <w:t>e</w:t>
      </w:r>
      <w:r w:rsidRPr="00EB2931">
        <w:rPr>
          <w:i/>
          <w:color w:val="A6A6A6"/>
          <w:szCs w:val="18"/>
        </w:rPr>
        <w:t>d</w:t>
      </w:r>
      <w:r w:rsidRPr="00EB2931">
        <w:rPr>
          <w:i/>
          <w:color w:val="A6A6A6"/>
          <w:spacing w:val="2"/>
          <w:szCs w:val="18"/>
        </w:rPr>
        <w:t>n</w:t>
      </w:r>
      <w:r w:rsidRPr="00EB2931">
        <w:rPr>
          <w:i/>
          <w:color w:val="A6A6A6"/>
          <w:spacing w:val="-1"/>
          <w:szCs w:val="18"/>
        </w:rPr>
        <w:t>é</w:t>
      </w:r>
      <w:r w:rsidRPr="00EB2931">
        <w:rPr>
          <w:i/>
          <w:color w:val="A6A6A6"/>
          <w:szCs w:val="18"/>
        </w:rPr>
        <w:t xml:space="preserve">mu </w:t>
      </w:r>
      <w:r w:rsidRPr="00EB2931">
        <w:rPr>
          <w:i/>
          <w:color w:val="A6A6A6"/>
          <w:spacing w:val="21"/>
          <w:szCs w:val="18"/>
        </w:rPr>
        <w:t xml:space="preserve"> </w:t>
      </w:r>
      <w:r w:rsidRPr="00EB2931">
        <w:rPr>
          <w:i/>
          <w:color w:val="A6A6A6"/>
          <w:szCs w:val="18"/>
        </w:rPr>
        <w:t>dňu ú</w:t>
      </w:r>
      <w:r w:rsidRPr="00EB2931">
        <w:rPr>
          <w:i/>
          <w:color w:val="A6A6A6"/>
          <w:spacing w:val="-1"/>
          <w:szCs w:val="18"/>
        </w:rPr>
        <w:t>č</w:t>
      </w:r>
      <w:r w:rsidRPr="00EB2931">
        <w:rPr>
          <w:i/>
          <w:color w:val="A6A6A6"/>
          <w:szCs w:val="18"/>
        </w:rPr>
        <w:t>tovného obdobia</w:t>
      </w:r>
      <w:r w:rsidRPr="00EB2931">
        <w:rPr>
          <w:i/>
          <w:color w:val="A6A6A6"/>
          <w:spacing w:val="-1"/>
          <w:szCs w:val="18"/>
        </w:rPr>
        <w:t xml:space="preserve"> </w:t>
      </w:r>
      <w:r w:rsidRPr="00EB2931">
        <w:rPr>
          <w:i/>
          <w:color w:val="A6A6A6"/>
          <w:szCs w:val="18"/>
        </w:rPr>
        <w:t xml:space="preserve">v </w:t>
      </w:r>
      <w:r w:rsidRPr="00EB2931">
        <w:rPr>
          <w:i/>
          <w:color w:val="A6A6A6"/>
          <w:spacing w:val="-1"/>
          <w:szCs w:val="18"/>
        </w:rPr>
        <w:t>č</w:t>
      </w:r>
      <w:r w:rsidRPr="00EB2931">
        <w:rPr>
          <w:i/>
          <w:color w:val="A6A6A6"/>
          <w:szCs w:val="18"/>
        </w:rPr>
        <w:t>l</w:t>
      </w:r>
      <w:r w:rsidRPr="00EB2931">
        <w:rPr>
          <w:i/>
          <w:color w:val="A6A6A6"/>
          <w:spacing w:val="1"/>
          <w:szCs w:val="18"/>
        </w:rPr>
        <w:t>e</w:t>
      </w:r>
      <w:r w:rsidRPr="00EB2931">
        <w:rPr>
          <w:i/>
          <w:color w:val="A6A6A6"/>
          <w:szCs w:val="18"/>
        </w:rPr>
        <w:t>n</w:t>
      </w:r>
      <w:r w:rsidRPr="00EB2931">
        <w:rPr>
          <w:i/>
          <w:color w:val="A6A6A6"/>
          <w:spacing w:val="-1"/>
          <w:szCs w:val="18"/>
        </w:rPr>
        <w:t>e</w:t>
      </w:r>
      <w:r w:rsidRPr="00EB2931">
        <w:rPr>
          <w:i/>
          <w:color w:val="A6A6A6"/>
          <w:szCs w:val="18"/>
        </w:rPr>
        <w:t xml:space="preserve">ní </w:t>
      </w:r>
      <w:r w:rsidRPr="00EB2931">
        <w:rPr>
          <w:i/>
          <w:color w:val="A6A6A6"/>
          <w:spacing w:val="1"/>
          <w:szCs w:val="18"/>
        </w:rPr>
        <w:t>z</w:t>
      </w:r>
      <w:r w:rsidRPr="00EB2931">
        <w:rPr>
          <w:i/>
          <w:color w:val="A6A6A6"/>
          <w:szCs w:val="18"/>
        </w:rPr>
        <w:t>a</w:t>
      </w:r>
      <w:r w:rsidRPr="00EB2931">
        <w:rPr>
          <w:i/>
          <w:color w:val="A6A6A6"/>
          <w:spacing w:val="-1"/>
          <w:szCs w:val="18"/>
        </w:rPr>
        <w:t xml:space="preserve"> </w:t>
      </w:r>
      <w:r w:rsidRPr="00EB2931">
        <w:rPr>
          <w:i/>
          <w:color w:val="A6A6A6"/>
          <w:szCs w:val="18"/>
        </w:rPr>
        <w:t>jednotlivé</w:t>
      </w:r>
      <w:r w:rsidRPr="00EB2931">
        <w:rPr>
          <w:i/>
          <w:color w:val="A6A6A6"/>
          <w:spacing w:val="-1"/>
          <w:szCs w:val="18"/>
        </w:rPr>
        <w:t xml:space="preserve"> </w:t>
      </w:r>
      <w:r w:rsidRPr="00EB2931">
        <w:rPr>
          <w:i/>
          <w:color w:val="A6A6A6"/>
          <w:szCs w:val="18"/>
        </w:rPr>
        <w:t>org</w:t>
      </w:r>
      <w:r w:rsidRPr="00EB2931">
        <w:rPr>
          <w:i/>
          <w:color w:val="A6A6A6"/>
          <w:spacing w:val="-2"/>
          <w:szCs w:val="18"/>
        </w:rPr>
        <w:t>á</w:t>
      </w:r>
      <w:r w:rsidRPr="00EB2931">
        <w:rPr>
          <w:i/>
          <w:color w:val="A6A6A6"/>
          <w:spacing w:val="4"/>
          <w:szCs w:val="18"/>
        </w:rPr>
        <w:t>n</w:t>
      </w:r>
      <w:r w:rsidRPr="00EB2931">
        <w:rPr>
          <w:i/>
          <w:color w:val="A6A6A6"/>
          <w:spacing w:val="-2"/>
          <w:szCs w:val="18"/>
        </w:rPr>
        <w:t>y:</w:t>
      </w:r>
    </w:p>
    <w:p w:rsidR="00752E94" w:rsidRPr="00EB2931" w:rsidRDefault="00752E94" w:rsidP="00CD7358">
      <w:pPr>
        <w:pStyle w:val="BodyText"/>
        <w:tabs>
          <w:tab w:val="left" w:pos="668"/>
        </w:tabs>
        <w:ind w:left="101" w:right="116"/>
        <w:rPr>
          <w:i/>
          <w:color w:val="A6A6A6"/>
          <w:szCs w:val="18"/>
        </w:rPr>
      </w:pPr>
    </w:p>
    <w:p w:rsidR="00752E94" w:rsidRPr="00EB2931" w:rsidRDefault="00752E94" w:rsidP="00CD7358">
      <w:pPr>
        <w:pStyle w:val="BodyText"/>
        <w:tabs>
          <w:tab w:val="left" w:pos="668"/>
        </w:tabs>
        <w:ind w:left="101" w:right="116"/>
        <w:rPr>
          <w:i/>
          <w:color w:val="A6A6A6"/>
          <w:spacing w:val="-5"/>
          <w:szCs w:val="18"/>
        </w:rPr>
      </w:pPr>
      <w:r w:rsidRPr="00EB2931">
        <w:rPr>
          <w:i/>
          <w:color w:val="A6A6A6"/>
          <w:szCs w:val="18"/>
        </w:rPr>
        <w:t>c) hlav</w:t>
      </w:r>
      <w:r w:rsidRPr="00EB2931">
        <w:rPr>
          <w:i/>
          <w:color w:val="A6A6A6"/>
          <w:spacing w:val="1"/>
          <w:szCs w:val="18"/>
        </w:rPr>
        <w:t>n</w:t>
      </w:r>
      <w:r w:rsidRPr="00EB2931">
        <w:rPr>
          <w:i/>
          <w:color w:val="A6A6A6"/>
          <w:spacing w:val="-5"/>
          <w:szCs w:val="18"/>
        </w:rPr>
        <w:t>ý</w:t>
      </w:r>
      <w:r w:rsidRPr="00EB2931">
        <w:rPr>
          <w:i/>
          <w:color w:val="A6A6A6"/>
          <w:spacing w:val="1"/>
          <w:szCs w:val="18"/>
        </w:rPr>
        <w:t>c</w:t>
      </w:r>
      <w:r w:rsidRPr="00EB2931">
        <w:rPr>
          <w:i/>
          <w:color w:val="A6A6A6"/>
          <w:szCs w:val="18"/>
        </w:rPr>
        <w:t>h</w:t>
      </w:r>
      <w:r w:rsidRPr="00EB2931">
        <w:rPr>
          <w:i/>
          <w:color w:val="A6A6A6"/>
          <w:spacing w:val="23"/>
          <w:szCs w:val="18"/>
        </w:rPr>
        <w:t xml:space="preserve"> </w:t>
      </w:r>
      <w:r w:rsidRPr="00EB2931">
        <w:rPr>
          <w:i/>
          <w:color w:val="A6A6A6"/>
          <w:szCs w:val="18"/>
        </w:rPr>
        <w:t>podmi</w:t>
      </w:r>
      <w:r w:rsidRPr="00EB2931">
        <w:rPr>
          <w:i/>
          <w:color w:val="A6A6A6"/>
          <w:spacing w:val="-1"/>
          <w:szCs w:val="18"/>
        </w:rPr>
        <w:t>e</w:t>
      </w:r>
      <w:r w:rsidRPr="00EB2931">
        <w:rPr>
          <w:i/>
          <w:color w:val="A6A6A6"/>
          <w:szCs w:val="18"/>
        </w:rPr>
        <w:t>nk</w:t>
      </w:r>
      <w:r w:rsidRPr="00EB2931">
        <w:rPr>
          <w:i/>
          <w:color w:val="A6A6A6"/>
          <w:spacing w:val="1"/>
          <w:szCs w:val="18"/>
        </w:rPr>
        <w:t>a</w:t>
      </w:r>
      <w:r w:rsidRPr="00EB2931">
        <w:rPr>
          <w:i/>
          <w:color w:val="A6A6A6"/>
          <w:spacing w:val="-1"/>
          <w:szCs w:val="18"/>
        </w:rPr>
        <w:t>c</w:t>
      </w:r>
      <w:r w:rsidRPr="00EB2931">
        <w:rPr>
          <w:i/>
          <w:color w:val="A6A6A6"/>
          <w:szCs w:val="18"/>
        </w:rPr>
        <w:t>h,</w:t>
      </w:r>
      <w:r w:rsidRPr="00EB2931">
        <w:rPr>
          <w:i/>
          <w:color w:val="A6A6A6"/>
          <w:spacing w:val="28"/>
          <w:szCs w:val="18"/>
        </w:rPr>
        <w:t xml:space="preserve"> </w:t>
      </w:r>
      <w:r w:rsidRPr="00EB2931">
        <w:rPr>
          <w:i/>
          <w:color w:val="A6A6A6"/>
          <w:szCs w:val="18"/>
        </w:rPr>
        <w:t>na</w:t>
      </w:r>
      <w:r w:rsidRPr="00EB2931">
        <w:rPr>
          <w:i/>
          <w:color w:val="A6A6A6"/>
          <w:spacing w:val="23"/>
          <w:szCs w:val="18"/>
        </w:rPr>
        <w:t xml:space="preserve"> </w:t>
      </w:r>
      <w:r w:rsidRPr="00EB2931">
        <w:rPr>
          <w:i/>
          <w:color w:val="A6A6A6"/>
          <w:spacing w:val="1"/>
          <w:szCs w:val="18"/>
        </w:rPr>
        <w:t>z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zCs w:val="18"/>
        </w:rPr>
        <w:t>klade</w:t>
      </w:r>
      <w:r w:rsidRPr="00EB2931">
        <w:rPr>
          <w:i/>
          <w:color w:val="A6A6A6"/>
          <w:spacing w:val="22"/>
          <w:szCs w:val="18"/>
        </w:rPr>
        <w:t xml:space="preserve"> </w:t>
      </w:r>
      <w:r w:rsidRPr="00EB2931">
        <w:rPr>
          <w:i/>
          <w:color w:val="A6A6A6"/>
          <w:szCs w:val="18"/>
        </w:rPr>
        <w:t>kto</w:t>
      </w:r>
      <w:r w:rsidRPr="00EB2931">
        <w:rPr>
          <w:i/>
          <w:color w:val="A6A6A6"/>
          <w:spacing w:val="4"/>
          <w:szCs w:val="18"/>
        </w:rPr>
        <w:t>r</w:t>
      </w:r>
      <w:r w:rsidRPr="00EB2931">
        <w:rPr>
          <w:i/>
          <w:color w:val="A6A6A6"/>
          <w:spacing w:val="-5"/>
          <w:szCs w:val="18"/>
        </w:rPr>
        <w:t>ý</w:t>
      </w:r>
      <w:r w:rsidRPr="00EB2931">
        <w:rPr>
          <w:i/>
          <w:color w:val="A6A6A6"/>
          <w:spacing w:val="1"/>
          <w:szCs w:val="18"/>
        </w:rPr>
        <w:t>c</w:t>
      </w:r>
      <w:r w:rsidRPr="00EB2931">
        <w:rPr>
          <w:i/>
          <w:color w:val="A6A6A6"/>
          <w:szCs w:val="18"/>
        </w:rPr>
        <w:t>h</w:t>
      </w:r>
      <w:r w:rsidRPr="00EB2931">
        <w:rPr>
          <w:i/>
          <w:color w:val="A6A6A6"/>
          <w:spacing w:val="23"/>
          <w:szCs w:val="18"/>
        </w:rPr>
        <w:t xml:space="preserve"> </w:t>
      </w:r>
      <w:r w:rsidRPr="00EB2931">
        <w:rPr>
          <w:i/>
          <w:color w:val="A6A6A6"/>
          <w:szCs w:val="18"/>
        </w:rPr>
        <w:t>im</w:t>
      </w:r>
      <w:r w:rsidRPr="00EB2931">
        <w:rPr>
          <w:i/>
          <w:color w:val="A6A6A6"/>
          <w:spacing w:val="24"/>
          <w:szCs w:val="18"/>
        </w:rPr>
        <w:t xml:space="preserve"> </w:t>
      </w:r>
      <w:r w:rsidRPr="00EB2931">
        <w:rPr>
          <w:i/>
          <w:color w:val="A6A6A6"/>
          <w:spacing w:val="2"/>
          <w:szCs w:val="18"/>
        </w:rPr>
        <w:t>b</w:t>
      </w:r>
      <w:r w:rsidRPr="00EB2931">
        <w:rPr>
          <w:i/>
          <w:color w:val="A6A6A6"/>
          <w:szCs w:val="18"/>
        </w:rPr>
        <w:t>oli</w:t>
      </w:r>
      <w:r w:rsidRPr="00EB2931">
        <w:rPr>
          <w:i/>
          <w:color w:val="A6A6A6"/>
          <w:spacing w:val="24"/>
          <w:szCs w:val="18"/>
        </w:rPr>
        <w:t xml:space="preserve"> </w:t>
      </w:r>
      <w:r w:rsidRPr="00EB2931">
        <w:rPr>
          <w:i/>
          <w:color w:val="A6A6A6"/>
          <w:spacing w:val="1"/>
          <w:szCs w:val="18"/>
        </w:rPr>
        <w:t>z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zCs w:val="18"/>
        </w:rPr>
        <w:t>ru</w:t>
      </w:r>
      <w:r w:rsidRPr="00EB2931">
        <w:rPr>
          <w:i/>
          <w:color w:val="A6A6A6"/>
          <w:spacing w:val="1"/>
          <w:szCs w:val="18"/>
        </w:rPr>
        <w:t>k</w:t>
      </w:r>
      <w:r w:rsidRPr="00EB2931">
        <w:rPr>
          <w:i/>
          <w:color w:val="A6A6A6"/>
          <w:szCs w:val="18"/>
        </w:rPr>
        <w:t>y</w:t>
      </w:r>
      <w:r w:rsidRPr="00EB2931">
        <w:rPr>
          <w:i/>
          <w:color w:val="A6A6A6"/>
          <w:spacing w:val="21"/>
          <w:szCs w:val="18"/>
        </w:rPr>
        <w:t xml:space="preserve"> </w:t>
      </w:r>
      <w:r w:rsidRPr="00EB2931">
        <w:rPr>
          <w:i/>
          <w:color w:val="A6A6A6"/>
          <w:spacing w:val="-1"/>
          <w:szCs w:val="18"/>
        </w:rPr>
        <w:t>a</w:t>
      </w:r>
      <w:r w:rsidRPr="00EB2931">
        <w:rPr>
          <w:i/>
          <w:color w:val="A6A6A6"/>
          <w:szCs w:val="18"/>
        </w:rPr>
        <w:t>lebo</w:t>
      </w:r>
      <w:r w:rsidRPr="00EB2931">
        <w:rPr>
          <w:i/>
          <w:color w:val="A6A6A6"/>
          <w:spacing w:val="23"/>
          <w:szCs w:val="18"/>
        </w:rPr>
        <w:t xml:space="preserve"> </w:t>
      </w:r>
      <w:r w:rsidRPr="00EB2931">
        <w:rPr>
          <w:i/>
          <w:color w:val="A6A6A6"/>
          <w:szCs w:val="18"/>
        </w:rPr>
        <w:t>iné</w:t>
      </w:r>
      <w:r w:rsidRPr="00EB2931">
        <w:rPr>
          <w:i/>
          <w:color w:val="A6A6A6"/>
          <w:spacing w:val="23"/>
          <w:szCs w:val="18"/>
        </w:rPr>
        <w:t xml:space="preserve"> </w:t>
      </w:r>
      <w:r w:rsidRPr="00EB2931">
        <w:rPr>
          <w:i/>
          <w:color w:val="A6A6A6"/>
          <w:spacing w:val="1"/>
          <w:szCs w:val="18"/>
        </w:rPr>
        <w:t>z</w:t>
      </w:r>
      <w:r w:rsidRPr="00EB2931">
        <w:rPr>
          <w:i/>
          <w:color w:val="A6A6A6"/>
          <w:spacing w:val="-1"/>
          <w:szCs w:val="18"/>
        </w:rPr>
        <w:t>a</w:t>
      </w:r>
      <w:r w:rsidRPr="00EB2931">
        <w:rPr>
          <w:i/>
          <w:color w:val="A6A6A6"/>
          <w:spacing w:val="2"/>
          <w:szCs w:val="18"/>
        </w:rPr>
        <w:t>b</w:t>
      </w:r>
      <w:r w:rsidRPr="00EB2931">
        <w:rPr>
          <w:i/>
          <w:color w:val="A6A6A6"/>
          <w:spacing w:val="-1"/>
          <w:szCs w:val="18"/>
        </w:rPr>
        <w:t>e</w:t>
      </w:r>
      <w:r w:rsidRPr="00EB2931">
        <w:rPr>
          <w:i/>
          <w:color w:val="A6A6A6"/>
          <w:spacing w:val="1"/>
          <w:szCs w:val="18"/>
        </w:rPr>
        <w:t>z</w:t>
      </w:r>
      <w:r w:rsidRPr="00EB2931">
        <w:rPr>
          <w:i/>
          <w:color w:val="A6A6A6"/>
          <w:szCs w:val="18"/>
        </w:rPr>
        <w:t>p</w:t>
      </w:r>
      <w:r w:rsidRPr="00EB2931">
        <w:rPr>
          <w:i/>
          <w:color w:val="A6A6A6"/>
          <w:spacing w:val="-1"/>
          <w:szCs w:val="18"/>
        </w:rPr>
        <w:t>eče</w:t>
      </w:r>
      <w:r w:rsidRPr="00EB2931">
        <w:rPr>
          <w:i/>
          <w:color w:val="A6A6A6"/>
          <w:szCs w:val="18"/>
        </w:rPr>
        <w:t>nie</w:t>
      </w:r>
      <w:r w:rsidRPr="00EB2931">
        <w:rPr>
          <w:i/>
          <w:color w:val="A6A6A6"/>
          <w:spacing w:val="25"/>
          <w:szCs w:val="18"/>
        </w:rPr>
        <w:t xml:space="preserve"> </w:t>
      </w:r>
      <w:r w:rsidRPr="00EB2931">
        <w:rPr>
          <w:i/>
          <w:color w:val="A6A6A6"/>
          <w:szCs w:val="18"/>
        </w:rPr>
        <w:t>a pô</w:t>
      </w:r>
      <w:r w:rsidRPr="00EB2931">
        <w:rPr>
          <w:i/>
          <w:color w:val="A6A6A6"/>
          <w:spacing w:val="1"/>
          <w:szCs w:val="18"/>
        </w:rPr>
        <w:t>ž</w:t>
      </w:r>
      <w:r w:rsidRPr="00EB2931">
        <w:rPr>
          <w:i/>
          <w:color w:val="A6A6A6"/>
          <w:szCs w:val="18"/>
        </w:rPr>
        <w:t>ič</w:t>
      </w:r>
      <w:r w:rsidRPr="00EB2931">
        <w:rPr>
          <w:i/>
          <w:color w:val="A6A6A6"/>
          <w:spacing w:val="1"/>
          <w:szCs w:val="18"/>
        </w:rPr>
        <w:t>k</w:t>
      </w:r>
      <w:r w:rsidRPr="00EB2931">
        <w:rPr>
          <w:i/>
          <w:color w:val="A6A6A6"/>
          <w:szCs w:val="18"/>
        </w:rPr>
        <w:t>y</w:t>
      </w:r>
      <w:r w:rsidRPr="00EB2931">
        <w:rPr>
          <w:i/>
          <w:color w:val="A6A6A6"/>
          <w:spacing w:val="-5"/>
          <w:szCs w:val="18"/>
        </w:rPr>
        <w:t xml:space="preserve"> </w:t>
      </w:r>
      <w:r w:rsidRPr="00EB2931">
        <w:rPr>
          <w:i/>
          <w:color w:val="A6A6A6"/>
          <w:szCs w:val="18"/>
        </w:rPr>
        <w:t>pos</w:t>
      </w:r>
      <w:r w:rsidRPr="00EB2931">
        <w:rPr>
          <w:i/>
          <w:color w:val="A6A6A6"/>
          <w:spacing w:val="4"/>
          <w:szCs w:val="18"/>
        </w:rPr>
        <w:t>k</w:t>
      </w:r>
      <w:r w:rsidRPr="00EB2931">
        <w:rPr>
          <w:i/>
          <w:color w:val="A6A6A6"/>
          <w:spacing w:val="-8"/>
          <w:szCs w:val="18"/>
        </w:rPr>
        <w:t>y</w:t>
      </w:r>
      <w:r w:rsidRPr="00EB2931">
        <w:rPr>
          <w:i/>
          <w:color w:val="A6A6A6"/>
          <w:szCs w:val="18"/>
        </w:rPr>
        <w:t>tnut</w:t>
      </w:r>
      <w:r w:rsidRPr="00EB2931">
        <w:rPr>
          <w:i/>
          <w:color w:val="A6A6A6"/>
          <w:spacing w:val="-1"/>
          <w:szCs w:val="18"/>
        </w:rPr>
        <w:t>é</w:t>
      </w:r>
      <w:r w:rsidRPr="00EB2931">
        <w:rPr>
          <w:i/>
          <w:color w:val="A6A6A6"/>
          <w:szCs w:val="18"/>
        </w:rPr>
        <w:t xml:space="preserve">; </w:t>
      </w:r>
      <w:r w:rsidRPr="00EB2931">
        <w:rPr>
          <w:i/>
          <w:color w:val="A6A6A6"/>
          <w:spacing w:val="2"/>
          <w:szCs w:val="18"/>
        </w:rPr>
        <w:t>p</w:t>
      </w:r>
      <w:r w:rsidRPr="00EB2931">
        <w:rPr>
          <w:i/>
          <w:color w:val="A6A6A6"/>
          <w:szCs w:val="18"/>
        </w:rPr>
        <w:t>ri pôžičk</w:t>
      </w:r>
      <w:r w:rsidRPr="00EB2931">
        <w:rPr>
          <w:i/>
          <w:color w:val="A6A6A6"/>
          <w:spacing w:val="-2"/>
          <w:szCs w:val="18"/>
        </w:rPr>
        <w:t>á</w:t>
      </w:r>
      <w:r w:rsidRPr="00EB2931">
        <w:rPr>
          <w:i/>
          <w:color w:val="A6A6A6"/>
          <w:spacing w:val="-1"/>
          <w:szCs w:val="18"/>
        </w:rPr>
        <w:t>c</w:t>
      </w:r>
      <w:r w:rsidRPr="00EB2931">
        <w:rPr>
          <w:i/>
          <w:color w:val="A6A6A6"/>
          <w:szCs w:val="18"/>
        </w:rPr>
        <w:t xml:space="preserve">h sa </w:t>
      </w:r>
      <w:r w:rsidRPr="00EB2931">
        <w:rPr>
          <w:i/>
          <w:color w:val="A6A6A6"/>
          <w:spacing w:val="-1"/>
          <w:szCs w:val="18"/>
        </w:rPr>
        <w:t>u</w:t>
      </w:r>
      <w:r w:rsidRPr="00EB2931">
        <w:rPr>
          <w:i/>
          <w:color w:val="A6A6A6"/>
          <w:szCs w:val="18"/>
        </w:rPr>
        <w:t>v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zCs w:val="18"/>
        </w:rPr>
        <w:t>d</w:t>
      </w:r>
      <w:r w:rsidRPr="00EB2931">
        <w:rPr>
          <w:i/>
          <w:color w:val="A6A6A6"/>
          <w:spacing w:val="1"/>
          <w:szCs w:val="18"/>
        </w:rPr>
        <w:t>z</w:t>
      </w:r>
      <w:r w:rsidRPr="00EB2931">
        <w:rPr>
          <w:i/>
          <w:color w:val="A6A6A6"/>
          <w:spacing w:val="-1"/>
          <w:szCs w:val="18"/>
        </w:rPr>
        <w:t>a</w:t>
      </w:r>
      <w:r w:rsidRPr="00EB2931">
        <w:rPr>
          <w:i/>
          <w:color w:val="A6A6A6"/>
          <w:szCs w:val="18"/>
        </w:rPr>
        <w:t>jú úr</w:t>
      </w:r>
      <w:r w:rsidRPr="00EB2931">
        <w:rPr>
          <w:i/>
          <w:color w:val="A6A6A6"/>
          <w:spacing w:val="1"/>
          <w:szCs w:val="18"/>
        </w:rPr>
        <w:t>o</w:t>
      </w:r>
      <w:r w:rsidRPr="00EB2931">
        <w:rPr>
          <w:i/>
          <w:color w:val="A6A6A6"/>
          <w:szCs w:val="18"/>
        </w:rPr>
        <w:t>kové</w:t>
      </w:r>
      <w:r w:rsidRPr="00EB2931">
        <w:rPr>
          <w:i/>
          <w:color w:val="A6A6A6"/>
          <w:spacing w:val="-1"/>
          <w:szCs w:val="18"/>
        </w:rPr>
        <w:t xml:space="preserve"> </w:t>
      </w:r>
      <w:r w:rsidRPr="00EB2931">
        <w:rPr>
          <w:i/>
          <w:color w:val="A6A6A6"/>
          <w:szCs w:val="18"/>
        </w:rPr>
        <w:t>sadz</w:t>
      </w:r>
      <w:r w:rsidRPr="00EB2931">
        <w:rPr>
          <w:i/>
          <w:color w:val="A6A6A6"/>
          <w:spacing w:val="2"/>
          <w:szCs w:val="18"/>
        </w:rPr>
        <w:t>b</w:t>
      </w:r>
      <w:r w:rsidRPr="00EB2931">
        <w:rPr>
          <w:i/>
          <w:color w:val="A6A6A6"/>
          <w:spacing w:val="-5"/>
          <w:szCs w:val="18"/>
        </w:rPr>
        <w:t>y:</w:t>
      </w:r>
    </w:p>
    <w:p w:rsidR="00752E94" w:rsidRPr="00EB2931" w:rsidRDefault="00752E94" w:rsidP="00CD7358">
      <w:pPr>
        <w:pStyle w:val="BodyText"/>
        <w:tabs>
          <w:tab w:val="left" w:pos="668"/>
        </w:tabs>
        <w:ind w:left="101" w:right="116"/>
        <w:rPr>
          <w:i/>
          <w:color w:val="A6A6A6"/>
          <w:spacing w:val="-5"/>
          <w:szCs w:val="18"/>
        </w:rPr>
      </w:pPr>
    </w:p>
    <w:p w:rsidR="00752E94" w:rsidRPr="00EB2931" w:rsidRDefault="00752E94" w:rsidP="00CD7358">
      <w:pPr>
        <w:pStyle w:val="BodyText"/>
        <w:tabs>
          <w:tab w:val="left" w:pos="668"/>
        </w:tabs>
        <w:ind w:left="101" w:right="116"/>
        <w:rPr>
          <w:i/>
          <w:color w:val="A6A6A6"/>
          <w:szCs w:val="18"/>
        </w:rPr>
      </w:pPr>
      <w:r w:rsidRPr="00EB2931">
        <w:rPr>
          <w:i/>
          <w:color w:val="A6A6A6"/>
          <w:spacing w:val="-5"/>
          <w:szCs w:val="18"/>
        </w:rPr>
        <w:t xml:space="preserve">d) </w:t>
      </w:r>
      <w:r w:rsidRPr="00EB2931">
        <w:rPr>
          <w:i/>
          <w:color w:val="A6A6A6"/>
          <w:spacing w:val="-1"/>
          <w:szCs w:val="18"/>
        </w:rPr>
        <w:t>ce</w:t>
      </w:r>
      <w:r w:rsidRPr="00EB2931">
        <w:rPr>
          <w:i/>
          <w:color w:val="A6A6A6"/>
          <w:szCs w:val="18"/>
        </w:rPr>
        <w:t>lkovej</w:t>
      </w:r>
      <w:r w:rsidRPr="00EB2931">
        <w:rPr>
          <w:i/>
          <w:color w:val="A6A6A6"/>
          <w:spacing w:val="35"/>
          <w:szCs w:val="18"/>
        </w:rPr>
        <w:t xml:space="preserve"> </w:t>
      </w:r>
      <w:r w:rsidRPr="00EB2931">
        <w:rPr>
          <w:i/>
          <w:color w:val="A6A6A6"/>
          <w:szCs w:val="18"/>
        </w:rPr>
        <w:t>sume</w:t>
      </w:r>
      <w:r w:rsidRPr="00EB2931">
        <w:rPr>
          <w:i/>
          <w:color w:val="A6A6A6"/>
          <w:spacing w:val="35"/>
          <w:szCs w:val="18"/>
        </w:rPr>
        <w:t xml:space="preserve"> </w:t>
      </w:r>
      <w:r w:rsidRPr="00EB2931">
        <w:rPr>
          <w:i/>
          <w:color w:val="A6A6A6"/>
          <w:szCs w:val="18"/>
        </w:rPr>
        <w:t>pou</w:t>
      </w:r>
      <w:r w:rsidRPr="00EB2931">
        <w:rPr>
          <w:i/>
          <w:color w:val="A6A6A6"/>
          <w:spacing w:val="1"/>
          <w:szCs w:val="18"/>
        </w:rPr>
        <w:t>ž</w:t>
      </w:r>
      <w:r w:rsidRPr="00EB2931">
        <w:rPr>
          <w:i/>
          <w:color w:val="A6A6A6"/>
          <w:szCs w:val="18"/>
        </w:rPr>
        <w:t>i</w:t>
      </w:r>
      <w:r w:rsidRPr="00EB2931">
        <w:rPr>
          <w:i/>
          <w:color w:val="A6A6A6"/>
          <w:spacing w:val="3"/>
          <w:szCs w:val="18"/>
        </w:rPr>
        <w:t>t</w:t>
      </w:r>
      <w:r w:rsidRPr="00EB2931">
        <w:rPr>
          <w:i/>
          <w:color w:val="A6A6A6"/>
          <w:spacing w:val="-5"/>
          <w:szCs w:val="18"/>
        </w:rPr>
        <w:t>ý</w:t>
      </w:r>
      <w:r w:rsidRPr="00EB2931">
        <w:rPr>
          <w:i/>
          <w:color w:val="A6A6A6"/>
          <w:spacing w:val="1"/>
          <w:szCs w:val="18"/>
        </w:rPr>
        <w:t>c</w:t>
      </w:r>
      <w:r w:rsidRPr="00EB2931">
        <w:rPr>
          <w:i/>
          <w:color w:val="A6A6A6"/>
          <w:szCs w:val="18"/>
        </w:rPr>
        <w:t>h</w:t>
      </w:r>
      <w:r w:rsidRPr="00EB2931">
        <w:rPr>
          <w:i/>
          <w:color w:val="A6A6A6"/>
          <w:spacing w:val="35"/>
          <w:szCs w:val="18"/>
        </w:rPr>
        <w:t xml:space="preserve"> </w:t>
      </w:r>
      <w:r w:rsidRPr="00EB2931">
        <w:rPr>
          <w:i/>
          <w:color w:val="A6A6A6"/>
          <w:szCs w:val="18"/>
        </w:rPr>
        <w:t>fin</w:t>
      </w:r>
      <w:r w:rsidRPr="00EB2931">
        <w:rPr>
          <w:i/>
          <w:color w:val="A6A6A6"/>
          <w:spacing w:val="-2"/>
          <w:szCs w:val="18"/>
        </w:rPr>
        <w:t>a</w:t>
      </w:r>
      <w:r w:rsidRPr="00EB2931">
        <w:rPr>
          <w:i/>
          <w:color w:val="A6A6A6"/>
          <w:szCs w:val="18"/>
        </w:rPr>
        <w:t>n</w:t>
      </w:r>
      <w:r w:rsidRPr="00EB2931">
        <w:rPr>
          <w:i/>
          <w:color w:val="A6A6A6"/>
          <w:spacing w:val="-1"/>
          <w:szCs w:val="18"/>
        </w:rPr>
        <w:t>č</w:t>
      </w:r>
      <w:r w:rsidRPr="00EB2931">
        <w:rPr>
          <w:i/>
          <w:color w:val="A6A6A6"/>
          <w:spacing w:val="4"/>
          <w:szCs w:val="18"/>
        </w:rPr>
        <w:t>n</w:t>
      </w:r>
      <w:r w:rsidRPr="00EB2931">
        <w:rPr>
          <w:i/>
          <w:color w:val="A6A6A6"/>
          <w:spacing w:val="-5"/>
          <w:szCs w:val="18"/>
        </w:rPr>
        <w:t>ý</w:t>
      </w:r>
      <w:r w:rsidRPr="00EB2931">
        <w:rPr>
          <w:i/>
          <w:color w:val="A6A6A6"/>
          <w:spacing w:val="-1"/>
          <w:szCs w:val="18"/>
        </w:rPr>
        <w:t>c</w:t>
      </w:r>
      <w:r w:rsidRPr="00EB2931">
        <w:rPr>
          <w:i/>
          <w:color w:val="A6A6A6"/>
          <w:szCs w:val="18"/>
        </w:rPr>
        <w:t>h</w:t>
      </w:r>
      <w:r w:rsidRPr="00EB2931">
        <w:rPr>
          <w:i/>
          <w:color w:val="A6A6A6"/>
          <w:spacing w:val="35"/>
          <w:szCs w:val="18"/>
        </w:rPr>
        <w:t xml:space="preserve"> </w:t>
      </w:r>
      <w:r w:rsidRPr="00EB2931">
        <w:rPr>
          <w:i/>
          <w:color w:val="A6A6A6"/>
          <w:szCs w:val="18"/>
        </w:rPr>
        <w:t>p</w:t>
      </w:r>
      <w:r w:rsidRPr="00EB2931">
        <w:rPr>
          <w:i/>
          <w:color w:val="A6A6A6"/>
          <w:spacing w:val="-1"/>
          <w:szCs w:val="18"/>
        </w:rPr>
        <w:t>r</w:t>
      </w:r>
      <w:r w:rsidRPr="00EB2931">
        <w:rPr>
          <w:i/>
          <w:color w:val="A6A6A6"/>
          <w:szCs w:val="18"/>
        </w:rPr>
        <w:t>ostried</w:t>
      </w:r>
      <w:r w:rsidRPr="00EB2931">
        <w:rPr>
          <w:i/>
          <w:color w:val="A6A6A6"/>
          <w:spacing w:val="1"/>
          <w:szCs w:val="18"/>
        </w:rPr>
        <w:t>k</w:t>
      </w:r>
      <w:r w:rsidRPr="00EB2931">
        <w:rPr>
          <w:i/>
          <w:color w:val="A6A6A6"/>
          <w:szCs w:val="18"/>
        </w:rPr>
        <w:t>ov</w:t>
      </w:r>
      <w:r w:rsidRPr="00EB2931">
        <w:rPr>
          <w:i/>
          <w:color w:val="A6A6A6"/>
          <w:spacing w:val="35"/>
          <w:szCs w:val="18"/>
        </w:rPr>
        <w:t xml:space="preserve"> </w:t>
      </w:r>
      <w:r w:rsidRPr="00EB2931">
        <w:rPr>
          <w:i/>
          <w:color w:val="A6A6A6"/>
          <w:spacing w:val="-1"/>
          <w:szCs w:val="18"/>
        </w:rPr>
        <w:t>a</w:t>
      </w:r>
      <w:r w:rsidRPr="00EB2931">
        <w:rPr>
          <w:i/>
          <w:color w:val="A6A6A6"/>
          <w:szCs w:val="18"/>
        </w:rPr>
        <w:t>lebo</w:t>
      </w:r>
      <w:r w:rsidRPr="00EB2931">
        <w:rPr>
          <w:i/>
          <w:color w:val="A6A6A6"/>
          <w:spacing w:val="35"/>
          <w:szCs w:val="18"/>
        </w:rPr>
        <w:t xml:space="preserve"> </w:t>
      </w:r>
      <w:r w:rsidRPr="00EB2931">
        <w:rPr>
          <w:i/>
          <w:color w:val="A6A6A6"/>
          <w:szCs w:val="18"/>
        </w:rPr>
        <w:t>iného</w:t>
      </w:r>
      <w:r w:rsidRPr="00EB2931">
        <w:rPr>
          <w:i/>
          <w:color w:val="A6A6A6"/>
          <w:spacing w:val="35"/>
          <w:szCs w:val="18"/>
        </w:rPr>
        <w:t xml:space="preserve"> </w:t>
      </w:r>
      <w:r w:rsidRPr="00EB2931">
        <w:rPr>
          <w:i/>
          <w:color w:val="A6A6A6"/>
          <w:szCs w:val="18"/>
        </w:rPr>
        <w:t>plnenia</w:t>
      </w:r>
      <w:r w:rsidRPr="00EB2931">
        <w:rPr>
          <w:i/>
          <w:color w:val="A6A6A6"/>
          <w:spacing w:val="34"/>
          <w:szCs w:val="18"/>
        </w:rPr>
        <w:t xml:space="preserve"> </w:t>
      </w:r>
      <w:r w:rsidRPr="00EB2931">
        <w:rPr>
          <w:i/>
          <w:color w:val="A6A6A6"/>
          <w:szCs w:val="18"/>
        </w:rPr>
        <w:t>na</w:t>
      </w:r>
      <w:r w:rsidRPr="00EB2931">
        <w:rPr>
          <w:i/>
          <w:color w:val="A6A6A6"/>
          <w:spacing w:val="34"/>
          <w:szCs w:val="18"/>
        </w:rPr>
        <w:t xml:space="preserve"> </w:t>
      </w:r>
      <w:r w:rsidRPr="00EB2931">
        <w:rPr>
          <w:i/>
          <w:color w:val="A6A6A6"/>
          <w:szCs w:val="18"/>
        </w:rPr>
        <w:t>súkromné ú</w:t>
      </w:r>
      <w:r w:rsidRPr="00EB2931">
        <w:rPr>
          <w:i/>
          <w:color w:val="A6A6A6"/>
          <w:spacing w:val="-1"/>
          <w:szCs w:val="18"/>
        </w:rPr>
        <w:t>če</w:t>
      </w:r>
      <w:r w:rsidRPr="00EB2931">
        <w:rPr>
          <w:i/>
          <w:color w:val="A6A6A6"/>
          <w:spacing w:val="5"/>
          <w:szCs w:val="18"/>
        </w:rPr>
        <w:t>l</w:t>
      </w:r>
      <w:r w:rsidRPr="00EB2931">
        <w:rPr>
          <w:i/>
          <w:color w:val="A6A6A6"/>
          <w:szCs w:val="18"/>
        </w:rPr>
        <w:t>y</w:t>
      </w:r>
      <w:r w:rsidRPr="00EB2931">
        <w:rPr>
          <w:i/>
          <w:color w:val="A6A6A6"/>
          <w:spacing w:val="47"/>
          <w:szCs w:val="18"/>
        </w:rPr>
        <w:t xml:space="preserve"> </w:t>
      </w:r>
      <w:r w:rsidRPr="00EB2931">
        <w:rPr>
          <w:i/>
          <w:color w:val="A6A6A6"/>
          <w:spacing w:val="-1"/>
          <w:szCs w:val="18"/>
        </w:rPr>
        <w:t>č</w:t>
      </w:r>
      <w:r w:rsidRPr="00EB2931">
        <w:rPr>
          <w:i/>
          <w:color w:val="A6A6A6"/>
          <w:spacing w:val="2"/>
          <w:szCs w:val="18"/>
        </w:rPr>
        <w:t>l</w:t>
      </w:r>
      <w:r w:rsidRPr="00EB2931">
        <w:rPr>
          <w:i/>
          <w:color w:val="A6A6A6"/>
          <w:spacing w:val="-1"/>
          <w:szCs w:val="18"/>
        </w:rPr>
        <w:t>e</w:t>
      </w:r>
      <w:r w:rsidRPr="00EB2931">
        <w:rPr>
          <w:i/>
          <w:color w:val="A6A6A6"/>
          <w:szCs w:val="18"/>
        </w:rPr>
        <w:t>nmi</w:t>
      </w:r>
      <w:r w:rsidRPr="00EB2931">
        <w:rPr>
          <w:i/>
          <w:color w:val="A6A6A6"/>
          <w:spacing w:val="53"/>
          <w:szCs w:val="18"/>
        </w:rPr>
        <w:t xml:space="preserve"> </w:t>
      </w:r>
      <w:r w:rsidRPr="00EB2931">
        <w:rPr>
          <w:i/>
          <w:color w:val="A6A6A6"/>
          <w:szCs w:val="18"/>
        </w:rPr>
        <w:t>štatut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zCs w:val="18"/>
        </w:rPr>
        <w:t>rne</w:t>
      </w:r>
      <w:r w:rsidRPr="00EB2931">
        <w:rPr>
          <w:i/>
          <w:color w:val="A6A6A6"/>
          <w:spacing w:val="1"/>
          <w:szCs w:val="18"/>
        </w:rPr>
        <w:t>h</w:t>
      </w:r>
      <w:r w:rsidRPr="00EB2931">
        <w:rPr>
          <w:i/>
          <w:color w:val="A6A6A6"/>
          <w:szCs w:val="18"/>
        </w:rPr>
        <w:t>o</w:t>
      </w:r>
      <w:r w:rsidRPr="00EB2931">
        <w:rPr>
          <w:i/>
          <w:color w:val="A6A6A6"/>
          <w:spacing w:val="52"/>
          <w:szCs w:val="18"/>
        </w:rPr>
        <w:t xml:space="preserve"> </w:t>
      </w:r>
      <w:r w:rsidRPr="00EB2931">
        <w:rPr>
          <w:i/>
          <w:color w:val="A6A6A6"/>
          <w:szCs w:val="18"/>
        </w:rPr>
        <w:t>o</w:t>
      </w:r>
      <w:r w:rsidRPr="00EB2931">
        <w:rPr>
          <w:i/>
          <w:color w:val="A6A6A6"/>
          <w:spacing w:val="1"/>
          <w:szCs w:val="18"/>
        </w:rPr>
        <w:t>r</w:t>
      </w:r>
      <w:r w:rsidRPr="00EB2931">
        <w:rPr>
          <w:i/>
          <w:color w:val="A6A6A6"/>
          <w:spacing w:val="-3"/>
          <w:szCs w:val="18"/>
        </w:rPr>
        <w:t>g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zCs w:val="18"/>
        </w:rPr>
        <w:t>nu,</w:t>
      </w:r>
      <w:r w:rsidRPr="00EB2931">
        <w:rPr>
          <w:i/>
          <w:color w:val="A6A6A6"/>
          <w:spacing w:val="55"/>
          <w:szCs w:val="18"/>
        </w:rPr>
        <w:t xml:space="preserve"> </w:t>
      </w:r>
      <w:r w:rsidRPr="00EB2931">
        <w:rPr>
          <w:i/>
          <w:color w:val="A6A6A6"/>
          <w:szCs w:val="18"/>
        </w:rPr>
        <w:t>do</w:t>
      </w:r>
      <w:r w:rsidRPr="00EB2931">
        <w:rPr>
          <w:i/>
          <w:color w:val="A6A6A6"/>
          <w:spacing w:val="1"/>
          <w:szCs w:val="18"/>
        </w:rPr>
        <w:t>z</w:t>
      </w:r>
      <w:r w:rsidRPr="00EB2931">
        <w:rPr>
          <w:i/>
          <w:color w:val="A6A6A6"/>
          <w:szCs w:val="18"/>
        </w:rPr>
        <w:t>o</w:t>
      </w:r>
      <w:r w:rsidRPr="00EB2931">
        <w:rPr>
          <w:i/>
          <w:color w:val="A6A6A6"/>
          <w:spacing w:val="-1"/>
          <w:szCs w:val="18"/>
        </w:rPr>
        <w:t>r</w:t>
      </w:r>
      <w:r w:rsidRPr="00EB2931">
        <w:rPr>
          <w:i/>
          <w:color w:val="A6A6A6"/>
          <w:szCs w:val="18"/>
        </w:rPr>
        <w:t>n</w:t>
      </w:r>
      <w:r w:rsidRPr="00EB2931">
        <w:rPr>
          <w:i/>
          <w:color w:val="A6A6A6"/>
          <w:spacing w:val="-1"/>
          <w:szCs w:val="18"/>
        </w:rPr>
        <w:t>é</w:t>
      </w:r>
      <w:r w:rsidRPr="00EB2931">
        <w:rPr>
          <w:i/>
          <w:color w:val="A6A6A6"/>
          <w:szCs w:val="18"/>
        </w:rPr>
        <w:t>ho</w:t>
      </w:r>
      <w:r w:rsidRPr="00EB2931">
        <w:rPr>
          <w:i/>
          <w:color w:val="A6A6A6"/>
          <w:spacing w:val="55"/>
          <w:szCs w:val="18"/>
        </w:rPr>
        <w:t xml:space="preserve"> </w:t>
      </w:r>
      <w:r w:rsidRPr="00EB2931">
        <w:rPr>
          <w:i/>
          <w:color w:val="A6A6A6"/>
          <w:szCs w:val="18"/>
        </w:rPr>
        <w:t>o</w:t>
      </w:r>
      <w:r w:rsidRPr="00EB2931">
        <w:rPr>
          <w:i/>
          <w:color w:val="A6A6A6"/>
          <w:spacing w:val="1"/>
          <w:szCs w:val="18"/>
        </w:rPr>
        <w:t>r</w:t>
      </w:r>
      <w:r w:rsidRPr="00EB2931">
        <w:rPr>
          <w:i/>
          <w:color w:val="A6A6A6"/>
          <w:spacing w:val="-3"/>
          <w:szCs w:val="18"/>
        </w:rPr>
        <w:t>g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zCs w:val="18"/>
        </w:rPr>
        <w:t>nu</w:t>
      </w:r>
      <w:r w:rsidRPr="00EB2931">
        <w:rPr>
          <w:i/>
          <w:color w:val="A6A6A6"/>
          <w:spacing w:val="54"/>
          <w:szCs w:val="18"/>
        </w:rPr>
        <w:t xml:space="preserve"> </w:t>
      </w:r>
      <w:r w:rsidRPr="00EB2931">
        <w:rPr>
          <w:i/>
          <w:color w:val="A6A6A6"/>
          <w:szCs w:val="18"/>
        </w:rPr>
        <w:t>a</w:t>
      </w:r>
      <w:r w:rsidRPr="00EB2931">
        <w:rPr>
          <w:i/>
          <w:color w:val="A6A6A6"/>
          <w:spacing w:val="-1"/>
          <w:szCs w:val="18"/>
        </w:rPr>
        <w:t xml:space="preserve"> </w:t>
      </w:r>
      <w:r w:rsidRPr="00EB2931">
        <w:rPr>
          <w:i/>
          <w:color w:val="A6A6A6"/>
          <w:szCs w:val="18"/>
        </w:rPr>
        <w:t>iného</w:t>
      </w:r>
      <w:r w:rsidRPr="00EB2931">
        <w:rPr>
          <w:i/>
          <w:color w:val="A6A6A6"/>
          <w:spacing w:val="52"/>
          <w:szCs w:val="18"/>
        </w:rPr>
        <w:t xml:space="preserve"> </w:t>
      </w:r>
      <w:r w:rsidRPr="00EB2931">
        <w:rPr>
          <w:i/>
          <w:color w:val="A6A6A6"/>
          <w:spacing w:val="2"/>
          <w:szCs w:val="18"/>
        </w:rPr>
        <w:t>o</w:t>
      </w:r>
      <w:r w:rsidRPr="00EB2931">
        <w:rPr>
          <w:i/>
          <w:color w:val="A6A6A6"/>
          <w:spacing w:val="1"/>
          <w:szCs w:val="18"/>
        </w:rPr>
        <w:t>r</w:t>
      </w:r>
      <w:r w:rsidRPr="00EB2931">
        <w:rPr>
          <w:i/>
          <w:color w:val="A6A6A6"/>
          <w:spacing w:val="-3"/>
          <w:szCs w:val="18"/>
        </w:rPr>
        <w:t>g</w:t>
      </w:r>
      <w:r w:rsidRPr="00EB2931">
        <w:rPr>
          <w:i/>
          <w:color w:val="A6A6A6"/>
          <w:spacing w:val="-1"/>
          <w:szCs w:val="18"/>
        </w:rPr>
        <w:t>á</w:t>
      </w:r>
      <w:r w:rsidRPr="00EB2931">
        <w:rPr>
          <w:i/>
          <w:color w:val="A6A6A6"/>
          <w:spacing w:val="2"/>
          <w:szCs w:val="18"/>
        </w:rPr>
        <w:t>n</w:t>
      </w:r>
      <w:r w:rsidRPr="00EB2931">
        <w:rPr>
          <w:i/>
          <w:color w:val="A6A6A6"/>
          <w:szCs w:val="18"/>
        </w:rPr>
        <w:t>u</w:t>
      </w:r>
      <w:r w:rsidRPr="00EB2931">
        <w:rPr>
          <w:i/>
          <w:color w:val="A6A6A6"/>
          <w:spacing w:val="52"/>
          <w:szCs w:val="18"/>
        </w:rPr>
        <w:t xml:space="preserve"> </w:t>
      </w:r>
      <w:r w:rsidRPr="00EB2931">
        <w:rPr>
          <w:i/>
          <w:color w:val="A6A6A6"/>
          <w:szCs w:val="18"/>
        </w:rPr>
        <w:t>ú</w:t>
      </w:r>
      <w:r w:rsidRPr="00EB2931">
        <w:rPr>
          <w:i/>
          <w:color w:val="A6A6A6"/>
          <w:spacing w:val="-1"/>
          <w:szCs w:val="18"/>
        </w:rPr>
        <w:t>č</w:t>
      </w:r>
      <w:r w:rsidRPr="00EB2931">
        <w:rPr>
          <w:i/>
          <w:color w:val="A6A6A6"/>
          <w:szCs w:val="18"/>
        </w:rPr>
        <w:t>tovnej jednot</w:t>
      </w:r>
      <w:r w:rsidRPr="00EB2931">
        <w:rPr>
          <w:i/>
          <w:color w:val="A6A6A6"/>
          <w:spacing w:val="2"/>
          <w:szCs w:val="18"/>
        </w:rPr>
        <w:t>k</w:t>
      </w:r>
      <w:r w:rsidRPr="00EB2931">
        <w:rPr>
          <w:i/>
          <w:color w:val="A6A6A6"/>
          <w:spacing w:val="-5"/>
          <w:szCs w:val="18"/>
        </w:rPr>
        <w:t>y</w:t>
      </w:r>
      <w:r w:rsidRPr="00EB2931">
        <w:rPr>
          <w:i/>
          <w:color w:val="A6A6A6"/>
          <w:szCs w:val="18"/>
        </w:rPr>
        <w:t>, ktoré</w:t>
      </w:r>
      <w:r w:rsidRPr="00EB2931">
        <w:rPr>
          <w:i/>
          <w:color w:val="A6A6A6"/>
          <w:spacing w:val="-2"/>
          <w:szCs w:val="18"/>
        </w:rPr>
        <w:t xml:space="preserve"> </w:t>
      </w:r>
      <w:r w:rsidRPr="00EB2931">
        <w:rPr>
          <w:i/>
          <w:color w:val="A6A6A6"/>
          <w:spacing w:val="2"/>
          <w:szCs w:val="18"/>
        </w:rPr>
        <w:t>j</w:t>
      </w:r>
      <w:r w:rsidRPr="00EB2931">
        <w:rPr>
          <w:i/>
          <w:color w:val="A6A6A6"/>
          <w:szCs w:val="18"/>
        </w:rPr>
        <w:t>e</w:t>
      </w:r>
      <w:r w:rsidRPr="00EB2931">
        <w:rPr>
          <w:i/>
          <w:color w:val="A6A6A6"/>
          <w:spacing w:val="-1"/>
          <w:szCs w:val="18"/>
        </w:rPr>
        <w:t xml:space="preserve"> </w:t>
      </w:r>
      <w:r w:rsidRPr="00EB2931">
        <w:rPr>
          <w:i/>
          <w:color w:val="A6A6A6"/>
          <w:szCs w:val="18"/>
        </w:rPr>
        <w:t>potr</w:t>
      </w:r>
      <w:r w:rsidRPr="00EB2931">
        <w:rPr>
          <w:i/>
          <w:color w:val="A6A6A6"/>
          <w:spacing w:val="-2"/>
          <w:szCs w:val="18"/>
        </w:rPr>
        <w:t>e</w:t>
      </w:r>
      <w:r w:rsidRPr="00EB2931">
        <w:rPr>
          <w:i/>
          <w:color w:val="A6A6A6"/>
          <w:spacing w:val="2"/>
          <w:szCs w:val="18"/>
        </w:rPr>
        <w:t>b</w:t>
      </w:r>
      <w:r w:rsidRPr="00EB2931">
        <w:rPr>
          <w:i/>
          <w:color w:val="A6A6A6"/>
          <w:szCs w:val="18"/>
        </w:rPr>
        <w:t>né</w:t>
      </w:r>
      <w:r w:rsidRPr="00EB2931">
        <w:rPr>
          <w:i/>
          <w:color w:val="A6A6A6"/>
          <w:spacing w:val="-1"/>
          <w:szCs w:val="18"/>
        </w:rPr>
        <w:t xml:space="preserve"> </w:t>
      </w:r>
      <w:r w:rsidRPr="00EB2931">
        <w:rPr>
          <w:i/>
          <w:color w:val="A6A6A6"/>
          <w:spacing w:val="2"/>
          <w:szCs w:val="18"/>
        </w:rPr>
        <w:t>v</w:t>
      </w:r>
      <w:r w:rsidRPr="00EB2931">
        <w:rPr>
          <w:i/>
          <w:color w:val="A6A6A6"/>
          <w:spacing w:val="-5"/>
          <w:szCs w:val="18"/>
        </w:rPr>
        <w:t>y</w:t>
      </w:r>
      <w:r w:rsidRPr="00EB2931">
        <w:rPr>
          <w:i/>
          <w:color w:val="A6A6A6"/>
          <w:spacing w:val="2"/>
          <w:szCs w:val="18"/>
        </w:rPr>
        <w:t>ú</w:t>
      </w:r>
      <w:r w:rsidRPr="00EB2931">
        <w:rPr>
          <w:i/>
          <w:color w:val="A6A6A6"/>
          <w:spacing w:val="-1"/>
          <w:szCs w:val="18"/>
        </w:rPr>
        <w:t>č</w:t>
      </w:r>
      <w:r w:rsidRPr="00EB2931">
        <w:rPr>
          <w:i/>
          <w:color w:val="A6A6A6"/>
          <w:szCs w:val="18"/>
        </w:rPr>
        <w:t>tovať:</w:t>
      </w:r>
    </w:p>
    <w:p w:rsidR="00752E94" w:rsidRDefault="00752E94" w:rsidP="00CD7358">
      <w:pPr>
        <w:rPr>
          <w:szCs w:val="18"/>
        </w:rPr>
      </w:pPr>
    </w:p>
    <w:p w:rsidR="00752E94" w:rsidRDefault="00752E94" w:rsidP="00CD7358">
      <w:pPr>
        <w:rPr>
          <w:szCs w:val="18"/>
        </w:rPr>
      </w:pPr>
    </w:p>
    <w:p w:rsidR="00752E94" w:rsidRPr="00CD7358" w:rsidRDefault="00752E94" w:rsidP="00AF2328">
      <w:pPr>
        <w:jc w:val="both"/>
        <w:rPr>
          <w:szCs w:val="18"/>
        </w:rPr>
      </w:pPr>
      <w:r>
        <w:rPr>
          <w:szCs w:val="18"/>
        </w:rPr>
        <w:t>V účtovnom období 2016</w:t>
      </w:r>
      <w:r w:rsidRPr="00CD7358">
        <w:rPr>
          <w:szCs w:val="18"/>
        </w:rPr>
        <w:t xml:space="preserve"> neboli členom štatutárnych a iných orgánov poskytnuté žiadne záruky a iné zabezpečenia alebo pôžičky.</w:t>
      </w:r>
    </w:p>
    <w:p w:rsidR="00752E94" w:rsidRDefault="00752E94" w:rsidP="00CD7358"/>
    <w:p w:rsidR="00752E94" w:rsidRDefault="00752E94" w:rsidP="00CD7358"/>
    <w:p w:rsidR="00752E94" w:rsidRDefault="00752E94" w:rsidP="00CD7358"/>
    <w:p w:rsidR="00752E94" w:rsidRDefault="00752E94" w:rsidP="00CD7358">
      <w:pPr>
        <w:pStyle w:val="PoznmkyUcPOD"/>
      </w:pPr>
      <w:r>
        <w:t>Článok III</w:t>
      </w:r>
    </w:p>
    <w:p w:rsidR="00752E94" w:rsidRDefault="00752E94" w:rsidP="00CD7358">
      <w:pPr>
        <w:pStyle w:val="PoznmkyUcPOD"/>
      </w:pPr>
      <w:r>
        <w:t>Informácie o prijatých postupoch</w:t>
      </w:r>
    </w:p>
    <w:p w:rsidR="00752E94" w:rsidRDefault="00752E94" w:rsidP="00CD7358"/>
    <w:p w:rsidR="00752E94" w:rsidRPr="00CD7358" w:rsidRDefault="00752E94" w:rsidP="00361F64">
      <w:pPr>
        <w:pStyle w:val="BodyText"/>
        <w:numPr>
          <w:ilvl w:val="0"/>
          <w:numId w:val="9"/>
        </w:numPr>
        <w:rPr>
          <w:b/>
          <w:szCs w:val="18"/>
        </w:rPr>
      </w:pPr>
      <w:r w:rsidRPr="00CD7358">
        <w:rPr>
          <w:b/>
          <w:spacing w:val="-4"/>
          <w:szCs w:val="18"/>
        </w:rPr>
        <w:t>Predpoklad nepretržitého pokračovania v činnosti</w:t>
      </w:r>
    </w:p>
    <w:p w:rsidR="00752E94" w:rsidRPr="00CD7358" w:rsidRDefault="00752E94" w:rsidP="00CD7358">
      <w:pPr>
        <w:pStyle w:val="BodyText"/>
        <w:tabs>
          <w:tab w:val="left" w:pos="808"/>
        </w:tabs>
        <w:ind w:left="360"/>
        <w:rPr>
          <w:szCs w:val="18"/>
        </w:rPr>
      </w:pPr>
      <w:r w:rsidRPr="00CD7358">
        <w:rPr>
          <w:szCs w:val="18"/>
        </w:rPr>
        <w:t>Účtovná závierka je zostavená za predpokladu, že účtovná jednotka bude nepretržite pokračovať vo svojej činnosti.</w:t>
      </w:r>
    </w:p>
    <w:p w:rsidR="00752E94" w:rsidRDefault="00752E94" w:rsidP="00CD7358">
      <w:pPr>
        <w:pStyle w:val="BodyText"/>
        <w:tabs>
          <w:tab w:val="left" w:pos="808"/>
        </w:tabs>
        <w:ind w:left="720"/>
        <w:rPr>
          <w:szCs w:val="18"/>
        </w:rPr>
      </w:pPr>
    </w:p>
    <w:p w:rsidR="00752E94" w:rsidRDefault="00752E94" w:rsidP="00361F64">
      <w:pPr>
        <w:pStyle w:val="ListParagraph"/>
        <w:numPr>
          <w:ilvl w:val="0"/>
          <w:numId w:val="9"/>
        </w:numPr>
        <w:rPr>
          <w:b/>
        </w:rPr>
      </w:pPr>
      <w:r w:rsidRPr="00F60C73">
        <w:rPr>
          <w:b/>
        </w:rPr>
        <w:t>Informácia o aplikácií účtovných zásad a účtovných metód a ich zmenách</w:t>
      </w:r>
    </w:p>
    <w:p w:rsidR="00752E94" w:rsidRDefault="00752E94" w:rsidP="00F60C73">
      <w:pPr>
        <w:pStyle w:val="BodyText"/>
        <w:ind w:left="360"/>
      </w:pPr>
      <w:r w:rsidRPr="000F038C">
        <w:t>Účtovné metódy a všeobecné účtovné zásady boli účtovnou jednotkou konzistentne</w:t>
      </w:r>
      <w:r>
        <w:t xml:space="preserve"> aplikované.</w:t>
      </w:r>
    </w:p>
    <w:p w:rsidR="00752E94" w:rsidRDefault="00752E94" w:rsidP="00F60C73">
      <w:pPr>
        <w:pStyle w:val="BodyText"/>
        <w:ind w:left="360"/>
      </w:pPr>
    </w:p>
    <w:p w:rsidR="00752E94" w:rsidRPr="00765D27" w:rsidRDefault="00752E94" w:rsidP="00361F64">
      <w:pPr>
        <w:pStyle w:val="BodyText"/>
        <w:numPr>
          <w:ilvl w:val="0"/>
          <w:numId w:val="9"/>
        </w:numPr>
        <w:rPr>
          <w:b/>
        </w:rPr>
      </w:pPr>
      <w:r w:rsidRPr="00765D27">
        <w:rPr>
          <w:b/>
        </w:rPr>
        <w:t>Informácia o charaktere a účele transakcií, ktoré sa neuvádzajú v súvahe</w:t>
      </w:r>
    </w:p>
    <w:p w:rsidR="00752E94" w:rsidRPr="004F4888" w:rsidRDefault="00752E94" w:rsidP="004F4888">
      <w:pPr>
        <w:pStyle w:val="Default"/>
        <w:ind w:left="786"/>
        <w:rPr>
          <w:rFonts w:ascii="Times New Roman" w:hAnsi="Times New Roman" w:cs="Times New Roman"/>
          <w:i/>
          <w:color w:val="BFBFBF"/>
          <w:sz w:val="18"/>
          <w:szCs w:val="18"/>
        </w:rPr>
      </w:pPr>
      <w:r w:rsidRPr="004F4888">
        <w:rPr>
          <w:rFonts w:ascii="Times New Roman" w:hAnsi="Times New Roman" w:cs="Times New Roman"/>
          <w:i/>
          <w:color w:val="BFBFBF"/>
          <w:sz w:val="18"/>
          <w:szCs w:val="18"/>
        </w:rPr>
        <w:t>pričom sa uvádza finančný vplyv týchto transakcií na účtovnú jednotku, ak sú riziká alebo prínosy vyplývajúce z týchto transakcií významné a ak uvedenie týchto rizík alebo prínosov je potrebné na účely posúdenia finančnej situácie účtovnej jednotky</w:t>
      </w:r>
    </w:p>
    <w:p w:rsidR="00752E94" w:rsidRDefault="00752E94" w:rsidP="00E4668F">
      <w:pPr>
        <w:pStyle w:val="Default"/>
        <w:ind w:left="426"/>
        <w:rPr>
          <w:rFonts w:ascii="Times New Roman" w:hAnsi="Times New Roman" w:cs="Times New Roman"/>
          <w:sz w:val="18"/>
          <w:szCs w:val="18"/>
        </w:rPr>
      </w:pPr>
    </w:p>
    <w:p w:rsidR="00752E94" w:rsidRDefault="00752E94" w:rsidP="00E4668F">
      <w:pPr>
        <w:pStyle w:val="Default"/>
        <w:ind w:left="42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Účtovná jednotka v priebehu účtovného obdobia neuskutočnila transakcie, ktoré sa neuvádzajú v súvahe.</w:t>
      </w:r>
    </w:p>
    <w:p w:rsidR="00752E94" w:rsidRDefault="00752E94" w:rsidP="00506495">
      <w:pPr>
        <w:pStyle w:val="Default"/>
        <w:rPr>
          <w:rFonts w:ascii="Times New Roman" w:hAnsi="Times New Roman" w:cs="Times New Roman"/>
          <w:sz w:val="18"/>
          <w:szCs w:val="18"/>
        </w:rPr>
      </w:pPr>
    </w:p>
    <w:p w:rsidR="00752E94" w:rsidRPr="00506495" w:rsidRDefault="00752E94" w:rsidP="00361F64">
      <w:pPr>
        <w:pStyle w:val="ListParagraph"/>
        <w:numPr>
          <w:ilvl w:val="0"/>
          <w:numId w:val="9"/>
        </w:numPr>
        <w:rPr>
          <w:szCs w:val="18"/>
        </w:rPr>
      </w:pPr>
      <w:r w:rsidRPr="00506495">
        <w:rPr>
          <w:b/>
        </w:rPr>
        <w:t>Spôsob a určenie ocenenia majetku a záväzkov vrátane určenia rozhodujúcich účtovných odhadov a</w:t>
      </w:r>
      <w:r>
        <w:rPr>
          <w:b/>
        </w:rPr>
        <w:t> </w:t>
      </w:r>
      <w:r w:rsidRPr="00506495">
        <w:rPr>
          <w:b/>
        </w:rPr>
        <w:t>predpokladov</w:t>
      </w:r>
    </w:p>
    <w:p w:rsidR="00752E94" w:rsidRDefault="00752E94" w:rsidP="004116DB">
      <w:pPr>
        <w:pStyle w:val="ListParagraph"/>
        <w:ind w:left="720"/>
        <w:rPr>
          <w:szCs w:val="18"/>
        </w:rPr>
      </w:pPr>
    </w:p>
    <w:p w:rsidR="00752E94" w:rsidRPr="004116DB" w:rsidRDefault="00752E94" w:rsidP="00361F64">
      <w:pPr>
        <w:pStyle w:val="ListParagraph"/>
        <w:numPr>
          <w:ilvl w:val="0"/>
          <w:numId w:val="10"/>
        </w:numPr>
        <w:rPr>
          <w:i/>
          <w:szCs w:val="18"/>
        </w:rPr>
      </w:pPr>
      <w:r w:rsidRPr="004116DB">
        <w:rPr>
          <w:i/>
          <w:szCs w:val="18"/>
        </w:rPr>
        <w:t>Spôsob oceňovania majetku a záväzkov:</w:t>
      </w:r>
    </w:p>
    <w:p w:rsidR="00752E94" w:rsidRDefault="00752E94" w:rsidP="00765D27">
      <w:pPr>
        <w:pStyle w:val="BodyText"/>
        <w:ind w:left="720"/>
      </w:pPr>
    </w:p>
    <w:bookmarkEnd w:id="3"/>
    <w:bookmarkEnd w:id="4"/>
    <w:p w:rsidR="00752E94" w:rsidRDefault="00752E94" w:rsidP="004116DB">
      <w:pPr>
        <w:pStyle w:val="Pismenka"/>
        <w:numPr>
          <w:ilvl w:val="0"/>
          <w:numId w:val="0"/>
        </w:numPr>
        <w:ind w:left="426"/>
      </w:pPr>
      <w:r>
        <w:t>Dlhodobý nehmotný majetok a dlhodobý hmotný majetok</w:t>
      </w:r>
    </w:p>
    <w:p w:rsidR="00752E94" w:rsidRDefault="00752E94" w:rsidP="004D3B4A">
      <w:pPr>
        <w:pStyle w:val="BodyText"/>
      </w:pPr>
      <w:r>
        <w:t xml:space="preserve">Dlhodobý majetok nakupovaný sa oceňuje obstarávacou cenou, ktorá zahŕňa cenu obstarania a náklady súvisiace s obstaraním (clo, prepravu, montáž, poistné a pod.). </w:t>
      </w:r>
    </w:p>
    <w:p w:rsidR="00752E94" w:rsidRDefault="00752E94" w:rsidP="004D3B4A">
      <w:pPr>
        <w:pStyle w:val="BodyText"/>
      </w:pPr>
    </w:p>
    <w:p w:rsidR="00752E94" w:rsidRDefault="00752E94" w:rsidP="004D3B4A">
      <w:pPr>
        <w:pStyle w:val="BodyText"/>
      </w:pPr>
      <w:r>
        <w:t>Súčasťou obstarávacej ceny dlhodobého hmotného majetku nie sú úroky z cudzích zdrojov ani realizované kurzové rozdiely, ktoré vznikli do momentu uvedenia dlhodobého majetku do používania.</w:t>
      </w:r>
    </w:p>
    <w:p w:rsidR="00752E94" w:rsidRDefault="00752E94" w:rsidP="004D3B4A">
      <w:pPr>
        <w:pStyle w:val="BodyText"/>
      </w:pPr>
    </w:p>
    <w:p w:rsidR="00752E94" w:rsidRDefault="00752E94" w:rsidP="004D3B4A">
      <w:pPr>
        <w:pStyle w:val="BodyText"/>
      </w:pPr>
      <w:r>
        <w:t>Súčasťou obstarávacej ceny dlhodobého nehmotného majetku nie sú úroky z cudzích zdrojov, ktoré vznikli do momentu zaradenia dlhodobého nehmotného majetku do používania.</w:t>
      </w:r>
    </w:p>
    <w:p w:rsidR="00752E94" w:rsidRDefault="00752E94" w:rsidP="004D3B4A">
      <w:pPr>
        <w:pStyle w:val="BodyText"/>
      </w:pPr>
    </w:p>
    <w:p w:rsidR="00752E94" w:rsidRDefault="00752E94" w:rsidP="004D3B4A">
      <w:pPr>
        <w:pStyle w:val="BodyText"/>
      </w:pPr>
      <w:r>
        <w:t xml:space="preserve">Dlhodobý majetok vytvorený vlastnou činnosťou sa oceňuje vlastnými nákladmi. Vlastnými nákladmi sú všetky priame náklady vynaložené na výrobu alebo inú činnosť a nepriame náklady, ktoré sa vzťahujú na výrobu alebo inú činnosť. </w:t>
      </w:r>
    </w:p>
    <w:p w:rsidR="00752E94" w:rsidRDefault="00752E94" w:rsidP="004D3B4A">
      <w:pPr>
        <w:pStyle w:val="BodyText"/>
      </w:pPr>
    </w:p>
    <w:p w:rsidR="00752E94" w:rsidRPr="000F038C" w:rsidRDefault="00752E94" w:rsidP="004116DB">
      <w:pPr>
        <w:pStyle w:val="Pismenka"/>
        <w:numPr>
          <w:ilvl w:val="0"/>
          <w:numId w:val="0"/>
        </w:numPr>
        <w:ind w:left="426"/>
      </w:pPr>
      <w:r w:rsidRPr="000F038C">
        <w:t>Cenné papiere a podiely</w:t>
      </w:r>
    </w:p>
    <w:p w:rsidR="00752E94" w:rsidRPr="000F038C" w:rsidRDefault="00752E94" w:rsidP="004D3B4A">
      <w:pPr>
        <w:pStyle w:val="BodyText"/>
      </w:pPr>
      <w:r>
        <w:t xml:space="preserve">Cenné papiere a podiely (okrem cenných papierov na obchodovanie) sa oceňujú obstarávacími cenami vrátane nákladov súvisiacich s obstaraním. Od obstarávacej ceny je odpočítané zníženie hodnoty cenných papierov a podielov. </w:t>
      </w:r>
    </w:p>
    <w:p w:rsidR="00752E94" w:rsidRPr="000F038C" w:rsidRDefault="00752E94" w:rsidP="004D3B4A">
      <w:pPr>
        <w:pStyle w:val="BodyText"/>
      </w:pPr>
    </w:p>
    <w:p w:rsidR="00752E94" w:rsidRDefault="00752E94" w:rsidP="004D3B4A">
      <w:pPr>
        <w:pStyle w:val="BodyText"/>
      </w:pPr>
      <w:r>
        <w:t xml:space="preserve">Cenné papiere na obchodovanie sa pri ich obstaraní oceňujú reálnou hodnotou. </w:t>
      </w:r>
    </w:p>
    <w:p w:rsidR="00752E94" w:rsidRDefault="00752E94" w:rsidP="004D3B4A">
      <w:pPr>
        <w:pStyle w:val="BodyText"/>
      </w:pPr>
    </w:p>
    <w:p w:rsidR="00752E94" w:rsidRDefault="00752E94" w:rsidP="004116DB">
      <w:pPr>
        <w:pStyle w:val="Pismenka"/>
        <w:numPr>
          <w:ilvl w:val="0"/>
          <w:numId w:val="0"/>
        </w:numPr>
        <w:ind w:left="426"/>
      </w:pPr>
      <w:r>
        <w:t xml:space="preserve">Zásoby </w:t>
      </w:r>
    </w:p>
    <w:p w:rsidR="00752E94" w:rsidRDefault="00752E94" w:rsidP="004D3B4A">
      <w:pPr>
        <w:pStyle w:val="BodyText"/>
      </w:pPr>
      <w:r>
        <w:t>Zásoby sa oceňujú nižšou z nasledujúcich hodnôt: obstarávacou cenou (nakupované zásoby) alebo vlastnými nákladmi (zásoby vytvorené vlastnou činnosťou) alebo čistou realizačnou hodnotou.</w:t>
      </w:r>
    </w:p>
    <w:p w:rsidR="00752E94" w:rsidRDefault="00752E94" w:rsidP="004D3B4A">
      <w:pPr>
        <w:pStyle w:val="BodyText"/>
      </w:pPr>
    </w:p>
    <w:p w:rsidR="00752E94" w:rsidRDefault="00752E94" w:rsidP="004D3B4A">
      <w:pPr>
        <w:pStyle w:val="BodyText"/>
      </w:pPr>
      <w:r>
        <w:t>Obstarávacia cena zahŕňa cenu zásob a náklady súvisiace s obstaraním (clo, prepravu, poistné, provízie, skonto a pod.). Úroky z cudzích zdrojov nie sú súčasťou obstarávacej ceny. Nakupované zásoby sa oceňujú váženým aritmetickým priemerom z obstarávacích cien.</w:t>
      </w:r>
    </w:p>
    <w:p w:rsidR="00752E94" w:rsidRDefault="00752E94" w:rsidP="004D3B4A">
      <w:pPr>
        <w:pStyle w:val="BodyText"/>
      </w:pPr>
    </w:p>
    <w:p w:rsidR="00752E94" w:rsidRDefault="00752E94" w:rsidP="004D3B4A">
      <w:pPr>
        <w:pStyle w:val="BodyText"/>
      </w:pPr>
      <w:r>
        <w:t>Vlastné náklady zahŕňajú priame náklady (priamy materiál, priame mzdy a ostatné priame náklady) a časť nepriamych nákladov bezprostredne súvisiacich s vytvorením zásob vlastnou činnosťou (výrobná réžia). Výrobná réžia sa do vlastných nákladov zahŕňa v závislosti od stupňa rozpracovanosti týchto zásob. Správna réžia a odbytové náklady nie sú súčasťou vlastných nákladov. Súčasťou vlastných nákladov nie sú úroky z cudzích zdrojov.</w:t>
      </w:r>
    </w:p>
    <w:p w:rsidR="00752E94" w:rsidRDefault="00752E94" w:rsidP="004D3B4A">
      <w:pPr>
        <w:pStyle w:val="BodyText"/>
      </w:pPr>
    </w:p>
    <w:p w:rsidR="00752E94" w:rsidRDefault="00752E94" w:rsidP="004D3B4A">
      <w:pPr>
        <w:pStyle w:val="BodyText"/>
      </w:pPr>
      <w:r>
        <w:t xml:space="preserve">Čistá realizačná hodnota je predpokladaná predajná cena znížená o predpokladané náklady na ich dokončenie a o predpokladané náklady súvisiace s ich predajom.  </w:t>
      </w:r>
    </w:p>
    <w:p w:rsidR="00752E94" w:rsidRDefault="00752E94" w:rsidP="004D3B4A">
      <w:pPr>
        <w:pStyle w:val="BodyText"/>
      </w:pPr>
    </w:p>
    <w:p w:rsidR="00752E94" w:rsidRDefault="00752E94" w:rsidP="004D3B4A">
      <w:pPr>
        <w:pStyle w:val="BodyText"/>
      </w:pPr>
      <w:r>
        <w:t>Zníženie hodnoty zásob sa zohľadňuje vytvorením opravnej položky.</w:t>
      </w:r>
    </w:p>
    <w:p w:rsidR="00752E94" w:rsidRDefault="00752E94" w:rsidP="004D3B4A">
      <w:pPr>
        <w:pStyle w:val="BodyText"/>
      </w:pPr>
    </w:p>
    <w:p w:rsidR="00752E94" w:rsidRDefault="00752E94" w:rsidP="004116DB">
      <w:pPr>
        <w:pStyle w:val="Pismenka"/>
        <w:numPr>
          <w:ilvl w:val="0"/>
          <w:numId w:val="0"/>
        </w:numPr>
        <w:ind w:left="426"/>
      </w:pPr>
      <w:r>
        <w:t>Zákazková výroba</w:t>
      </w:r>
    </w:p>
    <w:p w:rsidR="00752E94" w:rsidRDefault="00752E94" w:rsidP="004D3B4A">
      <w:pPr>
        <w:pStyle w:val="BodyText"/>
      </w:pPr>
      <w:r>
        <w:t>Zákazková výroba sa vykazuje použitím metódy stupňa dokončenia zákazky (angl. percentage-of-completion-method).</w:t>
      </w:r>
    </w:p>
    <w:p w:rsidR="00752E94" w:rsidRDefault="00752E94" w:rsidP="00551DB6">
      <w:pPr>
        <w:pStyle w:val="BodyText"/>
        <w:ind w:left="0"/>
      </w:pPr>
    </w:p>
    <w:p w:rsidR="00752E94" w:rsidRPr="00B50225" w:rsidRDefault="00752E94" w:rsidP="004116DB">
      <w:pPr>
        <w:pStyle w:val="Pismenka"/>
        <w:numPr>
          <w:ilvl w:val="0"/>
          <w:numId w:val="0"/>
        </w:numPr>
        <w:ind w:left="426"/>
        <w:rPr>
          <w:szCs w:val="18"/>
        </w:rPr>
      </w:pPr>
      <w:r w:rsidRPr="00B50225">
        <w:rPr>
          <w:szCs w:val="18"/>
        </w:rPr>
        <w:t>Zákazková výstavba nehnuteľnosti</w:t>
      </w:r>
    </w:p>
    <w:p w:rsidR="00752E94" w:rsidRPr="00B50225" w:rsidRDefault="00752E94" w:rsidP="00551DB6">
      <w:pPr>
        <w:pStyle w:val="BodyText"/>
        <w:rPr>
          <w:szCs w:val="18"/>
        </w:rPr>
      </w:pPr>
    </w:p>
    <w:p w:rsidR="00752E94" w:rsidRPr="00B50225" w:rsidRDefault="00752E94" w:rsidP="00551DB6">
      <w:pPr>
        <w:pStyle w:val="BodyText"/>
        <w:rPr>
          <w:b/>
          <w:i/>
          <w:szCs w:val="18"/>
        </w:rPr>
      </w:pPr>
      <w:r w:rsidRPr="00B50225">
        <w:rPr>
          <w:b/>
          <w:i/>
          <w:szCs w:val="18"/>
        </w:rPr>
        <w:t>Zákazková výstavba nehnuteľnosti – priebežný transfer</w:t>
      </w:r>
    </w:p>
    <w:p w:rsidR="00752E94" w:rsidRPr="00B50225" w:rsidRDefault="00752E94" w:rsidP="00551DB6">
      <w:pPr>
        <w:pStyle w:val="BodyText"/>
        <w:rPr>
          <w:szCs w:val="18"/>
        </w:rPr>
      </w:pPr>
      <w:r w:rsidRPr="00B50225">
        <w:rPr>
          <w:szCs w:val="18"/>
        </w:rPr>
        <w:t xml:space="preserve">Zákazková výstavba nehnuteľnosti určenej na predaj sa vykazuje podľa metódy stupňa dokončenia. </w:t>
      </w:r>
    </w:p>
    <w:p w:rsidR="00752E94" w:rsidRPr="00B50225" w:rsidRDefault="00752E94" w:rsidP="00551DB6">
      <w:pPr>
        <w:pStyle w:val="BodyText"/>
        <w:rPr>
          <w:szCs w:val="18"/>
        </w:rPr>
      </w:pPr>
    </w:p>
    <w:p w:rsidR="00752E94" w:rsidRPr="00B50225" w:rsidRDefault="00752E94" w:rsidP="00551DB6">
      <w:pPr>
        <w:pStyle w:val="BodyText"/>
        <w:rPr>
          <w:b/>
          <w:i/>
          <w:szCs w:val="18"/>
        </w:rPr>
      </w:pPr>
      <w:r w:rsidRPr="00B50225">
        <w:rPr>
          <w:b/>
          <w:i/>
          <w:szCs w:val="18"/>
        </w:rPr>
        <w:t>Zákazková výstavba nehnuteľnosti – ostatná (nie priebežný transfer)</w:t>
      </w:r>
    </w:p>
    <w:p w:rsidR="00752E94" w:rsidRPr="00B50225" w:rsidRDefault="00752E94" w:rsidP="00551DB6">
      <w:pPr>
        <w:pStyle w:val="BodyText"/>
        <w:rPr>
          <w:szCs w:val="18"/>
        </w:rPr>
      </w:pPr>
      <w:r w:rsidRPr="00B50225">
        <w:rPr>
          <w:szCs w:val="18"/>
        </w:rPr>
        <w:t>Zákazková výstavba nehnuteľnosti určenej na predaj – ostatná (nie priebežný transfer) sa vykazuje metódou tzv. nulového zisku, t. j. zisk sa vykáže až pri predaji nehnuteľnosti.</w:t>
      </w:r>
    </w:p>
    <w:p w:rsidR="00752E94" w:rsidRDefault="00752E94" w:rsidP="00551DB6">
      <w:pPr>
        <w:pStyle w:val="BodyText"/>
        <w:ind w:left="0"/>
      </w:pPr>
    </w:p>
    <w:p w:rsidR="00752E94" w:rsidRDefault="00752E94" w:rsidP="004116DB">
      <w:pPr>
        <w:pStyle w:val="Pismenka"/>
        <w:numPr>
          <w:ilvl w:val="0"/>
          <w:numId w:val="0"/>
        </w:numPr>
        <w:ind w:left="426"/>
      </w:pPr>
      <w:r>
        <w:t>Pohľadávky</w:t>
      </w:r>
    </w:p>
    <w:p w:rsidR="00752E94" w:rsidRDefault="00752E94" w:rsidP="00E26CB0">
      <w:pPr>
        <w:pStyle w:val="BodyText"/>
      </w:pPr>
      <w: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:rsidR="00752E94" w:rsidRDefault="00752E94" w:rsidP="00E26CB0">
      <w:pPr>
        <w:pStyle w:val="BodyText"/>
        <w:rPr>
          <w:b/>
        </w:rPr>
      </w:pPr>
    </w:p>
    <w:p w:rsidR="00752E94" w:rsidRDefault="00752E94" w:rsidP="004116DB">
      <w:pPr>
        <w:pStyle w:val="Pismenka"/>
        <w:numPr>
          <w:ilvl w:val="0"/>
          <w:numId w:val="0"/>
        </w:numPr>
        <w:ind w:left="426"/>
      </w:pPr>
      <w:r>
        <w:t>Peňažné prostriedky a ceniny</w:t>
      </w:r>
    </w:p>
    <w:p w:rsidR="00752E94" w:rsidRDefault="00752E94" w:rsidP="004D3B4A">
      <w:pPr>
        <w:pStyle w:val="BodyText"/>
      </w:pPr>
      <w:r>
        <w:t>Peňažné prostriedky a ceniny sa oceňujú ich menovitou hodnotou. Zníženie ich hodnoty sa vyjadruje opravnou položkou.</w:t>
      </w:r>
    </w:p>
    <w:p w:rsidR="00752E94" w:rsidRDefault="00752E94" w:rsidP="004D3B4A">
      <w:pPr>
        <w:pStyle w:val="BodyText"/>
      </w:pPr>
    </w:p>
    <w:p w:rsidR="00752E94" w:rsidRDefault="00752E94" w:rsidP="004116DB">
      <w:pPr>
        <w:pStyle w:val="Pismenka"/>
        <w:numPr>
          <w:ilvl w:val="0"/>
          <w:numId w:val="0"/>
        </w:numPr>
        <w:ind w:left="426"/>
      </w:pPr>
      <w:r>
        <w:t>Náklady budúcich období a príjmy budúcich období</w:t>
      </w:r>
    </w:p>
    <w:p w:rsidR="00752E94" w:rsidRDefault="00752E94" w:rsidP="004D3B4A">
      <w:pPr>
        <w:pStyle w:val="BodyText"/>
      </w:pPr>
      <w:r>
        <w:t>Náklady budúcich období a príjmy budúcich období sa vykazujú vo výške, ktorá je potrebná na dodržanie zásady vecnej a časovej súvislosti s účtovným obdobím.</w:t>
      </w:r>
    </w:p>
    <w:p w:rsidR="00752E94" w:rsidRDefault="00752E94" w:rsidP="004D3B4A">
      <w:pPr>
        <w:pStyle w:val="BodyText"/>
      </w:pPr>
    </w:p>
    <w:p w:rsidR="00752E94" w:rsidRDefault="00752E94" w:rsidP="004116DB">
      <w:pPr>
        <w:pStyle w:val="Pismenka"/>
        <w:numPr>
          <w:ilvl w:val="0"/>
          <w:numId w:val="0"/>
        </w:numPr>
        <w:ind w:left="426"/>
      </w:pPr>
      <w:r>
        <w:t>Rezervy</w:t>
      </w:r>
    </w:p>
    <w:p w:rsidR="00752E94" w:rsidRDefault="00752E94" w:rsidP="004D3B4A">
      <w:pPr>
        <w:pStyle w:val="BodyText"/>
      </w:pPr>
      <w:r>
        <w:t>Rezervy sú záväzky s neurčitým časovým vymedzením alebo výškou; tvoria sa na krytie známych rizík alebo strát z podnikania. Oceňujú sa v očakávanej výške záväzku.</w:t>
      </w:r>
    </w:p>
    <w:p w:rsidR="00752E94" w:rsidRDefault="00752E94" w:rsidP="00251BF2">
      <w:pPr>
        <w:pStyle w:val="Pismenka"/>
        <w:numPr>
          <w:ilvl w:val="0"/>
          <w:numId w:val="0"/>
        </w:numPr>
        <w:ind w:left="360"/>
      </w:pPr>
    </w:p>
    <w:p w:rsidR="00752E94" w:rsidRDefault="00752E94" w:rsidP="004116DB">
      <w:pPr>
        <w:pStyle w:val="Pismenka"/>
        <w:numPr>
          <w:ilvl w:val="0"/>
          <w:numId w:val="0"/>
        </w:numPr>
        <w:ind w:left="426"/>
      </w:pPr>
      <w:r>
        <w:t>Záväzky</w:t>
      </w:r>
    </w:p>
    <w:p w:rsidR="00752E94" w:rsidRDefault="00752E94" w:rsidP="004D3B4A">
      <w:pPr>
        <w:pStyle w:val="BodyText"/>
        <w:rPr>
          <w:sz w:val="24"/>
        </w:rPr>
      </w:pPr>
      <w: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:rsidR="00752E94" w:rsidRDefault="00752E94" w:rsidP="00251BF2">
      <w:pPr>
        <w:pStyle w:val="Pismenka"/>
        <w:numPr>
          <w:ilvl w:val="0"/>
          <w:numId w:val="0"/>
        </w:numPr>
        <w:ind w:left="360"/>
      </w:pPr>
    </w:p>
    <w:p w:rsidR="00752E94" w:rsidRDefault="00752E94" w:rsidP="004116DB">
      <w:pPr>
        <w:pStyle w:val="Pismenka"/>
        <w:numPr>
          <w:ilvl w:val="0"/>
          <w:numId w:val="0"/>
        </w:numPr>
        <w:ind w:left="426"/>
      </w:pPr>
      <w:r>
        <w:t>Odložené dane</w:t>
      </w:r>
    </w:p>
    <w:p w:rsidR="00752E94" w:rsidRDefault="00752E94" w:rsidP="004D3B4A">
      <w:pPr>
        <w:pStyle w:val="BodyText"/>
      </w:pPr>
      <w:r>
        <w:t xml:space="preserve">Odložené dane (odložená daňová pohľadávka a odložený daňový záväzok) sa vzťahujú na: </w:t>
      </w:r>
    </w:p>
    <w:p w:rsidR="00752E94" w:rsidRDefault="00752E94" w:rsidP="00361F64">
      <w:pPr>
        <w:pStyle w:val="BodyText"/>
        <w:numPr>
          <w:ilvl w:val="0"/>
          <w:numId w:val="3"/>
        </w:numPr>
      </w:pPr>
      <w:r>
        <w:t>dočasné rozdiely medzi účtovnou hodnotou majetku a účtovnou hodnotou záväzkov vykázanou v súvahe a ich daňovou základňou,</w:t>
      </w:r>
    </w:p>
    <w:p w:rsidR="00752E94" w:rsidRDefault="00752E94" w:rsidP="00361F64">
      <w:pPr>
        <w:pStyle w:val="BodyText"/>
        <w:numPr>
          <w:ilvl w:val="0"/>
          <w:numId w:val="3"/>
        </w:numPr>
      </w:pPr>
      <w:r>
        <w:t>možnosť umorovať daňovú stratu v budúcnosti, ktorou sa rozumie možnosť odpočítať daňovú stratu od základu dane v budúcnosti,</w:t>
      </w:r>
    </w:p>
    <w:p w:rsidR="00752E94" w:rsidRDefault="00752E94" w:rsidP="00361F64">
      <w:pPr>
        <w:pStyle w:val="BodyText"/>
        <w:numPr>
          <w:ilvl w:val="0"/>
          <w:numId w:val="3"/>
        </w:numPr>
      </w:pPr>
      <w:r>
        <w:t>možnosť previesť nevyužité daňové odpočty a iné daňové nároky do budúcich období.</w:t>
      </w:r>
    </w:p>
    <w:p w:rsidR="00752E94" w:rsidRDefault="00752E94" w:rsidP="004D3B4A">
      <w:pPr>
        <w:pStyle w:val="BodyText"/>
      </w:pPr>
    </w:p>
    <w:p w:rsidR="00752E94" w:rsidRDefault="00752E94" w:rsidP="004116DB">
      <w:pPr>
        <w:pStyle w:val="Pismenka"/>
        <w:numPr>
          <w:ilvl w:val="0"/>
          <w:numId w:val="0"/>
        </w:numPr>
        <w:ind w:left="426"/>
      </w:pPr>
      <w:r>
        <w:t>Výdavky budúcich období a výnosy budúcich období</w:t>
      </w:r>
    </w:p>
    <w:p w:rsidR="00752E94" w:rsidRDefault="00752E94" w:rsidP="004D3B4A">
      <w:pPr>
        <w:pStyle w:val="BodyText"/>
      </w:pPr>
      <w:r>
        <w:t>Výdavky budúcich období a výnosy budúcich období sa vykazujú vo výške, ktorá je potrebná na dodržanie zásady vecnej a časovej súvislosti s účtovným obdobím.</w:t>
      </w:r>
    </w:p>
    <w:p w:rsidR="00752E94" w:rsidRDefault="00752E94" w:rsidP="004D3B4A">
      <w:pPr>
        <w:pStyle w:val="BodyText"/>
      </w:pPr>
    </w:p>
    <w:p w:rsidR="00752E94" w:rsidRDefault="00752E94" w:rsidP="004116DB">
      <w:pPr>
        <w:pStyle w:val="Pismenka"/>
        <w:numPr>
          <w:ilvl w:val="0"/>
          <w:numId w:val="0"/>
        </w:numPr>
        <w:ind w:left="426"/>
      </w:pPr>
    </w:p>
    <w:p w:rsidR="00752E94" w:rsidRDefault="00752E94" w:rsidP="004116DB">
      <w:pPr>
        <w:pStyle w:val="Pismenka"/>
        <w:numPr>
          <w:ilvl w:val="0"/>
          <w:numId w:val="0"/>
        </w:numPr>
        <w:ind w:left="426"/>
      </w:pPr>
      <w:r>
        <w:t>Prenájom (lízing)</w:t>
      </w:r>
    </w:p>
    <w:p w:rsidR="00752E94" w:rsidRDefault="00752E94" w:rsidP="004D3B4A">
      <w:pPr>
        <w:pStyle w:val="BodyText"/>
      </w:pPr>
      <w:r>
        <w:t>Majetok prenajatý na základe operatívneho prenájmu vykazuje ako svoj majetok jeho vlastník, nie nájomca.</w:t>
      </w:r>
    </w:p>
    <w:p w:rsidR="00752E94" w:rsidRDefault="00752E94" w:rsidP="004D3B4A">
      <w:pPr>
        <w:pStyle w:val="BodyText"/>
      </w:pPr>
    </w:p>
    <w:p w:rsidR="00752E94" w:rsidRDefault="00752E94" w:rsidP="004D3B4A">
      <w:pPr>
        <w:pStyle w:val="BodyText"/>
      </w:pPr>
      <w:r>
        <w:t xml:space="preserve">Finančný prenájom je obstaranie dlhodobého hmotného majetku na základe nájomnej zmluvy s dojednaným právom kúpy prenajatej veci za dohodnuté platby počas dohodnutej doby nájmu. </w:t>
      </w:r>
      <w:r w:rsidRPr="002C6EEA">
        <w:t xml:space="preserve">Majetok prenajatý </w:t>
      </w:r>
      <w:r>
        <w:t xml:space="preserve"> formou finančného prenájmu vykazuje ako svoj majetok a odpisuje ho jeho nájomca, nie vlastník. </w:t>
      </w:r>
    </w:p>
    <w:p w:rsidR="00752E94" w:rsidRDefault="00752E94" w:rsidP="004D3B4A">
      <w:pPr>
        <w:pStyle w:val="BodyText"/>
      </w:pPr>
    </w:p>
    <w:p w:rsidR="00752E94" w:rsidRDefault="00752E94" w:rsidP="00781875">
      <w:pPr>
        <w:pStyle w:val="BodyText"/>
      </w:pPr>
      <w:r>
        <w:t>Prijatie majetku nájomcom sa v účtovníctve nájomcu účtuje v deň prijatia majetku na ťarchu príslušného účtu majetku so súvzťažným zápisom v prospech účtu 474 – Záväzky z nájmu vo výške dohodnutých platieb znížených o nerealizované finančné náklady.</w:t>
      </w:r>
    </w:p>
    <w:p w:rsidR="00752E94" w:rsidRPr="001D5F78" w:rsidRDefault="00752E94" w:rsidP="00781875">
      <w:pPr>
        <w:pStyle w:val="BodyText"/>
        <w:rPr>
          <w:szCs w:val="18"/>
        </w:rPr>
      </w:pPr>
    </w:p>
    <w:p w:rsidR="00752E94" w:rsidRPr="006957CC" w:rsidRDefault="00752E94" w:rsidP="004D3B4A">
      <w:pPr>
        <w:pStyle w:val="BodyText"/>
      </w:pPr>
      <w:r>
        <w:t xml:space="preserve">Súčasťou dohodnutých platieb je aj kúpna cena, za ktorú na konci dohodnutej doby finančného prenájmu prechádza vlastnícke právo k prenajatému majetku z prenajímateľa na nájomcu. Dohodnutá doba nájmu je najmenej 60 </w:t>
      </w:r>
      <w:r w:rsidRPr="000C17C3">
        <w:t>% dob</w:t>
      </w:r>
      <w:r>
        <w:t>y odpisovania podľa daňových predpisov, minimálne však 3 roky. Platba nájomného je alokovaná medzi splátku istiny a finančné náklady, vypočítané metódou efektívnej úrokovej miery. Finančné náklady sa účtujú na ťarchu účtu 562 – Úroky.</w:t>
      </w:r>
    </w:p>
    <w:p w:rsidR="00752E94" w:rsidRDefault="00752E94" w:rsidP="004D3B4A">
      <w:pPr>
        <w:pStyle w:val="BodyText"/>
      </w:pPr>
    </w:p>
    <w:p w:rsidR="00752E94" w:rsidRDefault="00752E94" w:rsidP="004116DB">
      <w:pPr>
        <w:pStyle w:val="Pismenka"/>
        <w:numPr>
          <w:ilvl w:val="0"/>
          <w:numId w:val="0"/>
        </w:numPr>
        <w:ind w:left="426"/>
      </w:pPr>
      <w:r>
        <w:t>Deriváty</w:t>
      </w:r>
    </w:p>
    <w:p w:rsidR="00752E94" w:rsidRDefault="00752E94" w:rsidP="004D3B4A">
      <w:pPr>
        <w:pStyle w:val="BodyText"/>
      </w:pPr>
      <w:r>
        <w:t>Deriváty sa oceňujú reálnou hodnotou.</w:t>
      </w:r>
    </w:p>
    <w:p w:rsidR="00752E94" w:rsidRPr="006201DD" w:rsidRDefault="00752E94" w:rsidP="004D3B4A">
      <w:pPr>
        <w:pStyle w:val="BodyText"/>
      </w:pPr>
    </w:p>
    <w:p w:rsidR="00752E94" w:rsidRDefault="00752E94" w:rsidP="004D3B4A">
      <w:pPr>
        <w:pStyle w:val="BodyText"/>
      </w:pPr>
      <w:r>
        <w:t>Zmeny reálnych hodnôt zabezpečovacích derivátov sa účtujú bez vplyvu na výsledok hospodárenia, priamo do vlastného imania.</w:t>
      </w:r>
    </w:p>
    <w:p w:rsidR="00752E94" w:rsidRPr="006201DD" w:rsidRDefault="00752E94" w:rsidP="004D3B4A">
      <w:pPr>
        <w:pStyle w:val="BodyText"/>
      </w:pPr>
    </w:p>
    <w:p w:rsidR="00752E94" w:rsidRDefault="00752E94" w:rsidP="004D3B4A">
      <w:pPr>
        <w:pStyle w:val="BodyText"/>
      </w:pPr>
      <w:r>
        <w:t>Zmeny reálnych hodnôt derivátov určených na obchodovanie na tuzemskej burze, zahraničnej burze alebo na inom verejnom trhu sa účtujú s vplyvom na výsledok hospodárenia.</w:t>
      </w:r>
    </w:p>
    <w:p w:rsidR="00752E94" w:rsidRPr="006201DD" w:rsidRDefault="00752E94" w:rsidP="004D3B4A">
      <w:pPr>
        <w:pStyle w:val="BodyText"/>
      </w:pPr>
    </w:p>
    <w:p w:rsidR="00752E94" w:rsidRDefault="00752E94" w:rsidP="004D3B4A">
      <w:pPr>
        <w:pStyle w:val="BodyText"/>
      </w:pPr>
      <w:r>
        <w:t>Zmeny reálnych hodnôt derivátov určených na obchodovanie na neverejnom trhu sa účtujú bez vplyvu na výsledok hospodárenia, priamo do vlastného imania.</w:t>
      </w:r>
    </w:p>
    <w:p w:rsidR="00752E94" w:rsidRPr="006201DD" w:rsidRDefault="00752E94" w:rsidP="004D3B4A">
      <w:pPr>
        <w:pStyle w:val="BodyText"/>
      </w:pPr>
    </w:p>
    <w:p w:rsidR="00752E94" w:rsidRDefault="00752E94" w:rsidP="004116DB">
      <w:pPr>
        <w:pStyle w:val="Pismenka"/>
        <w:numPr>
          <w:ilvl w:val="0"/>
          <w:numId w:val="0"/>
        </w:numPr>
        <w:ind w:left="426"/>
      </w:pPr>
      <w:r>
        <w:t>Majetok a záväzky zabezpečené derivátmi</w:t>
      </w:r>
    </w:p>
    <w:p w:rsidR="00752E94" w:rsidRDefault="00752E94" w:rsidP="004D3B4A">
      <w:pPr>
        <w:pStyle w:val="BodyText"/>
      </w:pPr>
      <w:r>
        <w:t xml:space="preserve">Majetok a záväzky zabezpečené derivátmi sa oceňujú reálnou hodnotou. Zmeny reálnych hodnôt majetku a záväzkov zabezpečených derivátmi sa účtujú bez vplyvu na výsledok hospodárenia, priamo do vlastného imania. </w:t>
      </w:r>
    </w:p>
    <w:p w:rsidR="00752E94" w:rsidRPr="001D5F78" w:rsidRDefault="00752E94" w:rsidP="004D3B4A">
      <w:pPr>
        <w:pStyle w:val="BodyText"/>
        <w:rPr>
          <w:szCs w:val="18"/>
        </w:rPr>
      </w:pPr>
    </w:p>
    <w:p w:rsidR="00752E94" w:rsidRDefault="00752E94" w:rsidP="004116DB">
      <w:pPr>
        <w:pStyle w:val="Pismenka"/>
        <w:numPr>
          <w:ilvl w:val="0"/>
          <w:numId w:val="0"/>
        </w:numPr>
        <w:ind w:left="426"/>
      </w:pPr>
      <w:r>
        <w:t>Cudzia mena</w:t>
      </w:r>
    </w:p>
    <w:p w:rsidR="00752E94" w:rsidRDefault="00752E94" w:rsidP="004D3B4A">
      <w:pPr>
        <w:pStyle w:val="BodyText"/>
      </w:pPr>
      <w:r w:rsidRPr="00194BFD">
        <w:t xml:space="preserve">Majetok a záväzky vyjadrené v cudzej mene sa ku dňu uskutočnenia účtovného prípadu </w:t>
      </w:r>
      <w:r>
        <w:t xml:space="preserve">prepočítavajú na menu euro referenčným výmenným </w:t>
      </w:r>
      <w:r w:rsidRPr="00194BFD">
        <w:t>kurzom</w:t>
      </w:r>
      <w:r>
        <w:t xml:space="preserve"> určeným a vyhláseným Európskou centrálnou bankou alebo Národnou bankou Slovenska v deň predchádzajúci dňu uskutočnenia účtovného prípadu. </w:t>
      </w:r>
    </w:p>
    <w:p w:rsidR="00752E94" w:rsidRDefault="00752E94" w:rsidP="004D3B4A">
      <w:pPr>
        <w:pStyle w:val="BodyText"/>
      </w:pPr>
      <w:r>
        <w:t>Na ocenenie prírastku cudzej meny nakúpenej za euro sa použije kurz, za ktorý bola táto cudzia mena nakúpená.</w:t>
      </w:r>
    </w:p>
    <w:p w:rsidR="00752E94" w:rsidRDefault="00752E94" w:rsidP="004D3B4A">
      <w:pPr>
        <w:pStyle w:val="BodyText"/>
      </w:pPr>
    </w:p>
    <w:p w:rsidR="00752E94" w:rsidRDefault="00752E94" w:rsidP="004D3B4A">
      <w:pPr>
        <w:pStyle w:val="BodyText"/>
      </w:pPr>
      <w:r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:rsidR="00752E94" w:rsidRDefault="00752E94" w:rsidP="004D3B4A">
      <w:pPr>
        <w:pStyle w:val="BodyText"/>
      </w:pPr>
    </w:p>
    <w:p w:rsidR="00752E94" w:rsidRDefault="00752E94" w:rsidP="004D3B4A">
      <w:pPr>
        <w:pStyle w:val="BodyText"/>
      </w:pPr>
      <w:r w:rsidRPr="00194BFD">
        <w:t>Majetok a záväzky vyjadrené v cudzej mene (</w:t>
      </w:r>
      <w:r>
        <w:t>okrem</w:t>
      </w:r>
      <w:r w:rsidRPr="00194BFD">
        <w:t xml:space="preserve"> prijatých a poskytnutých preddavkov) sa ku dňu, ku ktorému</w:t>
      </w:r>
      <w:r>
        <w:t xml:space="preserve"> sa</w:t>
      </w:r>
      <w:r w:rsidRPr="00194BFD">
        <w:t xml:space="preserve"> zostavuje účtovná závierka</w:t>
      </w:r>
      <w:r>
        <w:t>,</w:t>
      </w:r>
      <w:r w:rsidRPr="00194BFD">
        <w:t xml:space="preserve"> prepočítavajú na </w:t>
      </w:r>
      <w:r>
        <w:t xml:space="preserve">menu euro referenčným výmenným </w:t>
      </w:r>
      <w:r w:rsidRPr="00194BFD">
        <w:t xml:space="preserve">kurzom </w:t>
      </w:r>
      <w:r>
        <w:t>určeným a vyhláseným Európskou centrálnou bankou alebo Národnou bankou Slovenska v deň, ku ktorému sa zostavuje účtovná závierka,</w:t>
      </w:r>
      <w:r w:rsidRPr="00194BFD">
        <w:t xml:space="preserve"> a účtujú sa s vplyvom na výsledok hospodárenia. </w:t>
      </w:r>
    </w:p>
    <w:p w:rsidR="00752E94" w:rsidRDefault="00752E94" w:rsidP="004D3B4A">
      <w:pPr>
        <w:pStyle w:val="BodyText"/>
      </w:pPr>
    </w:p>
    <w:p w:rsidR="00752E94" w:rsidRDefault="00752E94" w:rsidP="00E5113F">
      <w:pPr>
        <w:pStyle w:val="BodyText"/>
      </w:pPr>
      <w: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 w:rsidR="00752E94" w:rsidRDefault="00752E94" w:rsidP="004D3B4A">
      <w:pPr>
        <w:pStyle w:val="BodyText"/>
      </w:pPr>
    </w:p>
    <w:p w:rsidR="00752E94" w:rsidRDefault="00752E94" w:rsidP="004D3B4A">
      <w:pPr>
        <w:pStyle w:val="BodyText"/>
      </w:pPr>
      <w:r>
        <w:t>Prijaté a poskytnuté preddavky v cudzej mene na účet zriadený v eurách a z účtu zriadeného v eurách sa prepočítavajú na menu euro kurzom, za ktorý boli tieto hodnoty nakúpené alebo predané.</w:t>
      </w:r>
    </w:p>
    <w:p w:rsidR="00752E94" w:rsidRDefault="00752E94" w:rsidP="004D3B4A">
      <w:pPr>
        <w:pStyle w:val="BodyText"/>
      </w:pPr>
    </w:p>
    <w:p w:rsidR="00752E94" w:rsidRDefault="00752E94" w:rsidP="004116DB">
      <w:pPr>
        <w:pStyle w:val="Pismenka"/>
        <w:numPr>
          <w:ilvl w:val="0"/>
          <w:numId w:val="0"/>
        </w:numPr>
        <w:ind w:left="426"/>
      </w:pPr>
      <w:r>
        <w:t>Výnosy</w:t>
      </w:r>
    </w:p>
    <w:p w:rsidR="00752E94" w:rsidRDefault="00752E94" w:rsidP="004D3B4A">
      <w:pPr>
        <w:pStyle w:val="BodyText"/>
      </w:pPr>
      <w:r>
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</w:r>
    </w:p>
    <w:p w:rsidR="00752E94" w:rsidRDefault="00752E94" w:rsidP="004116DB">
      <w:pPr>
        <w:pStyle w:val="BodyText"/>
        <w:ind w:left="0"/>
      </w:pPr>
    </w:p>
    <w:p w:rsidR="00752E94" w:rsidRPr="001838CB" w:rsidRDefault="00752E94" w:rsidP="001838CB">
      <w:pPr>
        <w:pStyle w:val="BodyText"/>
        <w:ind w:left="720"/>
      </w:pPr>
    </w:p>
    <w:p w:rsidR="00752E94" w:rsidRDefault="00752E94">
      <w:pPr>
        <w:spacing w:after="200" w:line="276" w:lineRule="auto"/>
        <w:rPr>
          <w:i/>
        </w:rPr>
      </w:pPr>
      <w:r>
        <w:rPr>
          <w:i/>
        </w:rPr>
        <w:br w:type="page"/>
      </w:r>
    </w:p>
    <w:p w:rsidR="00752E94" w:rsidRPr="001838CB" w:rsidRDefault="00752E94" w:rsidP="00361F64">
      <w:pPr>
        <w:pStyle w:val="BodyText"/>
        <w:numPr>
          <w:ilvl w:val="0"/>
          <w:numId w:val="10"/>
        </w:numPr>
      </w:pPr>
      <w:r>
        <w:rPr>
          <w:i/>
        </w:rPr>
        <w:t>Určenie odhadu zníženia hodnoty majetku a tvorba opravnej položky</w:t>
      </w:r>
    </w:p>
    <w:p w:rsidR="00752E94" w:rsidRDefault="00752E94" w:rsidP="001838CB">
      <w:pPr>
        <w:pStyle w:val="BodyText"/>
        <w:ind w:left="0"/>
      </w:pPr>
    </w:p>
    <w:p w:rsidR="00752E94" w:rsidRDefault="00752E94" w:rsidP="001838CB">
      <w:pPr>
        <w:pStyle w:val="BodyText"/>
      </w:pPr>
      <w:r>
        <w:t>Podľa § 26 ods. 3 a 4 zákona o účtovníctve sa opravné položky vytvárajú pri prechodnom znížení hodnoty majetku. Opravnú položku je nutné vytvárať na základe opatrnosti, ak je predpoklad, že nastalo zníženie hodnoty majetku oproti jeho oceneniu v účtovníctve.</w:t>
      </w:r>
    </w:p>
    <w:p w:rsidR="00752E94" w:rsidRDefault="00752E94" w:rsidP="00B84C60">
      <w:pPr>
        <w:pStyle w:val="BodyText"/>
      </w:pPr>
    </w:p>
    <w:p w:rsidR="00752E94" w:rsidRDefault="00752E94" w:rsidP="00B84C60">
      <w:pPr>
        <w:ind w:left="426"/>
        <w:jc w:val="both"/>
        <w:rPr>
          <w:lang w:eastAsia="sk-SK"/>
        </w:rPr>
      </w:pPr>
      <w:r>
        <w:t xml:space="preserve">Účtovná jednotka vytvorila opravnú položku k pohľadávkam z obchodného styku po lehote splatnosti, </w:t>
      </w:r>
      <w:r w:rsidRPr="001838CB">
        <w:rPr>
          <w:lang w:eastAsia="sk-SK"/>
        </w:rPr>
        <w:t xml:space="preserve">pri </w:t>
      </w:r>
      <w:r>
        <w:rPr>
          <w:lang w:eastAsia="sk-SK"/>
        </w:rPr>
        <w:t>ktorých</w:t>
      </w:r>
      <w:r w:rsidRPr="001838CB">
        <w:rPr>
          <w:lang w:eastAsia="sk-SK"/>
        </w:rPr>
        <w:t xml:space="preserve"> je opodstatnené predpokladať, že ju dlžník ú</w:t>
      </w:r>
      <w:r>
        <w:rPr>
          <w:lang w:eastAsia="sk-SK"/>
        </w:rPr>
        <w:t>plne alebo čiastočne nezaplatí:</w:t>
      </w:r>
    </w:p>
    <w:p w:rsidR="00752E94" w:rsidRDefault="00752E94" w:rsidP="00B84C60">
      <w:pPr>
        <w:ind w:left="426"/>
        <w:jc w:val="both"/>
        <w:rPr>
          <w:lang w:eastAsia="sk-SK"/>
        </w:rPr>
      </w:pPr>
    </w:p>
    <w:p w:rsidR="00752E94" w:rsidRPr="00B938DE" w:rsidRDefault="00752E94" w:rsidP="00B938DE">
      <w:pPr>
        <w:ind w:left="426"/>
        <w:jc w:val="both"/>
        <w:rPr>
          <w:lang w:eastAsia="sk-SK"/>
        </w:rPr>
      </w:pPr>
      <w:r>
        <w:object w:dxaOrig="8968" w:dyaOrig="56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0.5pt;height:297pt" o:ole="" o:preferrelative="f">
            <v:imagedata r:id="rId7" o:title=""/>
            <o:lock v:ext="edit" aspectratio="f"/>
          </v:shape>
          <o:OLEObject Type="Embed" ProgID="Excel.Sheet.12" ShapeID="_x0000_i1025" DrawAspect="Content" ObjectID="_1560359913" r:id="rId8"/>
        </w:object>
      </w:r>
      <w:bookmarkStart w:id="5" w:name="_Toc530739900"/>
    </w:p>
    <w:p w:rsidR="00752E94" w:rsidRPr="00E26CB0" w:rsidRDefault="00752E94" w:rsidP="00E26CB0">
      <w:pPr>
        <w:pStyle w:val="Heading1"/>
        <w:numPr>
          <w:ilvl w:val="0"/>
          <w:numId w:val="0"/>
        </w:numPr>
        <w:spacing w:before="120" w:after="60"/>
        <w:ind w:left="720"/>
      </w:pPr>
    </w:p>
    <w:p w:rsidR="00752E94" w:rsidRPr="00B938DE" w:rsidRDefault="00752E94" w:rsidP="00361F64">
      <w:pPr>
        <w:pStyle w:val="Heading1"/>
        <w:numPr>
          <w:ilvl w:val="0"/>
          <w:numId w:val="10"/>
        </w:numPr>
        <w:spacing w:before="120" w:after="60"/>
      </w:pPr>
      <w:r>
        <w:rPr>
          <w:b w:val="0"/>
          <w:i/>
          <w:caps w:val="0"/>
          <w:szCs w:val="18"/>
        </w:rPr>
        <w:t>Určenie ocenenia záväzkov, stanovenie odhadu ocenenia rezerv</w:t>
      </w:r>
    </w:p>
    <w:p w:rsidR="00752E94" w:rsidRDefault="00752E94" w:rsidP="00996285">
      <w:pPr>
        <w:ind w:firstLine="426"/>
      </w:pPr>
    </w:p>
    <w:p w:rsidR="00752E94" w:rsidRDefault="00752E94" w:rsidP="00996285">
      <w:pPr>
        <w:ind w:firstLine="426"/>
      </w:pPr>
      <w:r>
        <w:t xml:space="preserve">Záväzky sa oceňujú menovitou hodnotu. </w:t>
      </w:r>
    </w:p>
    <w:p w:rsidR="00752E94" w:rsidRDefault="00752E94" w:rsidP="00B938DE">
      <w:pPr>
        <w:ind w:firstLine="708"/>
      </w:pPr>
    </w:p>
    <w:p w:rsidR="00752E94" w:rsidRPr="00B938DE" w:rsidRDefault="00752E94" w:rsidP="00996285">
      <w:pPr>
        <w:ind w:left="426"/>
        <w:jc w:val="both"/>
        <w:rPr>
          <w:sz w:val="24"/>
          <w:szCs w:val="24"/>
          <w:lang w:eastAsia="sk-SK"/>
        </w:rPr>
      </w:pPr>
      <w:r>
        <w:t>Rezervy sa tvoria</w:t>
      </w:r>
      <w:r w:rsidRPr="00B938DE">
        <w:t xml:space="preserve"> ku dňu, ku ktorému sa zostavuje účtovná závierka na základe zásady opatrnosti na riziká a straty. </w:t>
      </w:r>
      <w:r>
        <w:rPr>
          <w:rStyle w:val="Strong"/>
          <w:b w:val="0"/>
        </w:rPr>
        <w:t xml:space="preserve">Rezerva sa oceňuje </w:t>
      </w:r>
      <w:r w:rsidRPr="00B938DE">
        <w:t>odhadom v sume dostatočnej na splnenie existujúcej povinnosti ku dňu, ku ktorému sa zostavuje účtovná závierka pri zohľadnení rizík a neistôt.</w:t>
      </w:r>
    </w:p>
    <w:p w:rsidR="00752E94" w:rsidRDefault="00752E94" w:rsidP="00B938DE">
      <w:pPr>
        <w:ind w:left="360"/>
      </w:pPr>
    </w:p>
    <w:p w:rsidR="00752E94" w:rsidRDefault="00752E94">
      <w:pPr>
        <w:spacing w:after="200" w:line="276" w:lineRule="auto"/>
      </w:pPr>
      <w:r>
        <w:br w:type="page"/>
      </w:r>
    </w:p>
    <w:p w:rsidR="00752E94" w:rsidRDefault="00752E94" w:rsidP="00F97856">
      <w:pPr>
        <w:pStyle w:val="BodyText"/>
      </w:pPr>
      <w:r w:rsidRPr="00B433AF">
        <w:t>Prehľad o rezervách za bežné účtovné obdobie je uvedený v nasledujúcom prehľade:</w:t>
      </w:r>
    </w:p>
    <w:p w:rsidR="00752E94" w:rsidRDefault="00752E94" w:rsidP="00F97856">
      <w:pPr>
        <w:pStyle w:val="BodyText"/>
      </w:pPr>
    </w:p>
    <w:p w:rsidR="00752E94" w:rsidRDefault="00752E94" w:rsidP="00F97856">
      <w:pPr>
        <w:ind w:left="426"/>
      </w:pPr>
      <w:r>
        <w:object w:dxaOrig="8748" w:dyaOrig="4975">
          <v:shape id="_x0000_i1026" type="#_x0000_t75" style="width:437.25pt;height:276pt" o:ole="" o:preferrelative="f">
            <v:imagedata r:id="rId9" o:title=""/>
            <o:lock v:ext="edit" aspectratio="f"/>
          </v:shape>
          <o:OLEObject Type="Embed" ProgID="Excel.Sheet.12" ShapeID="_x0000_i1026" DrawAspect="Content" ObjectID="_1560359914" r:id="rId10"/>
        </w:object>
      </w:r>
    </w:p>
    <w:p w:rsidR="00752E94" w:rsidRPr="00E37C2C" w:rsidRDefault="00752E94" w:rsidP="00E37C2C">
      <w:pPr>
        <w:pStyle w:val="ListParagraph"/>
        <w:ind w:left="720"/>
      </w:pPr>
    </w:p>
    <w:p w:rsidR="00752E94" w:rsidRPr="002531FD" w:rsidRDefault="00752E94" w:rsidP="00361F64">
      <w:pPr>
        <w:pStyle w:val="ListParagraph"/>
        <w:numPr>
          <w:ilvl w:val="0"/>
          <w:numId w:val="10"/>
        </w:numPr>
      </w:pPr>
      <w:r>
        <w:rPr>
          <w:i/>
        </w:rPr>
        <w:t>Ocenenie finančných nástrojov alebo majetku, ktorý nie je finančným nástrojom pri oceňovaní reálnou hodnotu</w:t>
      </w:r>
    </w:p>
    <w:p w:rsidR="00752E94" w:rsidRDefault="00752E94" w:rsidP="002531FD">
      <w:pPr>
        <w:ind w:left="360"/>
      </w:pPr>
    </w:p>
    <w:p w:rsidR="00752E94" w:rsidRPr="00EB2931" w:rsidRDefault="00752E94" w:rsidP="00361F64">
      <w:pPr>
        <w:pStyle w:val="ListParagraph"/>
        <w:numPr>
          <w:ilvl w:val="0"/>
          <w:numId w:val="11"/>
        </w:numPr>
        <w:rPr>
          <w:i/>
          <w:color w:val="A6A6A6"/>
        </w:rPr>
      </w:pPr>
      <w:r w:rsidRPr="00EB2931">
        <w:rPr>
          <w:i/>
          <w:color w:val="A6A6A6"/>
        </w:rPr>
        <w:t xml:space="preserve">určenie ocenenia reálnou hodnotou, pričom sa uvádza aplikácia reálnej hodnoty podľa zákona; pri kvalifikovanom odhade sa uvádza stanovenie významných predpokladov slúžiacich ako základ modelov a postupov ocenenia, </w:t>
      </w:r>
    </w:p>
    <w:p w:rsidR="00752E94" w:rsidRPr="00EB2931" w:rsidRDefault="00752E94" w:rsidP="00361F64">
      <w:pPr>
        <w:pStyle w:val="ListParagraph"/>
        <w:numPr>
          <w:ilvl w:val="0"/>
          <w:numId w:val="11"/>
        </w:numPr>
        <w:rPr>
          <w:i/>
          <w:color w:val="A6A6A6"/>
        </w:rPr>
      </w:pPr>
      <w:r w:rsidRPr="00EB2931">
        <w:rPr>
          <w:i/>
          <w:color w:val="A6A6A6"/>
        </w:rPr>
        <w:t xml:space="preserve">pre každú kategóriu finančných nástrojov alebo majetku, ktorý nie je finančných nástrojom sa uvádza reálna hodnota a údaj o tom, v akej sume sa zmeny reálnej hodnoty zahrnuli do výkazu ziskov a strát a v akej sume sa zahrnuli vo vlastnom imaní ako oceňovacie rozdiely, </w:t>
      </w:r>
    </w:p>
    <w:p w:rsidR="00752E94" w:rsidRDefault="00752E94" w:rsidP="00361F64">
      <w:pPr>
        <w:pStyle w:val="ListParagraph"/>
        <w:numPr>
          <w:ilvl w:val="0"/>
          <w:numId w:val="11"/>
        </w:numPr>
        <w:rPr>
          <w:i/>
          <w:color w:val="A6A6A6"/>
        </w:rPr>
      </w:pPr>
      <w:r w:rsidRPr="00EB2931">
        <w:rPr>
          <w:i/>
          <w:color w:val="A6A6A6"/>
        </w:rPr>
        <w:t xml:space="preserve">pre každý druh derivátových finančných nástrojov informácie o rozsahu a podstate týchto nástrojov vrátane hlavných podmienok a okolností, ktoré môžu ovplyvniť sumu, časový priebeh a mieru istoty budúcich peňažných tokov, </w:t>
      </w:r>
    </w:p>
    <w:p w:rsidR="00752E94" w:rsidRDefault="00752E94" w:rsidP="00EB2931">
      <w:pPr>
        <w:rPr>
          <w:i/>
          <w:color w:val="A6A6A6"/>
        </w:rPr>
      </w:pPr>
    </w:p>
    <w:p w:rsidR="00752E94" w:rsidRPr="00EB2931" w:rsidRDefault="00752E94" w:rsidP="00AF2328">
      <w:pPr>
        <w:ind w:left="426"/>
        <w:jc w:val="both"/>
      </w:pPr>
      <w:r>
        <w:t>Spoločnosť</w:t>
      </w:r>
      <w:r w:rsidRPr="00EB2931">
        <w:t xml:space="preserve"> neúčtuje o finančných nástrojoch alebo majetku, ktorý nie je finančným nástrojom oceňovanom reálnou hodnotou.</w:t>
      </w:r>
    </w:p>
    <w:p w:rsidR="00752E94" w:rsidRDefault="00752E94" w:rsidP="00CD6833">
      <w:pPr>
        <w:jc w:val="both"/>
      </w:pPr>
    </w:p>
    <w:p w:rsidR="00752E94" w:rsidRPr="00E26CB0" w:rsidRDefault="00752E94" w:rsidP="00CD6833">
      <w:pPr>
        <w:pStyle w:val="ListParagraph"/>
        <w:numPr>
          <w:ilvl w:val="0"/>
          <w:numId w:val="10"/>
        </w:numPr>
        <w:jc w:val="both"/>
        <w:rPr>
          <w:i/>
        </w:rPr>
      </w:pPr>
      <w:r w:rsidRPr="00E26CB0">
        <w:rPr>
          <w:i/>
        </w:rPr>
        <w:t xml:space="preserve">určenie ocenenia finančných nástrojov alebo majetku, ktorý nie je finančným nástrojom pri oceňovaní obstarávacou cenou </w:t>
      </w:r>
      <w:r>
        <w:rPr>
          <w:i/>
        </w:rPr>
        <w:t>alebo vlastnými nákladmi</w:t>
      </w:r>
    </w:p>
    <w:p w:rsidR="00752E94" w:rsidRPr="00EB2931" w:rsidRDefault="00752E94" w:rsidP="00361F64">
      <w:pPr>
        <w:pStyle w:val="ListParagraph"/>
        <w:numPr>
          <w:ilvl w:val="0"/>
          <w:numId w:val="12"/>
        </w:numPr>
        <w:rPr>
          <w:i/>
          <w:color w:val="A6A6A6"/>
        </w:rPr>
      </w:pPr>
      <w:r w:rsidRPr="00EB2931">
        <w:rPr>
          <w:i/>
          <w:color w:val="A6A6A6"/>
        </w:rPr>
        <w:t xml:space="preserve">pre každý druh derivátových finančných nástrojov sa uvádza reálna hodnota týchto finančných nástrojov, ak sa môže spoľahlivo určiť ako trhová cena a informácia o rozsahu a charaktere týchto nástrojov, </w:t>
      </w:r>
    </w:p>
    <w:p w:rsidR="00752E94" w:rsidRPr="00EB2931" w:rsidRDefault="00752E94" w:rsidP="00361F64">
      <w:pPr>
        <w:pStyle w:val="ListParagraph"/>
        <w:numPr>
          <w:ilvl w:val="0"/>
          <w:numId w:val="12"/>
        </w:numPr>
        <w:rPr>
          <w:i/>
          <w:color w:val="A6A6A6"/>
        </w:rPr>
      </w:pPr>
      <w:r w:rsidRPr="00EB2931">
        <w:rPr>
          <w:i/>
          <w:color w:val="A6A6A6"/>
        </w:rPr>
        <w:t xml:space="preserve">pri dlhodobom finančnom majetku, ktorý sa vykazuje vo vyššej hodnote ako je jeho reálna hodnota, sa uvádza </w:t>
      </w:r>
    </w:p>
    <w:p w:rsidR="00752E94" w:rsidRPr="00EB2931" w:rsidRDefault="00752E94" w:rsidP="00EB2931">
      <w:pPr>
        <w:pStyle w:val="ListParagraph"/>
        <w:ind w:left="720"/>
        <w:rPr>
          <w:i/>
          <w:color w:val="A6A6A6"/>
        </w:rPr>
      </w:pPr>
      <w:r w:rsidRPr="00EB2931">
        <w:rPr>
          <w:i/>
          <w:color w:val="A6A6A6"/>
        </w:rPr>
        <w:t xml:space="preserve">2a. účtovná hodnota a reálna hodnota za jednotlivé položky majetku alebo skupiny týchto jednotlivých položiek majetku, </w:t>
      </w:r>
    </w:p>
    <w:p w:rsidR="00752E94" w:rsidRPr="00EB2931" w:rsidRDefault="00752E94" w:rsidP="00EB2931">
      <w:pPr>
        <w:pStyle w:val="ListParagraph"/>
        <w:ind w:left="720"/>
        <w:rPr>
          <w:i/>
          <w:color w:val="A6A6A6"/>
        </w:rPr>
      </w:pPr>
      <w:r w:rsidRPr="00EB2931">
        <w:rPr>
          <w:i/>
          <w:color w:val="A6A6A6"/>
        </w:rPr>
        <w:t xml:space="preserve">2b. dôvod pre nezníženie účtovnej hodnoty vrátane povahy dôkazov pre predpoklad, že sa účtovná hodnota opätovne dosiahne, </w:t>
      </w:r>
    </w:p>
    <w:p w:rsidR="00752E94" w:rsidRDefault="00752E94" w:rsidP="00EB2931">
      <w:pPr>
        <w:ind w:left="426"/>
      </w:pPr>
    </w:p>
    <w:p w:rsidR="00752E94" w:rsidRDefault="00752E94" w:rsidP="00AF2328">
      <w:pPr>
        <w:ind w:left="426"/>
        <w:jc w:val="both"/>
      </w:pPr>
      <w:r>
        <w:t>Spoločnosť</w:t>
      </w:r>
      <w:r w:rsidRPr="00EB2931">
        <w:t xml:space="preserve"> neúčtuje o finančných nástrojoch alebo majetku, ktorý nie je finančným nástrojom oceňovanom </w:t>
      </w:r>
      <w:r>
        <w:t>obstarávacou cenou alebo vlastnými nákladmi.</w:t>
      </w:r>
    </w:p>
    <w:p w:rsidR="00752E94" w:rsidRDefault="00752E94" w:rsidP="00E37C2C"/>
    <w:p w:rsidR="00752E94" w:rsidRPr="00E26CB0" w:rsidRDefault="00752E94" w:rsidP="00361F64">
      <w:pPr>
        <w:pStyle w:val="ListParagraph"/>
        <w:numPr>
          <w:ilvl w:val="0"/>
          <w:numId w:val="10"/>
        </w:numPr>
        <w:rPr>
          <w:i/>
        </w:rPr>
      </w:pPr>
      <w:r w:rsidRPr="00E26CB0">
        <w:rPr>
          <w:i/>
        </w:rPr>
        <w:t>stanovenie metódy vlastného imania</w:t>
      </w:r>
    </w:p>
    <w:p w:rsidR="00752E94" w:rsidRDefault="00752E94" w:rsidP="00EB2931"/>
    <w:p w:rsidR="00752E94" w:rsidRDefault="00752E94" w:rsidP="00EB2931">
      <w:pPr>
        <w:ind w:left="426"/>
      </w:pPr>
      <w:r>
        <w:t>Spoločnosť</w:t>
      </w:r>
      <w:r w:rsidRPr="00EB2931">
        <w:t xml:space="preserve"> </w:t>
      </w:r>
      <w:r>
        <w:t>neúčtuje o podieloch, ktoré sa oceňujú metódou vlastného imania.</w:t>
      </w:r>
    </w:p>
    <w:p w:rsidR="00752E94" w:rsidRDefault="00752E94" w:rsidP="00EB2931">
      <w:pPr>
        <w:pStyle w:val="ListParagraph"/>
        <w:ind w:left="720"/>
      </w:pPr>
    </w:p>
    <w:p w:rsidR="00752E94" w:rsidRPr="00E26CB0" w:rsidRDefault="00752E94" w:rsidP="00CD6833">
      <w:pPr>
        <w:pStyle w:val="ListParagraph"/>
        <w:numPr>
          <w:ilvl w:val="0"/>
          <w:numId w:val="10"/>
        </w:numPr>
        <w:jc w:val="both"/>
        <w:rPr>
          <w:i/>
        </w:rPr>
      </w:pPr>
      <w:r w:rsidRPr="00E26CB0">
        <w:rPr>
          <w:i/>
        </w:rPr>
        <w:t>tvorba odpisového plánu pre dlhodobý majetok, pričom sa uvádza doba odpisovania, sadzby odpisov a odpisové metódy pre účtovné odpisy</w:t>
      </w:r>
    </w:p>
    <w:p w:rsidR="00752E94" w:rsidRDefault="00752E94" w:rsidP="00E26CB0">
      <w:pPr>
        <w:ind w:left="360"/>
      </w:pPr>
    </w:p>
    <w:p w:rsidR="00752E94" w:rsidRDefault="00752E94" w:rsidP="00E26CB0">
      <w:pPr>
        <w:ind w:left="360"/>
      </w:pPr>
    </w:p>
    <w:p w:rsidR="00752E94" w:rsidRDefault="00752E94" w:rsidP="00E26CB0">
      <w:pPr>
        <w:pStyle w:val="BodyText"/>
      </w:pPr>
      <w:r>
        <w:t xml:space="preserve">Odpisy dlhodobého nehmotného majetku sú stanovené vychádzajúc z predpokladanej doby jeho používania a predpokladaného priebehu jeho opotrebenia. Odpisovať sa začína počnúc mesiacom zaradenia dlhodobého majetku do používania. Drobný dlhodobý nehmotný majetok, ktorého obstarávacia cena (resp. vlastné náklady) je </w:t>
      </w:r>
      <w:r w:rsidRPr="00F7710B">
        <w:t>2</w:t>
      </w:r>
      <w:r w:rsidRPr="00DF04B4">
        <w:t> </w:t>
      </w:r>
      <w:r>
        <w:t>400</w:t>
      </w:r>
      <w:r w:rsidRPr="00DF04B4">
        <w:t xml:space="preserve"> EUR</w:t>
      </w:r>
      <w:r>
        <w:t xml:space="preserve"> a nižšia, sa odpisuje jednorazovo pri uvedení do používania. Predpokladaná doba používania, metóda odpisovania a odpisová sadzba sú uvedené v nasledujúcej tabuľke:</w:t>
      </w:r>
    </w:p>
    <w:p w:rsidR="00752E94" w:rsidRDefault="00752E94" w:rsidP="00E26CB0">
      <w:pPr>
        <w:pStyle w:val="BodyText"/>
      </w:pPr>
    </w:p>
    <w:tbl>
      <w:tblPr>
        <w:tblW w:w="0" w:type="auto"/>
        <w:tblInd w:w="456" w:type="dxa"/>
        <w:tblCellMar>
          <w:left w:w="30" w:type="dxa"/>
          <w:right w:w="30" w:type="dxa"/>
        </w:tblCellMar>
        <w:tblLook w:val="0000"/>
      </w:tblPr>
      <w:tblGrid>
        <w:gridCol w:w="2901"/>
        <w:gridCol w:w="416"/>
        <w:gridCol w:w="1544"/>
        <w:gridCol w:w="222"/>
        <w:gridCol w:w="1817"/>
        <w:gridCol w:w="222"/>
        <w:gridCol w:w="1695"/>
      </w:tblGrid>
      <w:tr w:rsidR="00752E94" w:rsidTr="007C00FF">
        <w:trPr>
          <w:trHeight w:val="250"/>
        </w:trPr>
        <w:tc>
          <w:tcPr>
            <w:tcW w:w="3317" w:type="dxa"/>
            <w:gridSpan w:val="2"/>
          </w:tcPr>
          <w:p w:rsidR="00752E94" w:rsidRDefault="00752E94" w:rsidP="007C00FF">
            <w:pPr>
              <w:pStyle w:val="Tabulka"/>
            </w:pPr>
            <w:r>
              <w:br w:type="page"/>
            </w:r>
          </w:p>
        </w:tc>
        <w:tc>
          <w:tcPr>
            <w:tcW w:w="1544" w:type="dxa"/>
          </w:tcPr>
          <w:p w:rsidR="00752E94" w:rsidRDefault="00752E94" w:rsidP="007C00FF">
            <w:pPr>
              <w:pStyle w:val="Tabulka"/>
              <w:jc w:val="center"/>
            </w:pPr>
            <w:r>
              <w:t>Predpokladaná</w:t>
            </w:r>
          </w:p>
        </w:tc>
        <w:tc>
          <w:tcPr>
            <w:tcW w:w="222" w:type="dxa"/>
          </w:tcPr>
          <w:p w:rsidR="00752E94" w:rsidRDefault="00752E94" w:rsidP="007C00FF">
            <w:pPr>
              <w:pStyle w:val="Tabulka"/>
              <w:jc w:val="center"/>
            </w:pPr>
          </w:p>
        </w:tc>
        <w:tc>
          <w:tcPr>
            <w:tcW w:w="1817" w:type="dxa"/>
          </w:tcPr>
          <w:p w:rsidR="00752E94" w:rsidRDefault="00752E94" w:rsidP="007C00FF">
            <w:pPr>
              <w:pStyle w:val="Tabulka"/>
              <w:jc w:val="center"/>
            </w:pPr>
            <w:r>
              <w:t>Metóda</w:t>
            </w:r>
          </w:p>
        </w:tc>
        <w:tc>
          <w:tcPr>
            <w:tcW w:w="222" w:type="dxa"/>
          </w:tcPr>
          <w:p w:rsidR="00752E94" w:rsidRDefault="00752E94" w:rsidP="007C00FF">
            <w:pPr>
              <w:pStyle w:val="Tabulka"/>
              <w:jc w:val="center"/>
            </w:pPr>
          </w:p>
        </w:tc>
        <w:tc>
          <w:tcPr>
            <w:tcW w:w="1695" w:type="dxa"/>
          </w:tcPr>
          <w:p w:rsidR="00752E94" w:rsidRDefault="00752E94" w:rsidP="007C00FF">
            <w:pPr>
              <w:pStyle w:val="Tabulka"/>
              <w:jc w:val="center"/>
            </w:pPr>
            <w:r>
              <w:t>Ročná odpisová</w:t>
            </w:r>
          </w:p>
        </w:tc>
      </w:tr>
      <w:tr w:rsidR="00752E94" w:rsidTr="007C00FF">
        <w:trPr>
          <w:trHeight w:val="250"/>
        </w:trPr>
        <w:tc>
          <w:tcPr>
            <w:tcW w:w="2901" w:type="dxa"/>
            <w:tcBorders>
              <w:bottom w:val="single" w:sz="4" w:space="0" w:color="auto"/>
            </w:tcBorders>
          </w:tcPr>
          <w:p w:rsidR="00752E94" w:rsidRDefault="00752E94" w:rsidP="007C00FF">
            <w:pPr>
              <w:pStyle w:val="Tabulka"/>
            </w:pPr>
          </w:p>
        </w:tc>
        <w:tc>
          <w:tcPr>
            <w:tcW w:w="416" w:type="dxa"/>
            <w:tcBorders>
              <w:bottom w:val="single" w:sz="4" w:space="0" w:color="auto"/>
            </w:tcBorders>
          </w:tcPr>
          <w:p w:rsidR="00752E94" w:rsidRDefault="00752E94" w:rsidP="007C00FF">
            <w:pPr>
              <w:pStyle w:val="Tabulka"/>
            </w:pPr>
          </w:p>
        </w:tc>
        <w:tc>
          <w:tcPr>
            <w:tcW w:w="1544" w:type="dxa"/>
            <w:tcBorders>
              <w:bottom w:val="single" w:sz="4" w:space="0" w:color="auto"/>
            </w:tcBorders>
          </w:tcPr>
          <w:p w:rsidR="00752E94" w:rsidRDefault="00752E94" w:rsidP="007C00FF">
            <w:pPr>
              <w:pStyle w:val="Tabulka"/>
              <w:jc w:val="center"/>
            </w:pPr>
            <w:r>
              <w:t>doba používania</w:t>
            </w:r>
            <w:r>
              <w:br/>
              <w:t>v rokoch</w:t>
            </w:r>
          </w:p>
        </w:tc>
        <w:tc>
          <w:tcPr>
            <w:tcW w:w="222" w:type="dxa"/>
            <w:tcBorders>
              <w:bottom w:val="single" w:sz="4" w:space="0" w:color="auto"/>
            </w:tcBorders>
          </w:tcPr>
          <w:p w:rsidR="00752E94" w:rsidRDefault="00752E94" w:rsidP="007C00FF">
            <w:pPr>
              <w:pStyle w:val="Tabulka"/>
              <w:jc w:val="center"/>
            </w:pPr>
          </w:p>
        </w:tc>
        <w:tc>
          <w:tcPr>
            <w:tcW w:w="1817" w:type="dxa"/>
            <w:tcBorders>
              <w:bottom w:val="single" w:sz="4" w:space="0" w:color="auto"/>
            </w:tcBorders>
          </w:tcPr>
          <w:p w:rsidR="00752E94" w:rsidRDefault="00752E94" w:rsidP="007C00FF">
            <w:pPr>
              <w:pStyle w:val="Tabulka"/>
              <w:jc w:val="center"/>
            </w:pPr>
            <w:r>
              <w:t>odpisovania</w:t>
            </w:r>
          </w:p>
        </w:tc>
        <w:tc>
          <w:tcPr>
            <w:tcW w:w="222" w:type="dxa"/>
            <w:tcBorders>
              <w:bottom w:val="single" w:sz="4" w:space="0" w:color="auto"/>
            </w:tcBorders>
          </w:tcPr>
          <w:p w:rsidR="00752E94" w:rsidRDefault="00752E94" w:rsidP="007C00FF">
            <w:pPr>
              <w:pStyle w:val="Tabulka"/>
              <w:jc w:val="center"/>
            </w:pPr>
          </w:p>
        </w:tc>
        <w:tc>
          <w:tcPr>
            <w:tcW w:w="1695" w:type="dxa"/>
            <w:tcBorders>
              <w:bottom w:val="single" w:sz="4" w:space="0" w:color="auto"/>
            </w:tcBorders>
          </w:tcPr>
          <w:p w:rsidR="00752E94" w:rsidRDefault="00752E94" w:rsidP="007C00FF">
            <w:pPr>
              <w:pStyle w:val="Tabulka"/>
              <w:jc w:val="center"/>
            </w:pPr>
            <w:r>
              <w:t>sadzba v %</w:t>
            </w:r>
          </w:p>
        </w:tc>
      </w:tr>
      <w:tr w:rsidR="00752E94" w:rsidTr="007C00FF">
        <w:trPr>
          <w:trHeight w:val="250"/>
        </w:trPr>
        <w:tc>
          <w:tcPr>
            <w:tcW w:w="3317" w:type="dxa"/>
            <w:gridSpan w:val="2"/>
          </w:tcPr>
          <w:p w:rsidR="00752E94" w:rsidRDefault="00752E94" w:rsidP="007C00FF">
            <w:pPr>
              <w:pStyle w:val="Tabulka"/>
            </w:pPr>
            <w:r>
              <w:t>Softvér</w:t>
            </w:r>
          </w:p>
        </w:tc>
        <w:tc>
          <w:tcPr>
            <w:tcW w:w="1544" w:type="dxa"/>
          </w:tcPr>
          <w:p w:rsidR="00752E94" w:rsidRDefault="00752E94" w:rsidP="007C00FF">
            <w:pPr>
              <w:pStyle w:val="Tabulka"/>
              <w:jc w:val="center"/>
            </w:pPr>
            <w:r>
              <w:t>10</w:t>
            </w:r>
          </w:p>
        </w:tc>
        <w:tc>
          <w:tcPr>
            <w:tcW w:w="222" w:type="dxa"/>
          </w:tcPr>
          <w:p w:rsidR="00752E94" w:rsidRDefault="00752E94" w:rsidP="007C00FF">
            <w:pPr>
              <w:pStyle w:val="Tabulka"/>
              <w:jc w:val="center"/>
            </w:pPr>
          </w:p>
        </w:tc>
        <w:tc>
          <w:tcPr>
            <w:tcW w:w="1817" w:type="dxa"/>
          </w:tcPr>
          <w:p w:rsidR="00752E94" w:rsidRDefault="00752E94" w:rsidP="007C00FF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222" w:type="dxa"/>
          </w:tcPr>
          <w:p w:rsidR="00752E94" w:rsidRDefault="00752E94" w:rsidP="007C00FF">
            <w:pPr>
              <w:pStyle w:val="Tabulka"/>
              <w:jc w:val="center"/>
            </w:pPr>
          </w:p>
        </w:tc>
        <w:tc>
          <w:tcPr>
            <w:tcW w:w="1695" w:type="dxa"/>
          </w:tcPr>
          <w:p w:rsidR="00752E94" w:rsidRDefault="00752E94" w:rsidP="007C00FF">
            <w:pPr>
              <w:pStyle w:val="Tabulka"/>
              <w:jc w:val="center"/>
            </w:pPr>
            <w:r>
              <w:t>10</w:t>
            </w:r>
          </w:p>
        </w:tc>
      </w:tr>
      <w:tr w:rsidR="00752E94" w:rsidTr="007C00FF">
        <w:trPr>
          <w:trHeight w:val="250"/>
        </w:trPr>
        <w:tc>
          <w:tcPr>
            <w:tcW w:w="3317" w:type="dxa"/>
            <w:gridSpan w:val="2"/>
          </w:tcPr>
          <w:p w:rsidR="00752E94" w:rsidRDefault="00752E94" w:rsidP="007C00FF">
            <w:pPr>
              <w:pStyle w:val="Tabulka"/>
            </w:pPr>
            <w:r>
              <w:t xml:space="preserve">Ostatný DNM </w:t>
            </w:r>
          </w:p>
        </w:tc>
        <w:tc>
          <w:tcPr>
            <w:tcW w:w="1544" w:type="dxa"/>
          </w:tcPr>
          <w:p w:rsidR="00752E94" w:rsidRDefault="00752E94" w:rsidP="007C00FF">
            <w:pPr>
              <w:pStyle w:val="Tabulka"/>
              <w:jc w:val="center"/>
            </w:pPr>
            <w:r>
              <w:t>5 až 10</w:t>
            </w:r>
          </w:p>
        </w:tc>
        <w:tc>
          <w:tcPr>
            <w:tcW w:w="222" w:type="dxa"/>
          </w:tcPr>
          <w:p w:rsidR="00752E94" w:rsidRDefault="00752E94" w:rsidP="007C00FF">
            <w:pPr>
              <w:pStyle w:val="Tabulka"/>
              <w:jc w:val="center"/>
            </w:pPr>
          </w:p>
        </w:tc>
        <w:tc>
          <w:tcPr>
            <w:tcW w:w="1817" w:type="dxa"/>
          </w:tcPr>
          <w:p w:rsidR="00752E94" w:rsidRDefault="00752E94" w:rsidP="007C00FF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222" w:type="dxa"/>
          </w:tcPr>
          <w:p w:rsidR="00752E94" w:rsidRDefault="00752E94" w:rsidP="007C00FF">
            <w:pPr>
              <w:pStyle w:val="Tabulka"/>
              <w:jc w:val="center"/>
            </w:pPr>
          </w:p>
        </w:tc>
        <w:tc>
          <w:tcPr>
            <w:tcW w:w="1695" w:type="dxa"/>
          </w:tcPr>
          <w:p w:rsidR="00752E94" w:rsidRDefault="00752E94" w:rsidP="007C00FF">
            <w:pPr>
              <w:pStyle w:val="Tabulka"/>
              <w:jc w:val="center"/>
            </w:pPr>
            <w:r>
              <w:t>10 až 20</w:t>
            </w:r>
          </w:p>
        </w:tc>
      </w:tr>
    </w:tbl>
    <w:p w:rsidR="00752E94" w:rsidRDefault="00752E94" w:rsidP="00E26CB0">
      <w:pPr>
        <w:pStyle w:val="BodyText"/>
      </w:pPr>
    </w:p>
    <w:p w:rsidR="00752E94" w:rsidRDefault="00752E94" w:rsidP="00E26CB0">
      <w:pPr>
        <w:pStyle w:val="BodyText"/>
      </w:pPr>
      <w:r>
        <w:t>Odpisy dlhodobého hmotného majetku sú stanovené vychádzajúc z predpokladanej doby jeho používania a predpokladaného priebehu jeho opotrebenia. Odpisovať sa začína počnúc mesiacom zaradenia dlhodobého majetku do používania. Drobný dlhodobý hmotný majetok, ktorého obstarávacia cena (resp. vlastné náklady) je 1 700 EUR a nižšia, sa odpisuje jednorazovo pri uvedení do používania. Pozemky sa neodpisujú. Predpokladaná doba používania, metóda odpisovania a odpisová sadzba sú uvedené v nasledujúcej tabuľke:</w:t>
      </w:r>
    </w:p>
    <w:p w:rsidR="00752E94" w:rsidRDefault="00752E94" w:rsidP="00E26CB0">
      <w:pPr>
        <w:pStyle w:val="BodyText"/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976"/>
        <w:gridCol w:w="142"/>
        <w:gridCol w:w="1985"/>
        <w:gridCol w:w="141"/>
        <w:gridCol w:w="1701"/>
        <w:gridCol w:w="142"/>
        <w:gridCol w:w="1701"/>
      </w:tblGrid>
      <w:tr w:rsidR="00752E94" w:rsidTr="007C00FF">
        <w:trPr>
          <w:trHeight w:val="250"/>
        </w:trPr>
        <w:tc>
          <w:tcPr>
            <w:tcW w:w="3118" w:type="dxa"/>
            <w:gridSpan w:val="2"/>
          </w:tcPr>
          <w:p w:rsidR="00752E94" w:rsidRDefault="00752E94" w:rsidP="007C00FF">
            <w:pPr>
              <w:pStyle w:val="Tabulka"/>
            </w:pPr>
          </w:p>
        </w:tc>
        <w:tc>
          <w:tcPr>
            <w:tcW w:w="1985" w:type="dxa"/>
          </w:tcPr>
          <w:p w:rsidR="00752E94" w:rsidRDefault="00752E94" w:rsidP="007C00FF">
            <w:pPr>
              <w:pStyle w:val="Tabulka"/>
              <w:jc w:val="center"/>
            </w:pPr>
            <w:r>
              <w:t>Predpokladaná</w:t>
            </w:r>
          </w:p>
        </w:tc>
        <w:tc>
          <w:tcPr>
            <w:tcW w:w="141" w:type="dxa"/>
          </w:tcPr>
          <w:p w:rsidR="00752E94" w:rsidRDefault="00752E94" w:rsidP="007C00FF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752E94" w:rsidRDefault="00752E94" w:rsidP="007C00FF">
            <w:pPr>
              <w:pStyle w:val="Tabulka"/>
              <w:jc w:val="center"/>
            </w:pPr>
            <w:r>
              <w:t>Metóda</w:t>
            </w:r>
          </w:p>
        </w:tc>
        <w:tc>
          <w:tcPr>
            <w:tcW w:w="142" w:type="dxa"/>
          </w:tcPr>
          <w:p w:rsidR="00752E94" w:rsidRDefault="00752E94" w:rsidP="007C00FF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752E94" w:rsidRDefault="00752E94" w:rsidP="007C00FF">
            <w:pPr>
              <w:pStyle w:val="Tabulka"/>
              <w:jc w:val="center"/>
            </w:pPr>
            <w:r>
              <w:t>Ročná odpisová</w:t>
            </w:r>
          </w:p>
        </w:tc>
      </w:tr>
      <w:tr w:rsidR="00752E94" w:rsidTr="007C00FF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:rsidR="00752E94" w:rsidRDefault="00752E94" w:rsidP="007C00FF">
            <w:pPr>
              <w:pStyle w:val="Tabulka"/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752E94" w:rsidRDefault="00752E94" w:rsidP="007C00FF">
            <w:pPr>
              <w:pStyle w:val="Tabulka"/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752E94" w:rsidRDefault="00752E94" w:rsidP="007C00FF">
            <w:pPr>
              <w:pStyle w:val="Tabulka"/>
              <w:jc w:val="center"/>
            </w:pPr>
            <w: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752E94" w:rsidRDefault="00752E94" w:rsidP="007C00FF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52E94" w:rsidRDefault="00752E94" w:rsidP="007C00FF">
            <w:pPr>
              <w:pStyle w:val="Tabulka"/>
              <w:jc w:val="center"/>
            </w:pPr>
            <w: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752E94" w:rsidRDefault="00752E94" w:rsidP="007C00FF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52E94" w:rsidRDefault="00752E94" w:rsidP="007C00FF">
            <w:pPr>
              <w:pStyle w:val="Tabulka"/>
              <w:jc w:val="center"/>
            </w:pPr>
            <w:r>
              <w:t>sadzba v %</w:t>
            </w:r>
          </w:p>
        </w:tc>
      </w:tr>
      <w:tr w:rsidR="00752E94" w:rsidTr="007C00FF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</w:tcPr>
          <w:p w:rsidR="00752E94" w:rsidRDefault="00752E94" w:rsidP="007C00FF">
            <w:pPr>
              <w:pStyle w:val="Tabulka"/>
            </w:pPr>
            <w:r>
              <w:t>Stavby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752E94" w:rsidRDefault="00752E94" w:rsidP="007C00FF">
            <w:pPr>
              <w:pStyle w:val="Tabulka"/>
              <w:jc w:val="center"/>
            </w:pPr>
            <w:r>
              <w:t>20 až 50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752E94" w:rsidRDefault="00752E94" w:rsidP="007C00FF">
            <w:pPr>
              <w:pStyle w:val="Tabulka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752E94" w:rsidRDefault="00752E94" w:rsidP="007C00FF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752E94" w:rsidRDefault="00752E94" w:rsidP="007C00FF">
            <w:pPr>
              <w:pStyle w:val="Tabulka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752E94" w:rsidRDefault="00752E94" w:rsidP="007C00FF">
            <w:pPr>
              <w:pStyle w:val="Tabulka"/>
              <w:jc w:val="center"/>
            </w:pPr>
            <w:r>
              <w:t>2 až 5</w:t>
            </w:r>
          </w:p>
        </w:tc>
      </w:tr>
      <w:tr w:rsidR="00752E94" w:rsidTr="007C00FF">
        <w:trPr>
          <w:trHeight w:val="250"/>
        </w:trPr>
        <w:tc>
          <w:tcPr>
            <w:tcW w:w="3118" w:type="dxa"/>
            <w:gridSpan w:val="2"/>
          </w:tcPr>
          <w:p w:rsidR="00752E94" w:rsidRDefault="00752E94" w:rsidP="007C00FF">
            <w:pPr>
              <w:pStyle w:val="Tabulka"/>
            </w:pPr>
            <w:r>
              <w:t>Stroje, prístroje a zariadenia</w:t>
            </w:r>
          </w:p>
        </w:tc>
        <w:tc>
          <w:tcPr>
            <w:tcW w:w="1985" w:type="dxa"/>
          </w:tcPr>
          <w:p w:rsidR="00752E94" w:rsidRDefault="00752E94" w:rsidP="007C00FF">
            <w:pPr>
              <w:pStyle w:val="Tabulka"/>
              <w:jc w:val="center"/>
            </w:pPr>
            <w:r>
              <w:t>4 až 5</w:t>
            </w:r>
          </w:p>
        </w:tc>
        <w:tc>
          <w:tcPr>
            <w:tcW w:w="141" w:type="dxa"/>
          </w:tcPr>
          <w:p w:rsidR="00752E94" w:rsidRDefault="00752E94" w:rsidP="007C00FF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752E94" w:rsidRDefault="00752E94" w:rsidP="007C00FF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</w:tcPr>
          <w:p w:rsidR="00752E94" w:rsidRDefault="00752E94" w:rsidP="007C00FF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752E94" w:rsidRDefault="00752E94" w:rsidP="007C00FF">
            <w:pPr>
              <w:pStyle w:val="Tabulka"/>
              <w:jc w:val="center"/>
            </w:pPr>
            <w:r>
              <w:t xml:space="preserve">20 až 25 </w:t>
            </w:r>
          </w:p>
        </w:tc>
      </w:tr>
      <w:tr w:rsidR="00752E94" w:rsidTr="007C00FF">
        <w:trPr>
          <w:trHeight w:val="250"/>
        </w:trPr>
        <w:tc>
          <w:tcPr>
            <w:tcW w:w="3118" w:type="dxa"/>
            <w:gridSpan w:val="2"/>
          </w:tcPr>
          <w:p w:rsidR="00752E94" w:rsidRDefault="00752E94" w:rsidP="007C00FF">
            <w:pPr>
              <w:pStyle w:val="Tabulka"/>
            </w:pPr>
            <w:r>
              <w:t>Dopravné prostriedky</w:t>
            </w:r>
          </w:p>
        </w:tc>
        <w:tc>
          <w:tcPr>
            <w:tcW w:w="1985" w:type="dxa"/>
          </w:tcPr>
          <w:p w:rsidR="00752E94" w:rsidRDefault="00752E94" w:rsidP="007C00FF">
            <w:pPr>
              <w:pStyle w:val="Tabulka"/>
              <w:jc w:val="center"/>
            </w:pPr>
            <w:r>
              <w:t>5 až 6</w:t>
            </w:r>
          </w:p>
        </w:tc>
        <w:tc>
          <w:tcPr>
            <w:tcW w:w="141" w:type="dxa"/>
          </w:tcPr>
          <w:p w:rsidR="00752E94" w:rsidRDefault="00752E94" w:rsidP="007C00FF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752E94" w:rsidRDefault="00752E94" w:rsidP="007C00FF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</w:tcPr>
          <w:p w:rsidR="00752E94" w:rsidRDefault="00752E94" w:rsidP="007C00FF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752E94" w:rsidRDefault="00752E94" w:rsidP="007C00FF">
            <w:pPr>
              <w:pStyle w:val="Tabulka"/>
              <w:jc w:val="center"/>
            </w:pPr>
            <w:r>
              <w:t>16 až 20</w:t>
            </w:r>
          </w:p>
        </w:tc>
      </w:tr>
      <w:tr w:rsidR="00752E94" w:rsidTr="007C00FF">
        <w:trPr>
          <w:trHeight w:val="250"/>
        </w:trPr>
        <w:tc>
          <w:tcPr>
            <w:tcW w:w="3118" w:type="dxa"/>
            <w:gridSpan w:val="2"/>
          </w:tcPr>
          <w:p w:rsidR="00752E94" w:rsidRDefault="00752E94" w:rsidP="007C00FF">
            <w:pPr>
              <w:pStyle w:val="Tabulka"/>
            </w:pPr>
            <w:r>
              <w:t>Inventár</w:t>
            </w:r>
          </w:p>
        </w:tc>
        <w:tc>
          <w:tcPr>
            <w:tcW w:w="1985" w:type="dxa"/>
          </w:tcPr>
          <w:p w:rsidR="00752E94" w:rsidRDefault="00752E94" w:rsidP="007C00FF">
            <w:pPr>
              <w:pStyle w:val="Tabulka"/>
              <w:jc w:val="center"/>
            </w:pPr>
            <w:r>
              <w:t>5 až 10</w:t>
            </w:r>
          </w:p>
        </w:tc>
        <w:tc>
          <w:tcPr>
            <w:tcW w:w="141" w:type="dxa"/>
          </w:tcPr>
          <w:p w:rsidR="00752E94" w:rsidRDefault="00752E94" w:rsidP="007C00FF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752E94" w:rsidRDefault="00752E94" w:rsidP="007C00FF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</w:tcPr>
          <w:p w:rsidR="00752E94" w:rsidRDefault="00752E94" w:rsidP="007C00FF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752E94" w:rsidRDefault="00752E94" w:rsidP="007C00FF">
            <w:pPr>
              <w:pStyle w:val="Tabulka"/>
              <w:jc w:val="center"/>
            </w:pPr>
            <w:r>
              <w:t>10 až 20</w:t>
            </w:r>
          </w:p>
        </w:tc>
      </w:tr>
      <w:tr w:rsidR="00752E94" w:rsidTr="007C00FF">
        <w:trPr>
          <w:trHeight w:val="250"/>
        </w:trPr>
        <w:tc>
          <w:tcPr>
            <w:tcW w:w="3118" w:type="dxa"/>
            <w:gridSpan w:val="2"/>
          </w:tcPr>
          <w:p w:rsidR="00752E94" w:rsidRDefault="00752E94" w:rsidP="007C00FF">
            <w:pPr>
              <w:pStyle w:val="Tabulka"/>
            </w:pPr>
            <w:r>
              <w:t>Ostatný dlhodobý hmotný majetok</w:t>
            </w:r>
          </w:p>
        </w:tc>
        <w:tc>
          <w:tcPr>
            <w:tcW w:w="1985" w:type="dxa"/>
          </w:tcPr>
          <w:p w:rsidR="00752E94" w:rsidRDefault="00752E94" w:rsidP="007C00FF">
            <w:pPr>
              <w:pStyle w:val="Tabulka"/>
              <w:jc w:val="center"/>
            </w:pPr>
            <w:r>
              <w:t>50</w:t>
            </w:r>
          </w:p>
        </w:tc>
        <w:tc>
          <w:tcPr>
            <w:tcW w:w="141" w:type="dxa"/>
          </w:tcPr>
          <w:p w:rsidR="00752E94" w:rsidRDefault="00752E94" w:rsidP="007C00FF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752E94" w:rsidRDefault="00752E94" w:rsidP="007C00FF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</w:tcPr>
          <w:p w:rsidR="00752E94" w:rsidRDefault="00752E94" w:rsidP="007C00FF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752E94" w:rsidRDefault="00752E94" w:rsidP="007C00FF">
            <w:pPr>
              <w:pStyle w:val="Tabulka"/>
              <w:jc w:val="center"/>
            </w:pPr>
            <w:r>
              <w:t>2</w:t>
            </w:r>
          </w:p>
        </w:tc>
      </w:tr>
    </w:tbl>
    <w:p w:rsidR="00752E94" w:rsidRDefault="00752E94" w:rsidP="00E26CB0">
      <w:pPr>
        <w:ind w:left="360"/>
      </w:pPr>
    </w:p>
    <w:p w:rsidR="00752E94" w:rsidRDefault="00752E94" w:rsidP="00E26CB0"/>
    <w:p w:rsidR="00752E94" w:rsidRDefault="00752E94" w:rsidP="00E26CB0"/>
    <w:p w:rsidR="00752E94" w:rsidRDefault="00752E94" w:rsidP="00361F64">
      <w:pPr>
        <w:pStyle w:val="ListParagraph"/>
        <w:numPr>
          <w:ilvl w:val="0"/>
          <w:numId w:val="10"/>
        </w:numPr>
        <w:rPr>
          <w:i/>
        </w:rPr>
      </w:pPr>
      <w:r w:rsidRPr="00E26CB0">
        <w:rPr>
          <w:i/>
        </w:rPr>
        <w:t>informácia o poskytnutých dotáciách a pri dotáciách na obstaranie majetku sa uvedú zložky majetku a ich ocenenie</w:t>
      </w:r>
    </w:p>
    <w:p w:rsidR="00752E94" w:rsidRDefault="00752E94" w:rsidP="008530DC"/>
    <w:p w:rsidR="00752E94" w:rsidRDefault="00752E94" w:rsidP="008530DC">
      <w:pPr>
        <w:ind w:left="360"/>
      </w:pPr>
      <w:r w:rsidRPr="00AF2328">
        <w:t>Účtovnej jednotke bola poskytnutá dotácia od Slovenskej golfovej asociácie vo výške 20 000 EUR, ktorá bola v plnej výške použitá na prevádzkové náklady.</w:t>
      </w:r>
    </w:p>
    <w:p w:rsidR="00752E94" w:rsidRPr="008530DC" w:rsidRDefault="00752E94" w:rsidP="008530DC">
      <w:pPr>
        <w:ind w:left="360"/>
      </w:pPr>
    </w:p>
    <w:p w:rsidR="00752E94" w:rsidRDefault="00752E94" w:rsidP="00E26CB0"/>
    <w:p w:rsidR="00752E94" w:rsidRPr="00D56B52" w:rsidRDefault="00752E94" w:rsidP="00361F64">
      <w:pPr>
        <w:pStyle w:val="ListParagraph"/>
        <w:numPr>
          <w:ilvl w:val="0"/>
          <w:numId w:val="9"/>
        </w:numPr>
        <w:rPr>
          <w:szCs w:val="18"/>
        </w:rPr>
      </w:pPr>
      <w:r>
        <w:rPr>
          <w:b/>
        </w:rPr>
        <w:t>Informácia o oprave významných chýb minulých účtovných období</w:t>
      </w:r>
    </w:p>
    <w:p w:rsidR="00752E94" w:rsidRDefault="00752E94" w:rsidP="00D56B52">
      <w:pPr>
        <w:ind w:left="709"/>
        <w:rPr>
          <w:i/>
          <w:color w:val="BFBFBF"/>
        </w:rPr>
      </w:pPr>
      <w:r w:rsidRPr="00D56B52">
        <w:rPr>
          <w:i/>
          <w:color w:val="BFBFBF"/>
        </w:rPr>
        <w:t xml:space="preserve">s uvedením sumy vplyvu na nerozdelený zisk minulých rokov alebo na neuhradenú stratu minulých rokov. Účtovná jednotka môže uviesť aj informácie o oprave nevýznamných chýb minulých účtovných období účtovaných v bežnom účtovnom období s uvedením sumy vplyvu na výsledok hospodárenia bežného účtovného obdobia </w:t>
      </w:r>
    </w:p>
    <w:p w:rsidR="00752E94" w:rsidRDefault="00752E94" w:rsidP="002E1647">
      <w:pPr>
        <w:rPr>
          <w:i/>
          <w:color w:val="BFBFBF"/>
        </w:rPr>
      </w:pPr>
    </w:p>
    <w:p w:rsidR="00752E94" w:rsidRDefault="00752E94" w:rsidP="00A26F9A">
      <w:pPr>
        <w:ind w:firstLine="360"/>
      </w:pPr>
      <w:r w:rsidRPr="0063280C">
        <w:t>V účtovnom období 201</w:t>
      </w:r>
      <w:r>
        <w:t>5</w:t>
      </w:r>
      <w:r w:rsidRPr="0063280C">
        <w:t xml:space="preserve"> Spoločnosť nevykonala žiadne </w:t>
      </w:r>
      <w:r>
        <w:t xml:space="preserve">opravy významných </w:t>
      </w:r>
      <w:r w:rsidRPr="0063280C">
        <w:t xml:space="preserve">chýb minulých účtovných období. </w:t>
      </w:r>
    </w:p>
    <w:p w:rsidR="00752E94" w:rsidRPr="00532C90" w:rsidRDefault="00752E94" w:rsidP="00532C90">
      <w:pPr>
        <w:rPr>
          <w:szCs w:val="18"/>
        </w:rPr>
      </w:pPr>
    </w:p>
    <w:p w:rsidR="00752E94" w:rsidRDefault="00752E94" w:rsidP="00E26CB0"/>
    <w:p w:rsidR="00752E94" w:rsidRDefault="00752E94" w:rsidP="00E26CB0"/>
    <w:p w:rsidR="00752E94" w:rsidRDefault="00752E94" w:rsidP="00532C90">
      <w:pPr>
        <w:pStyle w:val="PoznmkyUcPOD"/>
      </w:pPr>
      <w:r>
        <w:t>Článok IV</w:t>
      </w:r>
    </w:p>
    <w:p w:rsidR="00752E94" w:rsidRDefault="00752E94" w:rsidP="00532C90">
      <w:pPr>
        <w:pStyle w:val="PoznmkyUcPOD"/>
      </w:pPr>
      <w:r>
        <w:t xml:space="preserve">Informácie, ktoré vysvetľujú a dopĺňajú </w:t>
      </w:r>
    </w:p>
    <w:p w:rsidR="00752E94" w:rsidRDefault="00752E94" w:rsidP="00532C90">
      <w:pPr>
        <w:pStyle w:val="PoznmkyUcPOD"/>
      </w:pPr>
      <w:r>
        <w:t>súvahu a výkaz ziskov a strát</w:t>
      </w:r>
    </w:p>
    <w:p w:rsidR="00752E94" w:rsidRDefault="00752E94" w:rsidP="00532C90"/>
    <w:p w:rsidR="00752E94" w:rsidRDefault="00752E94" w:rsidP="00361F64">
      <w:pPr>
        <w:pStyle w:val="ListParagraph"/>
        <w:numPr>
          <w:ilvl w:val="0"/>
          <w:numId w:val="13"/>
        </w:numPr>
        <w:rPr>
          <w:b/>
        </w:rPr>
      </w:pPr>
      <w:r w:rsidRPr="00B4042E">
        <w:rPr>
          <w:b/>
        </w:rPr>
        <w:t>Goodwill a záporný goodwill</w:t>
      </w:r>
    </w:p>
    <w:p w:rsidR="00752E94" w:rsidRPr="00B4042E" w:rsidRDefault="00752E94" w:rsidP="00B4042E">
      <w:pPr>
        <w:ind w:firstLine="708"/>
        <w:rPr>
          <w:i/>
          <w:color w:val="BFBFBF"/>
        </w:rPr>
      </w:pPr>
      <w:r w:rsidRPr="00B4042E">
        <w:rPr>
          <w:i/>
          <w:color w:val="BFBFBF"/>
        </w:rPr>
        <w:t xml:space="preserve">sa uvádza dôvod jeho vzniku, spôsob výpočtu a prehodnotenie opodstatnenosti jeho výšky a odpisu jeho hodnoty </w:t>
      </w:r>
    </w:p>
    <w:p w:rsidR="00752E94" w:rsidRDefault="00752E94" w:rsidP="00B4042E">
      <w:r>
        <w:tab/>
      </w:r>
    </w:p>
    <w:p w:rsidR="00752E94" w:rsidRDefault="00752E94" w:rsidP="00B4042E">
      <w:pPr>
        <w:ind w:firstLine="360"/>
      </w:pPr>
      <w:r>
        <w:t>Spoločnosť neúčtuje o goodwille.</w:t>
      </w:r>
    </w:p>
    <w:p w:rsidR="00752E94" w:rsidRDefault="00752E94" w:rsidP="00B4042E"/>
    <w:p w:rsidR="00752E94" w:rsidRDefault="00752E94" w:rsidP="00361F64">
      <w:pPr>
        <w:pStyle w:val="ListParagraph"/>
        <w:numPr>
          <w:ilvl w:val="0"/>
          <w:numId w:val="13"/>
        </w:numPr>
        <w:rPr>
          <w:b/>
        </w:rPr>
      </w:pPr>
      <w:r w:rsidRPr="00B4042E">
        <w:rPr>
          <w:b/>
        </w:rPr>
        <w:t>Informácie o významných položkách derivátov, majetku a záväzkoch zabezpečených derivátmi</w:t>
      </w:r>
    </w:p>
    <w:p w:rsidR="00752E94" w:rsidRDefault="00752E94" w:rsidP="00B4042E">
      <w:pPr>
        <w:ind w:left="709"/>
        <w:rPr>
          <w:i/>
          <w:color w:val="BFBFBF"/>
        </w:rPr>
      </w:pPr>
      <w:r w:rsidRPr="00B4042E">
        <w:rPr>
          <w:i/>
          <w:color w:val="BFBFBF"/>
        </w:rPr>
        <w:t xml:space="preserve">pričom sa uvádza forma zabezpečenia a zmena reálnej hodnoty v priebehu účtovného obdobia. Pre každý druh derivátov sa uvádza informácia o rozsahu a povahe týchto derivátov vrátane významných podmienok, ktoré môžu ovplyvniť sumu, načasovanie a mieru istoty budúcich peňažných tokov a v tabuľkovej forme informácia zobrazujúca pohyby v oceňovacích rozdieloch z ocenenia reálnou hodnotou počas účtovného obdobia. </w:t>
      </w:r>
    </w:p>
    <w:p w:rsidR="00752E94" w:rsidRDefault="00752E94" w:rsidP="00B4042E">
      <w:pPr>
        <w:ind w:firstLine="360"/>
      </w:pPr>
    </w:p>
    <w:p w:rsidR="00752E94" w:rsidRDefault="00752E94" w:rsidP="00B4042E">
      <w:pPr>
        <w:ind w:firstLine="360"/>
      </w:pPr>
      <w:r>
        <w:t>Spoločnosť neúčtuje o derivátoch, majetku a záväzkoch zabezpečených derivátmi.</w:t>
      </w:r>
    </w:p>
    <w:p w:rsidR="00752E94" w:rsidRDefault="00752E94" w:rsidP="0083770B"/>
    <w:p w:rsidR="00752E94" w:rsidRPr="0083770B" w:rsidRDefault="00752E94" w:rsidP="00361F64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b/>
          <w:szCs w:val="18"/>
        </w:rPr>
        <w:t>Informácie o záväzkoch</w:t>
      </w:r>
    </w:p>
    <w:p w:rsidR="00752E94" w:rsidRPr="00D13BF7" w:rsidRDefault="00752E94" w:rsidP="00D13BF7">
      <w:pPr>
        <w:pStyle w:val="Default"/>
        <w:ind w:left="720"/>
        <w:rPr>
          <w:rFonts w:ascii="Times New Roman" w:hAnsi="Times New Roman" w:cs="Times New Roman"/>
          <w:i/>
          <w:color w:val="BFBFBF"/>
          <w:sz w:val="18"/>
          <w:szCs w:val="18"/>
        </w:rPr>
      </w:pPr>
      <w:r w:rsidRPr="00D13BF7">
        <w:rPr>
          <w:rFonts w:ascii="Times New Roman" w:hAnsi="Times New Roman" w:cs="Times New Roman"/>
          <w:i/>
          <w:color w:val="BFBFBF"/>
          <w:sz w:val="18"/>
          <w:szCs w:val="18"/>
        </w:rPr>
        <w:t xml:space="preserve">a) celkovej sume záväzkov so zostatkovou dobou splatnosti dlhšou ako päť rokov, </w:t>
      </w:r>
    </w:p>
    <w:p w:rsidR="00752E94" w:rsidRPr="00D13BF7" w:rsidRDefault="00752E94" w:rsidP="00D13BF7">
      <w:pPr>
        <w:pStyle w:val="Default"/>
        <w:ind w:left="720"/>
        <w:rPr>
          <w:rFonts w:ascii="Times New Roman" w:hAnsi="Times New Roman" w:cs="Times New Roman"/>
          <w:i/>
          <w:color w:val="BFBFBF"/>
          <w:sz w:val="18"/>
          <w:szCs w:val="18"/>
        </w:rPr>
      </w:pPr>
      <w:r w:rsidRPr="00D13BF7">
        <w:rPr>
          <w:rFonts w:ascii="Times New Roman" w:hAnsi="Times New Roman" w:cs="Times New Roman"/>
          <w:i/>
          <w:color w:val="BFBFBF"/>
          <w:sz w:val="18"/>
          <w:szCs w:val="18"/>
        </w:rPr>
        <w:t xml:space="preserve">b) celkovej sume zabezpečených záväzkov, opise a spôsoboch zabezpečenia záväzkov. </w:t>
      </w:r>
    </w:p>
    <w:p w:rsidR="00752E94" w:rsidRDefault="00752E94" w:rsidP="00D13BF7">
      <w:pPr>
        <w:pStyle w:val="BodyText"/>
        <w:ind w:left="0"/>
      </w:pPr>
    </w:p>
    <w:p w:rsidR="00752E94" w:rsidRDefault="00752E94" w:rsidP="00D13BF7">
      <w:pPr>
        <w:pStyle w:val="BodyText"/>
        <w:ind w:left="0"/>
      </w:pPr>
      <w:r>
        <w:t>Štruktúra záväzkov (okrem bankových úverov) je uvedená v nasledujúcom prehľade:</w:t>
      </w:r>
    </w:p>
    <w:p w:rsidR="00752E94" w:rsidRDefault="00752E94" w:rsidP="00D13BF7">
      <w:pPr>
        <w:pStyle w:val="BodyText"/>
      </w:pPr>
    </w:p>
    <w:p w:rsidR="00752E94" w:rsidRPr="00D13BF7" w:rsidRDefault="00752E94" w:rsidP="00D13BF7">
      <w:r>
        <w:object w:dxaOrig="7223" w:dyaOrig="940">
          <v:shape id="_x0000_i1027" type="#_x0000_t75" style="width:354pt;height:51pt" o:ole="">
            <v:imagedata r:id="rId11" o:title=""/>
            <o:lock v:ext="edit" aspectratio="f"/>
          </v:shape>
          <o:OLEObject Type="Embed" ProgID="Excel.Sheet.12" ShapeID="_x0000_i1027" DrawAspect="Content" ObjectID="_1560359915" r:id="rId12"/>
        </w:object>
      </w:r>
    </w:p>
    <w:p w:rsidR="00752E94" w:rsidRDefault="00752E94" w:rsidP="00586CC4">
      <w:pPr>
        <w:pStyle w:val="BodyText"/>
        <w:ind w:left="0"/>
      </w:pPr>
    </w:p>
    <w:p w:rsidR="00752E94" w:rsidRDefault="00752E94" w:rsidP="00AF2328">
      <w:pPr>
        <w:pStyle w:val="BodyText"/>
        <w:ind w:left="0"/>
      </w:pPr>
      <w:r w:rsidRPr="00F86BD9">
        <w:t>Spoločnosť má záväzky z finančného prenájmu súboru predmetov na údržbu trávnikov, traktora a golfových vozíkov, ktoré sú kryté záložným právom k predmetom prenájmu do výšky 235.720 EUR.</w:t>
      </w:r>
    </w:p>
    <w:p w:rsidR="00752E94" w:rsidRDefault="00752E94" w:rsidP="00AF2328">
      <w:pPr>
        <w:pStyle w:val="BodyText"/>
        <w:ind w:left="0"/>
      </w:pPr>
    </w:p>
    <w:p w:rsidR="00752E94" w:rsidRDefault="00752E94" w:rsidP="00AF2328">
      <w:pPr>
        <w:pStyle w:val="BodyText"/>
        <w:ind w:left="0"/>
      </w:pPr>
      <w:r>
        <w:t>Spoločnosť uzatvorila úverovú zmluvu so spoločnosťou Tatra banka, a.s. vo výške 2.900.000 EUR. Úroková sadzba je EURIBOR 3M + 3,25% p.a., splatnosť úveru je 31.12.2024. Úver je zabezpečený záložným právom na všetok nehmotný majetok, záložným právom na všetok hmotný majetok (s výnimkou troch parciel a majetku, ktorý je predmetom lízingu), záložným právom k pohľadávkam, ručením v podobe štyroch ručiteľov a zmenkou Spoločnosti avalovanou všetkými ručiteľmi.</w:t>
      </w:r>
    </w:p>
    <w:p w:rsidR="00752E94" w:rsidRDefault="00752E94" w:rsidP="00586CC4">
      <w:pPr>
        <w:pStyle w:val="BodyText"/>
        <w:ind w:left="0"/>
      </w:pPr>
    </w:p>
    <w:p w:rsidR="00752E94" w:rsidRPr="00330754" w:rsidRDefault="00752E94" w:rsidP="00586CC4">
      <w:pPr>
        <w:pStyle w:val="BodyText"/>
        <w:ind w:left="0"/>
      </w:pPr>
    </w:p>
    <w:p w:rsidR="00752E94" w:rsidRDefault="00752E94" w:rsidP="00361F64">
      <w:pPr>
        <w:pStyle w:val="ListParagraph"/>
        <w:numPr>
          <w:ilvl w:val="0"/>
          <w:numId w:val="13"/>
        </w:numPr>
        <w:rPr>
          <w:b/>
        </w:rPr>
      </w:pPr>
      <w:r w:rsidRPr="00586CC4">
        <w:rPr>
          <w:b/>
        </w:rPr>
        <w:t>Informácie o vlastných akciách</w:t>
      </w:r>
    </w:p>
    <w:p w:rsidR="00752E94" w:rsidRPr="00EE2336" w:rsidRDefault="00752E94" w:rsidP="00EE2336">
      <w:pPr>
        <w:ind w:left="709"/>
        <w:rPr>
          <w:i/>
          <w:color w:val="BFBFBF"/>
        </w:rPr>
      </w:pPr>
      <w:r w:rsidRPr="00EE2336">
        <w:rPr>
          <w:i/>
          <w:color w:val="BFBFBF"/>
        </w:rPr>
        <w:t xml:space="preserve">a) dôvode nadobudnutia vlastných akcií počas účtovného obdobia, </w:t>
      </w:r>
    </w:p>
    <w:p w:rsidR="00752E94" w:rsidRPr="00EE2336" w:rsidRDefault="00752E94" w:rsidP="00EE2336">
      <w:pPr>
        <w:ind w:left="709"/>
        <w:rPr>
          <w:i/>
          <w:color w:val="BFBFBF"/>
        </w:rPr>
      </w:pPr>
      <w:r w:rsidRPr="00EE2336">
        <w:rPr>
          <w:i/>
          <w:color w:val="BFBFBF"/>
        </w:rPr>
        <w:t xml:space="preserve">b) informáciách, ktorými sú </w:t>
      </w:r>
    </w:p>
    <w:p w:rsidR="00752E94" w:rsidRPr="00EE2336" w:rsidRDefault="00752E94" w:rsidP="00EE2336">
      <w:pPr>
        <w:ind w:left="709"/>
        <w:rPr>
          <w:i/>
          <w:color w:val="BFBFBF"/>
        </w:rPr>
      </w:pPr>
      <w:r w:rsidRPr="00EE2336">
        <w:rPr>
          <w:i/>
          <w:color w:val="BFBFBF"/>
        </w:rPr>
        <w:t xml:space="preserve">1. 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:rsidR="00752E94" w:rsidRPr="00EE2336" w:rsidRDefault="00752E94" w:rsidP="00EE2336">
      <w:pPr>
        <w:ind w:left="709"/>
        <w:rPr>
          <w:i/>
          <w:color w:val="BFBFBF"/>
        </w:rPr>
      </w:pPr>
      <w:r w:rsidRPr="00EE2336">
        <w:rPr>
          <w:i/>
          <w:color w:val="BFBFBF"/>
        </w:rPr>
        <w:t xml:space="preserve">2. počet a protihodnota, za ktorú sa vlastné akcie počas účtovného obdobia nadobudli a počet a hodnota, za ktorú sa vlastné akcie počas účtovného obdobia previedli na inú osobu, </w:t>
      </w:r>
    </w:p>
    <w:p w:rsidR="00752E94" w:rsidRDefault="00752E94" w:rsidP="00EE2336">
      <w:pPr>
        <w:ind w:left="709"/>
        <w:rPr>
          <w:i/>
          <w:color w:val="BFBFBF"/>
        </w:rPr>
      </w:pPr>
      <w:r w:rsidRPr="00EE2336">
        <w:rPr>
          <w:i/>
          <w:color w:val="BFBFBF"/>
        </w:rPr>
        <w:t xml:space="preserve">c) počte, menovitej hodnote a protihodnote, za ktorú sa vlastné akcie nadobudli a ktoré účtovná jednotka má v držbe k poslednému dňu účtovného obdobia; uvádza sa aj ich percentuálny podiel na upísanom základnom imaní. </w:t>
      </w:r>
    </w:p>
    <w:p w:rsidR="00752E94" w:rsidRDefault="00752E94" w:rsidP="00EE2336"/>
    <w:p w:rsidR="00752E94" w:rsidRDefault="00752E94" w:rsidP="00EE2336">
      <w:pPr>
        <w:ind w:firstLine="360"/>
      </w:pPr>
      <w:r>
        <w:t>Spoločnosť neúčtuje o vlastných akciách.</w:t>
      </w:r>
    </w:p>
    <w:p w:rsidR="00752E94" w:rsidRDefault="00752E94" w:rsidP="00EE2336"/>
    <w:p w:rsidR="00752E94" w:rsidRDefault="00752E94" w:rsidP="00361F64">
      <w:pPr>
        <w:pStyle w:val="ListParagraph"/>
        <w:numPr>
          <w:ilvl w:val="0"/>
          <w:numId w:val="13"/>
        </w:numPr>
      </w:pPr>
      <w:r w:rsidRPr="00EE2336">
        <w:rPr>
          <w:b/>
        </w:rPr>
        <w:t>Informácia o sume a dôvodoch vzniku jednotlivých položiek nákladov alebo výnosov, ktoré majú výnimočný rozsah alebo výskyt</w:t>
      </w:r>
    </w:p>
    <w:p w:rsidR="00752E94" w:rsidRDefault="00752E94" w:rsidP="00EE2336">
      <w:pPr>
        <w:pStyle w:val="ListParagraph"/>
        <w:ind w:left="720"/>
        <w:rPr>
          <w:i/>
          <w:color w:val="A6A6A6"/>
        </w:rPr>
      </w:pPr>
      <w:r w:rsidRPr="00EE2336">
        <w:rPr>
          <w:i/>
          <w:color w:val="A6A6A6"/>
        </w:rPr>
        <w:t>napríklad výnosy z predaja podniku alebo časti podniku, náklady z dôvodu predaja podniku alebo časti podniku, š</w:t>
      </w:r>
      <w:r>
        <w:rPr>
          <w:i/>
          <w:color w:val="A6A6A6"/>
        </w:rPr>
        <w:t>kody z dôvodu živelných pohrôm</w:t>
      </w:r>
    </w:p>
    <w:p w:rsidR="00752E94" w:rsidRDefault="00752E94" w:rsidP="00EE2336">
      <w:pPr>
        <w:pStyle w:val="ListParagraph"/>
        <w:ind w:left="0"/>
        <w:rPr>
          <w:i/>
          <w:color w:val="A6A6A6"/>
        </w:rPr>
      </w:pPr>
    </w:p>
    <w:p w:rsidR="00752E94" w:rsidRPr="00EE2336" w:rsidRDefault="00752E94" w:rsidP="00983902">
      <w:pPr>
        <w:pStyle w:val="ListParagraph"/>
        <w:ind w:left="426"/>
        <w:rPr>
          <w:i/>
          <w:color w:val="A6A6A6"/>
        </w:rPr>
      </w:pPr>
      <w:r w:rsidRPr="0063280C">
        <w:t>V</w:t>
      </w:r>
      <w:r>
        <w:t> účtovnom období 2015 Spoločnosti nevznikli náklady alebo výnosy, ktoré majú výnimočný rozsah alebo výskyt.</w:t>
      </w:r>
    </w:p>
    <w:p w:rsidR="00752E94" w:rsidRDefault="00752E94" w:rsidP="00EE2336">
      <w:pPr>
        <w:pStyle w:val="ListParagraph"/>
        <w:ind w:left="720"/>
      </w:pPr>
    </w:p>
    <w:p w:rsidR="00752E94" w:rsidRDefault="00752E94" w:rsidP="00EE2336">
      <w:pPr>
        <w:pStyle w:val="ListParagraph"/>
        <w:ind w:left="720"/>
      </w:pPr>
    </w:p>
    <w:p w:rsidR="00752E94" w:rsidRPr="00EE2336" w:rsidRDefault="00752E94" w:rsidP="00EE2336">
      <w:pPr>
        <w:pStyle w:val="ListParagraph"/>
        <w:ind w:left="720"/>
      </w:pPr>
    </w:p>
    <w:p w:rsidR="00752E94" w:rsidRDefault="00752E94" w:rsidP="00BA195F">
      <w:pPr>
        <w:pStyle w:val="PoznmkyUcPOD"/>
      </w:pPr>
      <w:r>
        <w:t xml:space="preserve">Článok V </w:t>
      </w:r>
    </w:p>
    <w:p w:rsidR="00752E94" w:rsidRDefault="00752E94" w:rsidP="00BA195F">
      <w:pPr>
        <w:pStyle w:val="PoznmkyUcPOD"/>
      </w:pPr>
      <w:r>
        <w:t xml:space="preserve">Informácie o iných aktívach a iných pasívach </w:t>
      </w:r>
    </w:p>
    <w:p w:rsidR="00752E94" w:rsidRDefault="00752E94" w:rsidP="00BA195F">
      <w:pPr>
        <w:pStyle w:val="PoznmkyUcPOD"/>
      </w:pPr>
    </w:p>
    <w:p w:rsidR="00752E94" w:rsidRPr="00DB2B7B" w:rsidRDefault="00752E94" w:rsidP="00361F64">
      <w:pPr>
        <w:pStyle w:val="ListParagraph"/>
        <w:numPr>
          <w:ilvl w:val="0"/>
          <w:numId w:val="16"/>
        </w:numPr>
        <w:rPr>
          <w:b/>
          <w:color w:val="BFBFBF"/>
        </w:rPr>
      </w:pPr>
      <w:r w:rsidRPr="00DB2B7B">
        <w:rPr>
          <w:b/>
          <w:color w:val="BFBFBF"/>
        </w:rPr>
        <w:t xml:space="preserve">K iným aktívam a iným pasívam sa uvádzajú tieto informácie: </w:t>
      </w:r>
    </w:p>
    <w:p w:rsidR="00752E94" w:rsidRPr="00DB2B7B" w:rsidRDefault="00752E94" w:rsidP="00EE2336">
      <w:pPr>
        <w:rPr>
          <w:color w:val="BFBFBF"/>
        </w:rPr>
      </w:pPr>
    </w:p>
    <w:p w:rsidR="00752E94" w:rsidRPr="00DB2B7B" w:rsidRDefault="00752E94" w:rsidP="00361F64">
      <w:pPr>
        <w:pStyle w:val="ListParagraph"/>
        <w:numPr>
          <w:ilvl w:val="0"/>
          <w:numId w:val="14"/>
        </w:numPr>
        <w:rPr>
          <w:color w:val="BFBFBF"/>
        </w:rPr>
      </w:pPr>
      <w:r w:rsidRPr="00DB2B7B">
        <w:rPr>
          <w:color w:val="BFBFBF"/>
        </w:rPr>
        <w:t xml:space="preserve">opis a hodnota </w:t>
      </w:r>
      <w:r w:rsidRPr="00DB2B7B">
        <w:rPr>
          <w:b/>
          <w:i/>
          <w:color w:val="BFBFBF"/>
        </w:rPr>
        <w:t>podmieneného majetku</w:t>
      </w:r>
      <w:r w:rsidRPr="00DB2B7B">
        <w:rPr>
          <w:color w:val="BFBFBF"/>
        </w:rPr>
        <w:t xml:space="preserve">, ktorým sa rozumie možný majetok, ktorý vznikol v dôsledku minulých udalostí a ktorého existencia alebo vlastníctvo závisí od toho, či nastane alebo nenastane jedna alebo viac neistých udalostí v budúcnosti, ktorých vznik nezávisí od účtovnej jednotky; takýmto majetkom sú napríklad práva zo servisných zmlúv, poistných zmlúv, koncesionárskych zmlúv, licenčných zmlúv, </w:t>
      </w:r>
    </w:p>
    <w:p w:rsidR="00752E94" w:rsidRPr="00DB2B7B" w:rsidRDefault="00752E94" w:rsidP="00361F64">
      <w:pPr>
        <w:pStyle w:val="ListParagraph"/>
        <w:numPr>
          <w:ilvl w:val="0"/>
          <w:numId w:val="14"/>
        </w:numPr>
        <w:rPr>
          <w:color w:val="BFBFBF"/>
        </w:rPr>
      </w:pPr>
      <w:r w:rsidRPr="00DB2B7B">
        <w:rPr>
          <w:color w:val="BFBFBF"/>
        </w:rPr>
        <w:t xml:space="preserve">opis a hodnota </w:t>
      </w:r>
      <w:r w:rsidRPr="00DB2B7B">
        <w:rPr>
          <w:b/>
          <w:i/>
          <w:color w:val="BFBFBF"/>
        </w:rPr>
        <w:t>podmienených záväzkov</w:t>
      </w:r>
      <w:r w:rsidRPr="00DB2B7B">
        <w:rPr>
          <w:color w:val="BFBFBF"/>
        </w:rPr>
        <w:t xml:space="preserve"> vyplývajúcich napríklad zo súdnych rozhodnutí, z poskytnutých záruk, zo všeobecne záväzných právnych predpisov, z ručenia podľa jednotlivých druhov ručenia; takýmito podmienenými záväzkami sú </w:t>
      </w:r>
    </w:p>
    <w:p w:rsidR="00752E94" w:rsidRPr="00DB2B7B" w:rsidRDefault="00752E94" w:rsidP="00361F64">
      <w:pPr>
        <w:pStyle w:val="ListParagraph"/>
        <w:numPr>
          <w:ilvl w:val="1"/>
          <w:numId w:val="15"/>
        </w:numPr>
        <w:rPr>
          <w:color w:val="BFBFBF"/>
        </w:rPr>
      </w:pPr>
      <w:r w:rsidRPr="00DB2B7B">
        <w:rPr>
          <w:color w:val="BFBFBF"/>
        </w:rPr>
        <w:t xml:space="preserve">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752E94" w:rsidRPr="00DB2B7B" w:rsidRDefault="00752E94" w:rsidP="00361F64">
      <w:pPr>
        <w:pStyle w:val="ListParagraph"/>
        <w:numPr>
          <w:ilvl w:val="1"/>
          <w:numId w:val="15"/>
        </w:numPr>
        <w:rPr>
          <w:color w:val="BFBFBF"/>
        </w:rPr>
      </w:pPr>
      <w:r w:rsidRPr="00DB2B7B">
        <w:rPr>
          <w:color w:val="BFBFBF"/>
        </w:rPr>
        <w:t xml:space="preserve">povinnosť, ktorá vznikla ako dôsledok minulej udalosti, ale ktorá sa nevykazuje v súvahe, pretože nie je pravdepodobné, že na splnenie tejto povinnosti bude potrebný úbytok ekonomických úžitkov, alebo výška tejto povinnosti sa nedá spoľahlivo oceniť. </w:t>
      </w:r>
    </w:p>
    <w:p w:rsidR="00752E94" w:rsidRPr="00DB2B7B" w:rsidRDefault="00752E94" w:rsidP="00EE2336">
      <w:pPr>
        <w:rPr>
          <w:color w:val="BFBFBF"/>
        </w:rPr>
      </w:pPr>
    </w:p>
    <w:p w:rsidR="00752E94" w:rsidRPr="00DB2B7B" w:rsidRDefault="00752E94" w:rsidP="00361F64">
      <w:pPr>
        <w:pStyle w:val="ListParagraph"/>
        <w:numPr>
          <w:ilvl w:val="0"/>
          <w:numId w:val="16"/>
        </w:numPr>
        <w:rPr>
          <w:color w:val="BFBFBF"/>
        </w:rPr>
      </w:pPr>
      <w:r w:rsidRPr="00DB2B7B">
        <w:rPr>
          <w:color w:val="BFBFBF"/>
        </w:rPr>
        <w:t xml:space="preserve">V poznámkach sa uvádzajú významné položky </w:t>
      </w:r>
      <w:r w:rsidRPr="00DB2B7B">
        <w:rPr>
          <w:b/>
          <w:color w:val="BFBFBF"/>
        </w:rPr>
        <w:t>ostatných finančných povinností, ktoré sa nevykazujú v účtovných výkazoch</w:t>
      </w:r>
      <w:r w:rsidRPr="00DB2B7B">
        <w:rPr>
          <w:color w:val="BFBFBF"/>
        </w:rPr>
        <w:t xml:space="preserve">, napríklad zákonná povinnosť alebo zmluvná povinnosť odobrať určité množstvo produktu, uskutočniť investície a veľké opravy. </w:t>
      </w:r>
    </w:p>
    <w:p w:rsidR="00752E94" w:rsidRPr="00DB2B7B" w:rsidRDefault="00752E94" w:rsidP="00EE2336">
      <w:pPr>
        <w:rPr>
          <w:color w:val="BFBFBF"/>
        </w:rPr>
      </w:pPr>
    </w:p>
    <w:p w:rsidR="00752E94" w:rsidRPr="00DB2B7B" w:rsidRDefault="00752E94" w:rsidP="00361F64">
      <w:pPr>
        <w:pStyle w:val="ListParagraph"/>
        <w:numPr>
          <w:ilvl w:val="0"/>
          <w:numId w:val="16"/>
        </w:numPr>
        <w:rPr>
          <w:color w:val="BFBFBF"/>
        </w:rPr>
      </w:pPr>
      <w:r w:rsidRPr="00DB2B7B">
        <w:rPr>
          <w:color w:val="BFBFBF"/>
        </w:rPr>
        <w:t xml:space="preserve">Ku skutočnostiam sledovaným na </w:t>
      </w:r>
      <w:r w:rsidRPr="00DB2B7B">
        <w:rPr>
          <w:b/>
          <w:color w:val="BFBFBF"/>
        </w:rPr>
        <w:t>podsúvahových účtoch</w:t>
      </w:r>
      <w:r w:rsidRPr="00DB2B7B">
        <w:rPr>
          <w:color w:val="BFBFBF"/>
        </w:rPr>
        <w:t xml:space="preserve"> sa v poznámkach uvádzajú informácie o významných položkách prenajatého majetku, majetku prijatého do úschovy, o pohľadávkach a záväzkoch z opcií, odpísaných pohľadávkach a podobne. </w:t>
      </w:r>
    </w:p>
    <w:p w:rsidR="00752E94" w:rsidRDefault="00752E94" w:rsidP="00DB2B7B">
      <w:pPr>
        <w:pStyle w:val="ListParagraph"/>
        <w:jc w:val="both"/>
      </w:pPr>
    </w:p>
    <w:p w:rsidR="00752E94" w:rsidRDefault="00752E94" w:rsidP="00DB2B7B">
      <w:pPr>
        <w:jc w:val="both"/>
      </w:pPr>
      <w:r>
        <w:t>Spoločnosť neeviduje žiaden podmienený majetok, záväzky, ostatné finančné povinnosti, ktoré sa nevykazujú v účtovných výkazoch a taktiež neeviduje žiadne skutočnosti na podsúvahových účtoch.</w:t>
      </w:r>
    </w:p>
    <w:p w:rsidR="00752E94" w:rsidRDefault="00752E94" w:rsidP="00EE2336"/>
    <w:p w:rsidR="00752E94" w:rsidRDefault="00752E94" w:rsidP="00EE2336"/>
    <w:p w:rsidR="00752E94" w:rsidRDefault="00752E94" w:rsidP="00EE2336">
      <w:pPr>
        <w:rPr>
          <w:b/>
          <w:bCs/>
        </w:rPr>
      </w:pPr>
    </w:p>
    <w:p w:rsidR="00752E94" w:rsidRDefault="00752E94" w:rsidP="00A542A8">
      <w:pPr>
        <w:pStyle w:val="PoznmkyUcPOD"/>
      </w:pPr>
      <w:r>
        <w:t xml:space="preserve">Článok VI </w:t>
      </w:r>
    </w:p>
    <w:p w:rsidR="00752E94" w:rsidRDefault="00752E94" w:rsidP="00A542A8">
      <w:pPr>
        <w:pStyle w:val="PoznmkyUcPOD"/>
      </w:pPr>
      <w:r>
        <w:t>Udalosti, ktoré nastali po dni, ku ktorému sa zostavuje účtovná závierka</w:t>
      </w:r>
    </w:p>
    <w:p w:rsidR="00752E94" w:rsidRDefault="00752E94" w:rsidP="00A542A8">
      <w:r>
        <w:t xml:space="preserve"> </w:t>
      </w:r>
    </w:p>
    <w:p w:rsidR="00752E94" w:rsidRPr="00B93AAD" w:rsidRDefault="00752E94" w:rsidP="00EE2336">
      <w:pPr>
        <w:rPr>
          <w:i/>
          <w:color w:val="BFBFBF"/>
        </w:rPr>
      </w:pPr>
      <w:r w:rsidRPr="00B93AAD">
        <w:rPr>
          <w:i/>
          <w:color w:val="BFBFBF"/>
        </w:rPr>
        <w:t xml:space="preserve">Uvádzajú sa informácie o charaktere a finančnom vplyve významných udalostí, ktoré nastali po dni, ku ktorému sa zostavuje účtovná závierka do dňa zostavenia účtovnej závierky a ktoré nie sú zohľadnené v súvahe alebo vo výkaze ziskov a strát, napríklad informácie o </w:t>
      </w:r>
    </w:p>
    <w:p w:rsidR="00752E94" w:rsidRPr="00B93AAD" w:rsidRDefault="00752E94" w:rsidP="00361F64">
      <w:pPr>
        <w:pStyle w:val="ListParagraph"/>
        <w:numPr>
          <w:ilvl w:val="0"/>
          <w:numId w:val="17"/>
        </w:numPr>
        <w:rPr>
          <w:i/>
          <w:color w:val="BFBFBF"/>
        </w:rPr>
      </w:pPr>
      <w:r w:rsidRPr="00B93AAD">
        <w:rPr>
          <w:i/>
          <w:color w:val="BFBFBF"/>
        </w:rPr>
        <w:t xml:space="preserve">poklese alebo zvýšení trhovej ceny finančného majetku ako dôsledku udalostí, ktoré nastali po dni, ku ktorému sa zostavuje účtovná závierka do dňa zostavenia účtovnej závierky, s uvedením dôvodu týchto zmien, </w:t>
      </w:r>
    </w:p>
    <w:p w:rsidR="00752E94" w:rsidRPr="00B93AAD" w:rsidRDefault="00752E94" w:rsidP="00361F64">
      <w:pPr>
        <w:pStyle w:val="ListParagraph"/>
        <w:numPr>
          <w:ilvl w:val="0"/>
          <w:numId w:val="17"/>
        </w:numPr>
        <w:rPr>
          <w:i/>
          <w:color w:val="BFBFBF"/>
        </w:rPr>
      </w:pPr>
      <w:r w:rsidRPr="00B93AAD">
        <w:rPr>
          <w:i/>
          <w:color w:val="BFBFBF"/>
        </w:rPr>
        <w:t xml:space="preserve">dôvodoch pre zmenu výšky rezerv a opravných položiek, ktoré nastali v dôsledku udalostí po dni, ku ktorému sa zostavuje účtovná závierka do dňa zostavenia účtovnej závierky, </w:t>
      </w:r>
    </w:p>
    <w:p w:rsidR="00752E94" w:rsidRPr="00B93AAD" w:rsidRDefault="00752E94" w:rsidP="00361F64">
      <w:pPr>
        <w:pStyle w:val="ListParagraph"/>
        <w:numPr>
          <w:ilvl w:val="0"/>
          <w:numId w:val="17"/>
        </w:numPr>
        <w:rPr>
          <w:i/>
          <w:color w:val="BFBFBF"/>
        </w:rPr>
      </w:pPr>
      <w:r w:rsidRPr="00B93AAD">
        <w:rPr>
          <w:i/>
          <w:color w:val="BFBFBF"/>
        </w:rPr>
        <w:t xml:space="preserve">zmene spoločníkov účtovnej jednotky, </w:t>
      </w:r>
    </w:p>
    <w:p w:rsidR="00752E94" w:rsidRPr="00B93AAD" w:rsidRDefault="00752E94" w:rsidP="00361F64">
      <w:pPr>
        <w:pStyle w:val="ListParagraph"/>
        <w:numPr>
          <w:ilvl w:val="0"/>
          <w:numId w:val="17"/>
        </w:numPr>
        <w:rPr>
          <w:i/>
          <w:color w:val="BFBFBF"/>
        </w:rPr>
      </w:pPr>
      <w:r w:rsidRPr="00B93AAD">
        <w:rPr>
          <w:i/>
          <w:color w:val="BFBFBF"/>
        </w:rPr>
        <w:t xml:space="preserve">prijatí rozhodnutia o predaji účtovnej jednotky alebo jej časti, </w:t>
      </w:r>
    </w:p>
    <w:p w:rsidR="00752E94" w:rsidRPr="00B93AAD" w:rsidRDefault="00752E94" w:rsidP="00361F64">
      <w:pPr>
        <w:pStyle w:val="ListParagraph"/>
        <w:numPr>
          <w:ilvl w:val="0"/>
          <w:numId w:val="17"/>
        </w:numPr>
        <w:rPr>
          <w:i/>
          <w:color w:val="BFBFBF"/>
        </w:rPr>
      </w:pPr>
      <w:r w:rsidRPr="00B93AAD">
        <w:rPr>
          <w:i/>
          <w:color w:val="BFBFBF"/>
        </w:rPr>
        <w:t xml:space="preserve">zmenách významných položiek dlhodobého finančného majetku, </w:t>
      </w:r>
    </w:p>
    <w:p w:rsidR="00752E94" w:rsidRPr="00B93AAD" w:rsidRDefault="00752E94" w:rsidP="00361F64">
      <w:pPr>
        <w:pStyle w:val="ListParagraph"/>
        <w:numPr>
          <w:ilvl w:val="0"/>
          <w:numId w:val="17"/>
        </w:numPr>
        <w:rPr>
          <w:i/>
          <w:color w:val="BFBFBF"/>
        </w:rPr>
      </w:pPr>
      <w:r w:rsidRPr="00B93AAD">
        <w:rPr>
          <w:i/>
          <w:color w:val="BFBFBF"/>
        </w:rPr>
        <w:t xml:space="preserve">začatí alebo ukončení činnosti časti účtovnej jednotky, napríklad odštepného závodu, organizačnej zložky, prevádzkarne, </w:t>
      </w:r>
    </w:p>
    <w:p w:rsidR="00752E94" w:rsidRPr="00B93AAD" w:rsidRDefault="00752E94" w:rsidP="00361F64">
      <w:pPr>
        <w:pStyle w:val="ListParagraph"/>
        <w:numPr>
          <w:ilvl w:val="0"/>
          <w:numId w:val="17"/>
        </w:numPr>
        <w:rPr>
          <w:i/>
          <w:color w:val="BFBFBF"/>
        </w:rPr>
      </w:pPr>
      <w:r w:rsidRPr="00B93AAD">
        <w:rPr>
          <w:i/>
          <w:color w:val="BFBFBF"/>
        </w:rPr>
        <w:t xml:space="preserve">vydaných dlhopisoch a iných cenných papieroch, </w:t>
      </w:r>
    </w:p>
    <w:p w:rsidR="00752E94" w:rsidRPr="00B93AAD" w:rsidRDefault="00752E94" w:rsidP="00361F64">
      <w:pPr>
        <w:pStyle w:val="ListParagraph"/>
        <w:numPr>
          <w:ilvl w:val="0"/>
          <w:numId w:val="17"/>
        </w:numPr>
        <w:rPr>
          <w:i/>
          <w:color w:val="BFBFBF"/>
        </w:rPr>
      </w:pPr>
      <w:r w:rsidRPr="00B93AAD">
        <w:rPr>
          <w:i/>
          <w:color w:val="BFBFBF"/>
        </w:rPr>
        <w:t xml:space="preserve">zlúčení, splynutí, rozdelení a zmene právnej formy účtovnej jednotky, </w:t>
      </w:r>
    </w:p>
    <w:p w:rsidR="00752E94" w:rsidRPr="00B93AAD" w:rsidRDefault="00752E94" w:rsidP="00361F64">
      <w:pPr>
        <w:pStyle w:val="ListParagraph"/>
        <w:numPr>
          <w:ilvl w:val="0"/>
          <w:numId w:val="17"/>
        </w:numPr>
        <w:rPr>
          <w:i/>
          <w:color w:val="BFBFBF"/>
        </w:rPr>
      </w:pPr>
      <w:r w:rsidRPr="00B93AAD">
        <w:rPr>
          <w:i/>
          <w:color w:val="BFBFBF"/>
        </w:rPr>
        <w:t xml:space="preserve">mimoriadnych udalostiach, ak majú vplyv na hospodárenie účtovnej jednotky, napríklad o živelnej pohrome, </w:t>
      </w:r>
    </w:p>
    <w:p w:rsidR="00752E94" w:rsidRDefault="00752E94" w:rsidP="00361F64">
      <w:pPr>
        <w:pStyle w:val="ListParagraph"/>
        <w:numPr>
          <w:ilvl w:val="0"/>
          <w:numId w:val="17"/>
        </w:numPr>
        <w:rPr>
          <w:i/>
          <w:color w:val="BFBFBF"/>
        </w:rPr>
      </w:pPr>
      <w:r w:rsidRPr="00B93AAD">
        <w:rPr>
          <w:i/>
          <w:color w:val="BFBFBF"/>
        </w:rPr>
        <w:t xml:space="preserve">získaní alebo odobratí licencií alebo iných povolení významných pre činnosť účtovnej jednotky a podobne. </w:t>
      </w:r>
    </w:p>
    <w:p w:rsidR="00752E94" w:rsidRDefault="00752E94" w:rsidP="00B93AAD">
      <w:pPr>
        <w:rPr>
          <w:i/>
          <w:color w:val="BFBFBF"/>
        </w:rPr>
      </w:pPr>
    </w:p>
    <w:p w:rsidR="00752E94" w:rsidRPr="00B93AAD" w:rsidRDefault="00752E94" w:rsidP="00CD6833">
      <w:pPr>
        <w:jc w:val="both"/>
      </w:pPr>
      <w:r>
        <w:t>Po 31. decembri 2015 nenastali žiadne významné udalosti, ktoré nie sú zohľadnené v súvahe alebo vo výkaze ziskov a strát.</w:t>
      </w:r>
    </w:p>
    <w:p w:rsidR="00752E94" w:rsidRDefault="00752E94" w:rsidP="00EE2336"/>
    <w:p w:rsidR="00752E94" w:rsidRDefault="00752E94" w:rsidP="00EE2336"/>
    <w:p w:rsidR="00752E94" w:rsidRDefault="00752E94" w:rsidP="00EE2336"/>
    <w:p w:rsidR="00752E94" w:rsidRDefault="00752E94" w:rsidP="00A542A8">
      <w:pPr>
        <w:pStyle w:val="PoznmkyUcPOD"/>
      </w:pPr>
      <w:r>
        <w:t xml:space="preserve">Článok VII </w:t>
      </w:r>
    </w:p>
    <w:p w:rsidR="00752E94" w:rsidRDefault="00752E94" w:rsidP="00A542A8">
      <w:pPr>
        <w:pStyle w:val="PoznmkyUcPOD"/>
      </w:pPr>
      <w:r>
        <w:t xml:space="preserve">Ostatné informácie </w:t>
      </w:r>
    </w:p>
    <w:p w:rsidR="00752E94" w:rsidRDefault="00752E94" w:rsidP="00EE2336"/>
    <w:p w:rsidR="00752E94" w:rsidRPr="005F3E00" w:rsidRDefault="00752E94" w:rsidP="00361F64">
      <w:pPr>
        <w:pStyle w:val="ListParagraph"/>
        <w:numPr>
          <w:ilvl w:val="0"/>
          <w:numId w:val="18"/>
        </w:numPr>
        <w:rPr>
          <w:i/>
          <w:color w:val="BFBFBF"/>
        </w:rPr>
      </w:pPr>
      <w:r w:rsidRPr="005F3E00">
        <w:rPr>
          <w:i/>
          <w:color w:val="BFBFBF"/>
        </w:rPr>
        <w:t xml:space="preserve">V poznámkach sa uvádza informácia o udelení </w:t>
      </w:r>
      <w:r w:rsidRPr="005F3E00">
        <w:rPr>
          <w:b/>
          <w:i/>
          <w:color w:val="BFBFBF"/>
        </w:rPr>
        <w:t>výlučného práva alebo osobitného práva</w:t>
      </w:r>
      <w:r w:rsidRPr="005F3E00">
        <w:rPr>
          <w:i/>
          <w:color w:val="BFBFBF"/>
        </w:rPr>
        <w:t xml:space="preserve">, ktorým sa udelilo právo poskytovať služby vo verejnom záujme, pričom sa uvádza náhrada za túto činnosť v akejkoľvek forme, a ak sa zároveň vykonávajú aj iné činnosti, uvádzajú sa aj informácie o </w:t>
      </w:r>
    </w:p>
    <w:p w:rsidR="00752E94" w:rsidRPr="005F3E00" w:rsidRDefault="00752E94" w:rsidP="00361F64">
      <w:pPr>
        <w:pStyle w:val="ListParagraph"/>
        <w:numPr>
          <w:ilvl w:val="0"/>
          <w:numId w:val="19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všetkých formách prijatej náhrady, </w:t>
      </w:r>
    </w:p>
    <w:p w:rsidR="00752E94" w:rsidRPr="005F3E00" w:rsidRDefault="00752E94" w:rsidP="00361F64">
      <w:pPr>
        <w:pStyle w:val="ListParagraph"/>
        <w:numPr>
          <w:ilvl w:val="0"/>
          <w:numId w:val="19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účtovných zásadách použitých pri prideľovaní nákladov a výnosov, </w:t>
      </w:r>
    </w:p>
    <w:p w:rsidR="00752E94" w:rsidRPr="005F3E00" w:rsidRDefault="00752E94" w:rsidP="00361F64">
      <w:pPr>
        <w:pStyle w:val="ListParagraph"/>
        <w:numPr>
          <w:ilvl w:val="0"/>
          <w:numId w:val="19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všetkých druhoch činností účtovnej jednotky. </w:t>
      </w:r>
    </w:p>
    <w:p w:rsidR="00752E94" w:rsidRPr="005F3E00" w:rsidRDefault="00752E94" w:rsidP="005F3E00">
      <w:pPr>
        <w:rPr>
          <w:i/>
          <w:color w:val="BFBFBF"/>
        </w:rPr>
      </w:pPr>
    </w:p>
    <w:p w:rsidR="00752E94" w:rsidRPr="005F3E00" w:rsidRDefault="00752E94" w:rsidP="00361F64">
      <w:pPr>
        <w:pStyle w:val="ListParagraph"/>
        <w:numPr>
          <w:ilvl w:val="0"/>
          <w:numId w:val="18"/>
        </w:numPr>
        <w:rPr>
          <w:i/>
          <w:color w:val="BFBFBF"/>
        </w:rPr>
      </w:pPr>
      <w:r w:rsidRPr="005F3E00">
        <w:rPr>
          <w:i/>
          <w:color w:val="BFBFBF"/>
        </w:rPr>
        <w:t xml:space="preserve">V poznámkach účtovnej jednotky, na ktorú sa </w:t>
      </w:r>
      <w:r w:rsidRPr="005F3E00">
        <w:rPr>
          <w:b/>
          <w:i/>
          <w:color w:val="BFBFBF"/>
        </w:rPr>
        <w:t>vzťahuje § 23d ods. 6 zákona, ktorej činnosť je zaradená do kategórie priemyselnej výroby podľa osobitného predpisu</w:t>
      </w:r>
      <w:r w:rsidRPr="005F3E00">
        <w:rPr>
          <w:i/>
          <w:color w:val="BFBFBF"/>
          <w:sz w:val="14"/>
          <w:szCs w:val="14"/>
        </w:rPr>
        <w:t xml:space="preserve"> </w:t>
      </w:r>
      <w:r w:rsidRPr="005F3E00">
        <w:rPr>
          <w:i/>
          <w:color w:val="BFBFBF"/>
        </w:rPr>
        <w:t xml:space="preserve">a ktorej čistý obrat za bezprostredne predchádzajúce účtovné obdobie bol väčší ako 250 000 000 eur, sa uvedú aj informácie o </w:t>
      </w:r>
    </w:p>
    <w:p w:rsidR="00752E94" w:rsidRPr="005F3E00" w:rsidRDefault="00752E94" w:rsidP="00361F64">
      <w:pPr>
        <w:pStyle w:val="ListParagraph"/>
        <w:numPr>
          <w:ilvl w:val="0"/>
          <w:numId w:val="20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zložení a výške základného imania pripadajúceho na orgány verejnej moci a iné osoby, v ktorých má orgán verejnej moci väčšinový podiel na hlasovacích právach s uvedením druhu akcie, opisu práv a povinností s nimi spojených pre každý druh akcií a ich percentuálny podiel na celkovom základnom imaní alebo hodnote a percentuálnej výške podielov na základnom imaní a s nimi spojených hlasovacích právach, </w:t>
      </w:r>
    </w:p>
    <w:p w:rsidR="00752E94" w:rsidRPr="005F3E00" w:rsidRDefault="00752E94" w:rsidP="00361F64">
      <w:pPr>
        <w:pStyle w:val="ListParagraph"/>
        <w:numPr>
          <w:ilvl w:val="0"/>
          <w:numId w:val="20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cenných papieroch vo vlastníctve orgánov verejnej moci a iných osôb, v ktorých má orgán verejnej moci väčšinový podiel na hlasovacích právach, s ktorými je spojené právo na výmenu za akcie, napríklad konvertibilné dlhopisy, </w:t>
      </w:r>
    </w:p>
    <w:p w:rsidR="00752E94" w:rsidRPr="005F3E00" w:rsidRDefault="00752E94" w:rsidP="00361F64">
      <w:pPr>
        <w:pStyle w:val="ListParagraph"/>
        <w:numPr>
          <w:ilvl w:val="0"/>
          <w:numId w:val="20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výške dotácií a návratných finančných výpomocí, </w:t>
      </w:r>
    </w:p>
    <w:p w:rsidR="00752E94" w:rsidRPr="005F3E00" w:rsidRDefault="00752E94" w:rsidP="00361F64">
      <w:pPr>
        <w:pStyle w:val="ListParagraph"/>
        <w:numPr>
          <w:ilvl w:val="0"/>
          <w:numId w:val="20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prijatých úveroch, poskytnutých prečerpaniach úverov, prijatých kapitálových príspevkoch s uvedením úrokových sadzieb a o podmienkach poskytnutia úveru a zárukách poskytnutých účtovnou jednotkou, </w:t>
      </w:r>
    </w:p>
    <w:p w:rsidR="00752E94" w:rsidRPr="005F3E00" w:rsidRDefault="00752E94" w:rsidP="00361F64">
      <w:pPr>
        <w:pStyle w:val="ListParagraph"/>
        <w:numPr>
          <w:ilvl w:val="0"/>
          <w:numId w:val="20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zárukách poskytnutých orgánom verejnej moci a zárukách poskytnutých inou účtovnou jednotkou, v ktorej má orgán verejnej moci väčšinový podiel na hlasovacích právach, podmienkach ich poskytnutia a nákladoch na ich získanie, </w:t>
      </w:r>
    </w:p>
    <w:p w:rsidR="00752E94" w:rsidRPr="005F3E00" w:rsidRDefault="00752E94" w:rsidP="00361F64">
      <w:pPr>
        <w:pStyle w:val="ListParagraph"/>
        <w:numPr>
          <w:ilvl w:val="0"/>
          <w:numId w:val="20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vyplatených dividendách a výške nerozdeleného zisku, </w:t>
      </w:r>
    </w:p>
    <w:p w:rsidR="00752E94" w:rsidRPr="005F3E00" w:rsidRDefault="00752E94" w:rsidP="00361F64">
      <w:pPr>
        <w:pStyle w:val="ListParagraph"/>
        <w:numPr>
          <w:ilvl w:val="0"/>
          <w:numId w:val="20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iných formách prijatej štátnej pomoci, najmä odpustenie súm, ktoré účtovná jednotka dlhuje štátu alebo inému subjektu verejnej správy. </w:t>
      </w:r>
    </w:p>
    <w:p w:rsidR="00752E94" w:rsidRPr="005F3E00" w:rsidRDefault="00752E94" w:rsidP="005F3E00">
      <w:pPr>
        <w:rPr>
          <w:i/>
          <w:color w:val="BFBFBF"/>
        </w:rPr>
      </w:pPr>
    </w:p>
    <w:p w:rsidR="00752E94" w:rsidRPr="005F3E00" w:rsidRDefault="00752E94" w:rsidP="00361F64">
      <w:pPr>
        <w:pStyle w:val="ListParagraph"/>
        <w:numPr>
          <w:ilvl w:val="0"/>
          <w:numId w:val="18"/>
        </w:numPr>
        <w:rPr>
          <w:i/>
          <w:color w:val="BFBFBF"/>
        </w:rPr>
      </w:pPr>
      <w:r w:rsidRPr="005F3E00">
        <w:rPr>
          <w:i/>
          <w:color w:val="BFBFBF"/>
        </w:rPr>
        <w:t xml:space="preserve">V poznámkach účtovnej jednotky, na ktorú sa vzťahuje </w:t>
      </w:r>
      <w:r w:rsidRPr="005F3E00">
        <w:rPr>
          <w:b/>
          <w:i/>
          <w:color w:val="BFBFBF"/>
        </w:rPr>
        <w:t>§ 23d ods. 6 zákona sa uvedú aj informácie o finančných vzťahoch medzi orgánom verejnej moci a účtovnou jednotkou</w:t>
      </w:r>
      <w:r w:rsidRPr="005F3E00">
        <w:rPr>
          <w:i/>
          <w:color w:val="BFBFBF"/>
        </w:rPr>
        <w:t xml:space="preserve">, a to o: </w:t>
      </w:r>
    </w:p>
    <w:p w:rsidR="00752E94" w:rsidRPr="005F3E00" w:rsidRDefault="00752E94" w:rsidP="00361F64">
      <w:pPr>
        <w:pStyle w:val="ListParagraph"/>
        <w:numPr>
          <w:ilvl w:val="0"/>
          <w:numId w:val="21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náhradách strát z hospodárskej činnosti účtovnej jednotky, </w:t>
      </w:r>
    </w:p>
    <w:p w:rsidR="00752E94" w:rsidRPr="005F3E00" w:rsidRDefault="00752E94" w:rsidP="00361F64">
      <w:pPr>
        <w:pStyle w:val="ListParagraph"/>
        <w:numPr>
          <w:ilvl w:val="0"/>
          <w:numId w:val="21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peňažných vkladoch a nepeňažných vkladoch, </w:t>
      </w:r>
    </w:p>
    <w:p w:rsidR="00752E94" w:rsidRPr="005F3E00" w:rsidRDefault="00752E94" w:rsidP="00361F64">
      <w:pPr>
        <w:pStyle w:val="ListParagraph"/>
        <w:numPr>
          <w:ilvl w:val="0"/>
          <w:numId w:val="21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nenávratných finančných príspevkoch alebo pôžičkách za zvýhodnených podmienok, </w:t>
      </w:r>
    </w:p>
    <w:p w:rsidR="00752E94" w:rsidRPr="005F3E00" w:rsidRDefault="00752E94" w:rsidP="00361F64">
      <w:pPr>
        <w:pStyle w:val="ListParagraph"/>
        <w:numPr>
          <w:ilvl w:val="0"/>
          <w:numId w:val="21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finančných výhodách, ktorými sú napríklad nevymáhanie pohľadávky voči účtovnej jednotke, </w:t>
      </w:r>
    </w:p>
    <w:p w:rsidR="00752E94" w:rsidRPr="005F3E00" w:rsidRDefault="00752E94" w:rsidP="00361F64">
      <w:pPr>
        <w:pStyle w:val="ListParagraph"/>
        <w:numPr>
          <w:ilvl w:val="0"/>
          <w:numId w:val="21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vzdaní sa dividend alebo podielov na zisku, </w:t>
      </w:r>
    </w:p>
    <w:p w:rsidR="00752E94" w:rsidRDefault="00752E94" w:rsidP="00361F64">
      <w:pPr>
        <w:pStyle w:val="ListParagraph"/>
        <w:numPr>
          <w:ilvl w:val="0"/>
          <w:numId w:val="21"/>
        </w:numPr>
        <w:ind w:left="1134"/>
        <w:rPr>
          <w:i/>
          <w:color w:val="BFBFBF"/>
        </w:rPr>
      </w:pPr>
      <w:r w:rsidRPr="005F3E00">
        <w:rPr>
          <w:i/>
          <w:color w:val="BFBFBF"/>
        </w:rPr>
        <w:t xml:space="preserve">poskytnutých náhradách za finančné povinnosti uložené orgánom verejnej moci. </w:t>
      </w:r>
    </w:p>
    <w:p w:rsidR="00752E94" w:rsidRDefault="00752E94" w:rsidP="00CD6833">
      <w:pPr>
        <w:jc w:val="both"/>
        <w:rPr>
          <w:i/>
          <w:color w:val="BFBFBF"/>
        </w:rPr>
      </w:pPr>
    </w:p>
    <w:p w:rsidR="00752E94" w:rsidRDefault="00752E94" w:rsidP="00CD6833">
      <w:pPr>
        <w:jc w:val="both"/>
      </w:pPr>
      <w:r>
        <w:t>Spoločnosť nemá udelené výlučné právo alebo osobitné právo, ktorým by sa udelilo právo poskytovať služby vo verejnom záujme.</w:t>
      </w:r>
    </w:p>
    <w:p w:rsidR="00752E94" w:rsidRDefault="00752E94" w:rsidP="00CD6833">
      <w:pPr>
        <w:jc w:val="both"/>
      </w:pPr>
    </w:p>
    <w:p w:rsidR="00752E94" w:rsidRPr="005518DD" w:rsidRDefault="00752E94" w:rsidP="00CD6833">
      <w:pPr>
        <w:jc w:val="both"/>
      </w:pPr>
      <w:r>
        <w:t xml:space="preserve">Na Spoločnosť sa nevzťahuje </w:t>
      </w:r>
      <w:r w:rsidRPr="005518DD">
        <w:t>§ 23d ods. 6 zákona, ktorej činnosť je zaradená do kategórie priemyselnej výroby podľa osobitného predpisu</w:t>
      </w:r>
      <w:r>
        <w:t>.</w:t>
      </w:r>
    </w:p>
    <w:p w:rsidR="00752E94" w:rsidRPr="00EE2336" w:rsidRDefault="00752E94" w:rsidP="00EE2336">
      <w:pPr>
        <w:rPr>
          <w:b/>
        </w:rPr>
      </w:pPr>
    </w:p>
    <w:p w:rsidR="00752E94" w:rsidRPr="00B4042E" w:rsidRDefault="00752E94" w:rsidP="00D13BF7">
      <w:pPr>
        <w:rPr>
          <w:b/>
        </w:rPr>
      </w:pPr>
    </w:p>
    <w:bookmarkEnd w:id="5"/>
    <w:p w:rsidR="00752E94" w:rsidRDefault="00752E94" w:rsidP="00D13BF7"/>
    <w:sectPr w:rsidR="00752E94" w:rsidSect="00866C3B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979" w:right="991" w:bottom="1134" w:left="1673" w:header="675" w:footer="340" w:gutter="0"/>
      <w:pgNumType w:start="1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2E94" w:rsidRDefault="00752E94" w:rsidP="00E95128">
      <w:r>
        <w:separator/>
      </w:r>
    </w:p>
  </w:endnote>
  <w:endnote w:type="continuationSeparator" w:id="0">
    <w:p w:rsidR="00752E94" w:rsidRDefault="00752E94" w:rsidP="00E951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MS Gothic">
    <w:altName w:val="?l?r ѓSѓVѓbѓN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imes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Univers 55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E"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E94" w:rsidRDefault="00752E94" w:rsidP="00D228B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52E94" w:rsidRDefault="00752E94" w:rsidP="00DB582F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E94" w:rsidRDefault="00752E94">
    <w:pPr>
      <w:pStyle w:val="Footer"/>
      <w:jc w:val="right"/>
    </w:pPr>
    <w:fldSimple w:instr="PAGE   \* MERGEFORMAT">
      <w:r>
        <w:rPr>
          <w:noProof/>
        </w:rPr>
        <w:t>13</w:t>
      </w:r>
    </w:fldSimple>
  </w:p>
  <w:p w:rsidR="00752E94" w:rsidRDefault="00752E94" w:rsidP="00DB582F">
    <w:pPr>
      <w:pStyle w:val="Footer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E94" w:rsidRDefault="00752E94" w:rsidP="00F70C00">
    <w:pPr>
      <w:pStyle w:val="Footer"/>
      <w:tabs>
        <w:tab w:val="clear" w:pos="9072"/>
        <w:tab w:val="right" w:pos="9214"/>
      </w:tabs>
    </w:pPr>
    <w:r w:rsidRPr="00803D2C">
      <w:rPr>
        <w:sz w:val="16"/>
        <w:szCs w:val="16"/>
        <w:lang w:val="en-US"/>
      </w:rPr>
      <w:t xml:space="preserve">© </w:t>
    </w:r>
    <w:r>
      <w:rPr>
        <w:sz w:val="16"/>
        <w:szCs w:val="16"/>
        <w:lang w:val="en-US"/>
      </w:rPr>
      <w:t>2013</w:t>
    </w:r>
    <w:r w:rsidRPr="00803D2C">
      <w:rPr>
        <w:sz w:val="16"/>
        <w:szCs w:val="16"/>
        <w:lang w:val="en-US"/>
      </w:rPr>
      <w:t xml:space="preserve"> KPMG Slovensko, spol. s r. o. V</w:t>
    </w:r>
    <w:r w:rsidRPr="00803D2C">
      <w:rPr>
        <w:sz w:val="16"/>
        <w:szCs w:val="16"/>
      </w:rPr>
      <w:t>šetky práva vyhradené. Vytlačené na Slovensku.</w:t>
    </w:r>
    <w:r w:rsidRPr="00E95128">
      <w:t xml:space="preserve"> </w:t>
    </w:r>
    <w:r>
      <w:tab/>
    </w:r>
    <w:r w:rsidRPr="00F70C00">
      <w:rPr>
        <w:b/>
      </w:rPr>
      <w:fldChar w:fldCharType="begin"/>
    </w:r>
    <w:r w:rsidRPr="00F70C00">
      <w:rPr>
        <w:b/>
      </w:rPr>
      <w:instrText xml:space="preserve"> PAGE   \* MERGEFORMAT </w:instrText>
    </w:r>
    <w:r w:rsidRPr="00F70C00">
      <w:rPr>
        <w:b/>
      </w:rPr>
      <w:fldChar w:fldCharType="separate"/>
    </w:r>
    <w:r>
      <w:rPr>
        <w:b/>
        <w:noProof/>
      </w:rPr>
      <w:t>17</w:t>
    </w:r>
    <w:r w:rsidRPr="00F70C00">
      <w:rPr>
        <w:b/>
      </w:rPr>
      <w:fldChar w:fldCharType="end"/>
    </w:r>
  </w:p>
  <w:p w:rsidR="00752E94" w:rsidRDefault="00752E94" w:rsidP="00F70C00">
    <w:pPr>
      <w:pStyle w:val="Footer"/>
      <w:tabs>
        <w:tab w:val="clear" w:pos="9072"/>
        <w:tab w:val="right" w:pos="9214"/>
      </w:tabs>
      <w:rPr>
        <w:sz w:val="16"/>
        <w:szCs w:val="16"/>
      </w:rPr>
    </w:pPr>
  </w:p>
  <w:p w:rsidR="00752E94" w:rsidRPr="00F70C00" w:rsidRDefault="00752E94" w:rsidP="00F70C00">
    <w:pPr>
      <w:pStyle w:val="Footer"/>
      <w:tabs>
        <w:tab w:val="clear" w:pos="9072"/>
        <w:tab w:val="right" w:pos="9214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2E94" w:rsidRDefault="00752E94" w:rsidP="00E95128">
      <w:r>
        <w:separator/>
      </w:r>
    </w:p>
  </w:footnote>
  <w:footnote w:type="continuationSeparator" w:id="0">
    <w:p w:rsidR="00752E94" w:rsidRDefault="00752E94" w:rsidP="00E951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E94" w:rsidRDefault="00752E94" w:rsidP="00E95128">
    <w:pPr>
      <w:pStyle w:val="Header"/>
      <w:tabs>
        <w:tab w:val="center" w:pos="4820"/>
        <w:tab w:val="right" w:pos="9214"/>
      </w:tabs>
      <w:jc w:val="right"/>
    </w:pPr>
  </w:p>
  <w:p w:rsidR="00752E94" w:rsidRPr="00393933" w:rsidRDefault="00752E94" w:rsidP="00E95128">
    <w:pPr>
      <w:pStyle w:val="Header"/>
      <w:tabs>
        <w:tab w:val="center" w:pos="4820"/>
        <w:tab w:val="right" w:pos="9214"/>
      </w:tabs>
      <w:jc w:val="right"/>
      <w:rPr>
        <w:i/>
      </w:rPr>
    </w:pPr>
    <w:r w:rsidRPr="008648B4">
      <w:rPr>
        <w:szCs w:val="18"/>
      </w:rPr>
      <w:t xml:space="preserve"> </w:t>
    </w:r>
    <w:r w:rsidRPr="00393933">
      <w:rPr>
        <w:i/>
        <w:szCs w:val="18"/>
      </w:rPr>
      <w:t>účtovná závierka</w:t>
    </w:r>
  </w:p>
  <w:p w:rsidR="00752E94" w:rsidRDefault="00752E94" w:rsidP="00E95128">
    <w:pPr>
      <w:pStyle w:val="Header"/>
      <w:tabs>
        <w:tab w:val="clear" w:pos="4536"/>
        <w:tab w:val="clear" w:pos="9072"/>
        <w:tab w:val="center" w:pos="3969"/>
        <w:tab w:val="right" w:pos="9214"/>
      </w:tabs>
      <w:jc w:val="right"/>
      <w:rPr>
        <w:szCs w:val="18"/>
      </w:rPr>
    </w:pPr>
    <w:r>
      <w:rPr>
        <w:b/>
        <w:bCs/>
        <w:szCs w:val="18"/>
      </w:rPr>
      <w:tab/>
      <w:t>POHAS SK , s.r.o.</w:t>
    </w:r>
    <w:r>
      <w:rPr>
        <w:b/>
        <w:bCs/>
        <w:szCs w:val="18"/>
      </w:rPr>
      <w:tab/>
    </w:r>
    <w:r w:rsidRPr="00E95128">
      <w:rPr>
        <w:b/>
        <w:bCs/>
        <w:szCs w:val="18"/>
      </w:rPr>
      <w:t xml:space="preserve"> </w:t>
    </w:r>
    <w:r w:rsidRPr="00393933">
      <w:rPr>
        <w:i/>
        <w:szCs w:val="18"/>
      </w:rPr>
      <w:t>k</w:t>
    </w:r>
    <w:r w:rsidRPr="00393933">
      <w:rPr>
        <w:b/>
        <w:bCs/>
        <w:i/>
        <w:szCs w:val="18"/>
      </w:rPr>
      <w:t xml:space="preserve"> </w:t>
    </w:r>
    <w:r w:rsidRPr="00393933">
      <w:rPr>
        <w:i/>
        <w:szCs w:val="18"/>
      </w:rPr>
      <w:t>31. decembru 2015</w:t>
    </w:r>
  </w:p>
  <w:p w:rsidR="00752E94" w:rsidRDefault="00752E94" w:rsidP="00E95128">
    <w:pPr>
      <w:pStyle w:val="Header"/>
      <w:tabs>
        <w:tab w:val="clear" w:pos="4536"/>
        <w:tab w:val="clear" w:pos="9072"/>
        <w:tab w:val="center" w:pos="3969"/>
        <w:tab w:val="right" w:pos="9214"/>
      </w:tabs>
      <w:jc w:val="right"/>
      <w:rPr>
        <w:szCs w:val="18"/>
      </w:rPr>
    </w:pP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A0"/>
    </w:tblPr>
    <w:tblGrid>
      <w:gridCol w:w="2062"/>
      <w:gridCol w:w="4317"/>
      <w:gridCol w:w="280"/>
      <w:gridCol w:w="279"/>
      <w:gridCol w:w="283"/>
      <w:gridCol w:w="282"/>
      <w:gridCol w:w="283"/>
      <w:gridCol w:w="282"/>
      <w:gridCol w:w="283"/>
      <w:gridCol w:w="282"/>
      <w:gridCol w:w="283"/>
      <w:gridCol w:w="282"/>
    </w:tblGrid>
    <w:tr w:rsidR="00752E94" w:rsidRPr="00C14925" w:rsidTr="00DC03DD">
      <w:trPr>
        <w:trHeight w:val="126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752E94" w:rsidRPr="00C14925" w:rsidRDefault="00752E94" w:rsidP="00D228BA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ind w:firstLine="2"/>
            <w:rPr>
              <w:szCs w:val="18"/>
            </w:rPr>
          </w:pPr>
          <w:r w:rsidRPr="00C14925">
            <w:rPr>
              <w:szCs w:val="18"/>
            </w:rPr>
            <w:t xml:space="preserve">Poznámky </w:t>
          </w:r>
          <w:r>
            <w:rPr>
              <w:szCs w:val="18"/>
            </w:rPr>
            <w:t>Ú</w:t>
          </w:r>
          <w:r w:rsidRPr="00C14925">
            <w:rPr>
              <w:szCs w:val="18"/>
            </w:rPr>
            <w:t>č POD 3 - 01</w:t>
          </w:r>
        </w:p>
      </w:tc>
      <w:tc>
        <w:tcPr>
          <w:tcW w:w="4317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752E94" w:rsidRPr="00C14925" w:rsidRDefault="00752E94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 xml:space="preserve">                                                                                     IČ</w:t>
          </w:r>
          <w:r w:rsidRPr="00C14925">
            <w:rPr>
              <w:szCs w:val="18"/>
            </w:rPr>
            <w:t>O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752E94" w:rsidRPr="00833D0C" w:rsidRDefault="00752E94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</w:p>
      </w:tc>
      <w:tc>
        <w:tcPr>
          <w:tcW w:w="279" w:type="dxa"/>
          <w:tcBorders>
            <w:top w:val="nil"/>
            <w:left w:val="nil"/>
            <w:bottom w:val="nil"/>
          </w:tcBorders>
          <w:vAlign w:val="center"/>
        </w:tcPr>
        <w:p w:rsidR="00752E94" w:rsidRPr="00833D0C" w:rsidRDefault="00752E94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</w:p>
      </w:tc>
      <w:tc>
        <w:tcPr>
          <w:tcW w:w="283" w:type="dxa"/>
          <w:vAlign w:val="center"/>
        </w:tcPr>
        <w:p w:rsidR="00752E94" w:rsidRPr="00833D0C" w:rsidRDefault="00752E94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4</w:t>
          </w:r>
        </w:p>
      </w:tc>
      <w:tc>
        <w:tcPr>
          <w:tcW w:w="282" w:type="dxa"/>
          <w:vAlign w:val="center"/>
        </w:tcPr>
        <w:p w:rsidR="00752E94" w:rsidRPr="00833D0C" w:rsidRDefault="00752E94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5</w:t>
          </w:r>
        </w:p>
      </w:tc>
      <w:tc>
        <w:tcPr>
          <w:tcW w:w="283" w:type="dxa"/>
          <w:vAlign w:val="center"/>
        </w:tcPr>
        <w:p w:rsidR="00752E94" w:rsidRPr="00833D0C" w:rsidRDefault="00752E94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9</w:t>
          </w:r>
        </w:p>
      </w:tc>
      <w:tc>
        <w:tcPr>
          <w:tcW w:w="282" w:type="dxa"/>
          <w:vAlign w:val="center"/>
        </w:tcPr>
        <w:p w:rsidR="00752E94" w:rsidRPr="00833D0C" w:rsidRDefault="00752E94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7</w:t>
          </w:r>
        </w:p>
      </w:tc>
      <w:tc>
        <w:tcPr>
          <w:tcW w:w="283" w:type="dxa"/>
          <w:vAlign w:val="center"/>
        </w:tcPr>
        <w:p w:rsidR="00752E94" w:rsidRPr="00833D0C" w:rsidRDefault="00752E94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7</w:t>
          </w:r>
        </w:p>
      </w:tc>
      <w:tc>
        <w:tcPr>
          <w:tcW w:w="282" w:type="dxa"/>
          <w:vAlign w:val="center"/>
        </w:tcPr>
        <w:p w:rsidR="00752E94" w:rsidRPr="00833D0C" w:rsidRDefault="00752E94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5</w:t>
          </w:r>
        </w:p>
      </w:tc>
      <w:tc>
        <w:tcPr>
          <w:tcW w:w="283" w:type="dxa"/>
          <w:vAlign w:val="center"/>
        </w:tcPr>
        <w:p w:rsidR="00752E94" w:rsidRPr="00833D0C" w:rsidRDefault="00752E94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4</w:t>
          </w:r>
        </w:p>
      </w:tc>
      <w:tc>
        <w:tcPr>
          <w:tcW w:w="282" w:type="dxa"/>
          <w:vAlign w:val="center"/>
        </w:tcPr>
        <w:p w:rsidR="00752E94" w:rsidRPr="00833D0C" w:rsidRDefault="00752E94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2</w:t>
          </w:r>
        </w:p>
      </w:tc>
    </w:tr>
  </w:tbl>
  <w:p w:rsidR="00752E94" w:rsidRPr="00833D0C" w:rsidRDefault="00752E94" w:rsidP="00DC03DD">
    <w:pPr>
      <w:pStyle w:val="Header"/>
      <w:tabs>
        <w:tab w:val="center" w:pos="4962"/>
        <w:tab w:val="right" w:pos="9213"/>
      </w:tabs>
      <w:ind w:right="-1"/>
      <w:jc w:val="right"/>
      <w:rPr>
        <w:szCs w:val="18"/>
        <w:lang w:val="en-GB"/>
      </w:rPr>
    </w:pPr>
  </w:p>
  <w:tbl>
    <w:tblPr>
      <w:tblW w:w="8970" w:type="dxa"/>
      <w:tblInd w:w="2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A0"/>
    </w:tblPr>
    <w:tblGrid>
      <w:gridCol w:w="2012"/>
      <w:gridCol w:w="4162"/>
      <w:gridCol w:w="279"/>
      <w:gridCol w:w="280"/>
      <w:gridCol w:w="279"/>
      <w:gridCol w:w="287"/>
      <w:gridCol w:w="279"/>
      <w:gridCol w:w="278"/>
      <w:gridCol w:w="279"/>
      <w:gridCol w:w="278"/>
      <w:gridCol w:w="279"/>
      <w:gridCol w:w="278"/>
    </w:tblGrid>
    <w:tr w:rsidR="00752E94" w:rsidRPr="00C14925" w:rsidTr="00DC03DD">
      <w:trPr>
        <w:trHeight w:val="127"/>
      </w:trPr>
      <w:tc>
        <w:tcPr>
          <w:tcW w:w="2012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752E94" w:rsidRPr="00C14925" w:rsidRDefault="00752E94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szCs w:val="18"/>
            </w:rPr>
          </w:pPr>
        </w:p>
      </w:tc>
      <w:tc>
        <w:tcPr>
          <w:tcW w:w="4162" w:type="dxa"/>
          <w:tcBorders>
            <w:top w:val="nil"/>
            <w:left w:val="nil"/>
            <w:bottom w:val="nil"/>
          </w:tcBorders>
          <w:vAlign w:val="center"/>
        </w:tcPr>
        <w:p w:rsidR="00752E94" w:rsidRPr="00C14925" w:rsidRDefault="00752E94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 xml:space="preserve">                                                                                </w:t>
          </w:r>
          <w:r w:rsidRPr="00C14925">
            <w:rPr>
              <w:szCs w:val="18"/>
            </w:rPr>
            <w:t>DIČ</w:t>
          </w:r>
        </w:p>
      </w:tc>
      <w:tc>
        <w:tcPr>
          <w:tcW w:w="279" w:type="dxa"/>
          <w:vAlign w:val="center"/>
        </w:tcPr>
        <w:p w:rsidR="00752E94" w:rsidRPr="00DC03DD" w:rsidRDefault="00752E94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 w:rsidRPr="00DC03DD">
            <w:rPr>
              <w:szCs w:val="18"/>
            </w:rPr>
            <w:t>2</w:t>
          </w:r>
        </w:p>
      </w:tc>
      <w:tc>
        <w:tcPr>
          <w:tcW w:w="280" w:type="dxa"/>
          <w:vAlign w:val="center"/>
        </w:tcPr>
        <w:p w:rsidR="00752E94" w:rsidRPr="00DC03DD" w:rsidRDefault="00752E94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0</w:t>
          </w:r>
        </w:p>
      </w:tc>
      <w:tc>
        <w:tcPr>
          <w:tcW w:w="279" w:type="dxa"/>
          <w:vAlign w:val="center"/>
        </w:tcPr>
        <w:p w:rsidR="00752E94" w:rsidRPr="00DC03DD" w:rsidRDefault="00752E94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2</w:t>
          </w:r>
        </w:p>
      </w:tc>
      <w:tc>
        <w:tcPr>
          <w:tcW w:w="287" w:type="dxa"/>
          <w:vAlign w:val="center"/>
        </w:tcPr>
        <w:p w:rsidR="00752E94" w:rsidRPr="00DC03DD" w:rsidRDefault="00752E94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3</w:t>
          </w:r>
        </w:p>
      </w:tc>
      <w:tc>
        <w:tcPr>
          <w:tcW w:w="279" w:type="dxa"/>
          <w:vAlign w:val="center"/>
        </w:tcPr>
        <w:p w:rsidR="00752E94" w:rsidRPr="00DC03DD" w:rsidRDefault="00752E94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1</w:t>
          </w:r>
        </w:p>
      </w:tc>
      <w:tc>
        <w:tcPr>
          <w:tcW w:w="278" w:type="dxa"/>
          <w:vAlign w:val="center"/>
        </w:tcPr>
        <w:p w:rsidR="00752E94" w:rsidRPr="00DC03DD" w:rsidRDefault="00752E94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7</w:t>
          </w:r>
        </w:p>
      </w:tc>
      <w:tc>
        <w:tcPr>
          <w:tcW w:w="279" w:type="dxa"/>
          <w:vAlign w:val="center"/>
        </w:tcPr>
        <w:p w:rsidR="00752E94" w:rsidRPr="00DC03DD" w:rsidRDefault="00752E94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2</w:t>
          </w:r>
        </w:p>
      </w:tc>
      <w:tc>
        <w:tcPr>
          <w:tcW w:w="278" w:type="dxa"/>
          <w:vAlign w:val="center"/>
        </w:tcPr>
        <w:p w:rsidR="00752E94" w:rsidRPr="00DC03DD" w:rsidRDefault="00752E94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9</w:t>
          </w:r>
        </w:p>
      </w:tc>
      <w:tc>
        <w:tcPr>
          <w:tcW w:w="279" w:type="dxa"/>
          <w:vAlign w:val="center"/>
        </w:tcPr>
        <w:p w:rsidR="00752E94" w:rsidRPr="00DC03DD" w:rsidRDefault="00752E94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8</w:t>
          </w:r>
        </w:p>
      </w:tc>
      <w:tc>
        <w:tcPr>
          <w:tcW w:w="278" w:type="dxa"/>
          <w:vAlign w:val="center"/>
        </w:tcPr>
        <w:p w:rsidR="00752E94" w:rsidRPr="00DC03DD" w:rsidRDefault="00752E94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  <w:r>
            <w:rPr>
              <w:szCs w:val="18"/>
            </w:rPr>
            <w:t>7</w:t>
          </w:r>
        </w:p>
      </w:tc>
    </w:tr>
    <w:tr w:rsidR="00752E94" w:rsidRPr="00C14925" w:rsidTr="00DC03DD">
      <w:trPr>
        <w:trHeight w:val="127"/>
      </w:trPr>
      <w:tc>
        <w:tcPr>
          <w:tcW w:w="2012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752E94" w:rsidRPr="00C14925" w:rsidRDefault="00752E94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szCs w:val="18"/>
            </w:rPr>
          </w:pPr>
        </w:p>
      </w:tc>
      <w:tc>
        <w:tcPr>
          <w:tcW w:w="4162" w:type="dxa"/>
          <w:tcBorders>
            <w:top w:val="nil"/>
            <w:left w:val="nil"/>
            <w:bottom w:val="nil"/>
          </w:tcBorders>
          <w:vAlign w:val="center"/>
        </w:tcPr>
        <w:p w:rsidR="00752E94" w:rsidRDefault="00752E94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</w:p>
      </w:tc>
      <w:tc>
        <w:tcPr>
          <w:tcW w:w="279" w:type="dxa"/>
          <w:vAlign w:val="center"/>
        </w:tcPr>
        <w:p w:rsidR="00752E94" w:rsidRPr="00DC03DD" w:rsidRDefault="00752E94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</w:p>
      </w:tc>
      <w:tc>
        <w:tcPr>
          <w:tcW w:w="280" w:type="dxa"/>
          <w:vAlign w:val="center"/>
        </w:tcPr>
        <w:p w:rsidR="00752E94" w:rsidRPr="00DC03DD" w:rsidRDefault="00752E94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</w:p>
      </w:tc>
      <w:tc>
        <w:tcPr>
          <w:tcW w:w="279" w:type="dxa"/>
          <w:vAlign w:val="center"/>
        </w:tcPr>
        <w:p w:rsidR="00752E94" w:rsidRDefault="00752E94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</w:p>
      </w:tc>
      <w:tc>
        <w:tcPr>
          <w:tcW w:w="287" w:type="dxa"/>
          <w:vAlign w:val="center"/>
        </w:tcPr>
        <w:p w:rsidR="00752E94" w:rsidRDefault="00752E94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</w:p>
      </w:tc>
      <w:tc>
        <w:tcPr>
          <w:tcW w:w="279" w:type="dxa"/>
          <w:vAlign w:val="center"/>
        </w:tcPr>
        <w:p w:rsidR="00752E94" w:rsidRDefault="00752E94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</w:p>
      </w:tc>
      <w:tc>
        <w:tcPr>
          <w:tcW w:w="278" w:type="dxa"/>
          <w:vAlign w:val="center"/>
        </w:tcPr>
        <w:p w:rsidR="00752E94" w:rsidRDefault="00752E94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</w:p>
      </w:tc>
      <w:tc>
        <w:tcPr>
          <w:tcW w:w="279" w:type="dxa"/>
          <w:vAlign w:val="center"/>
        </w:tcPr>
        <w:p w:rsidR="00752E94" w:rsidRDefault="00752E94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</w:p>
      </w:tc>
      <w:tc>
        <w:tcPr>
          <w:tcW w:w="278" w:type="dxa"/>
          <w:vAlign w:val="center"/>
        </w:tcPr>
        <w:p w:rsidR="00752E94" w:rsidRDefault="00752E94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</w:p>
      </w:tc>
      <w:tc>
        <w:tcPr>
          <w:tcW w:w="279" w:type="dxa"/>
          <w:vAlign w:val="center"/>
        </w:tcPr>
        <w:p w:rsidR="00752E94" w:rsidRDefault="00752E94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</w:p>
      </w:tc>
      <w:tc>
        <w:tcPr>
          <w:tcW w:w="278" w:type="dxa"/>
          <w:vAlign w:val="center"/>
        </w:tcPr>
        <w:p w:rsidR="00752E94" w:rsidRDefault="00752E94" w:rsidP="00DC03DD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Cs w:val="18"/>
            </w:rPr>
          </w:pPr>
        </w:p>
      </w:tc>
    </w:tr>
  </w:tbl>
  <w:p w:rsidR="00752E94" w:rsidRPr="00E95128" w:rsidRDefault="00752E94" w:rsidP="00DC03DD">
    <w:pPr>
      <w:pStyle w:val="Header"/>
      <w:tabs>
        <w:tab w:val="clear" w:pos="4536"/>
        <w:tab w:val="clear" w:pos="9072"/>
        <w:tab w:val="center" w:pos="3969"/>
        <w:tab w:val="right" w:pos="9214"/>
      </w:tabs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E94" w:rsidRDefault="00752E94" w:rsidP="008A2D79">
    <w:pPr>
      <w:pStyle w:val="Header"/>
      <w:tabs>
        <w:tab w:val="center" w:pos="4820"/>
        <w:tab w:val="right" w:pos="9214"/>
      </w:tabs>
      <w:jc w:val="right"/>
    </w:pPr>
  </w:p>
  <w:p w:rsidR="00752E94" w:rsidRPr="00E95128" w:rsidRDefault="00752E94" w:rsidP="008A2D79">
    <w:pPr>
      <w:pStyle w:val="Header"/>
      <w:tabs>
        <w:tab w:val="center" w:pos="4820"/>
        <w:tab w:val="right" w:pos="9214"/>
      </w:tabs>
      <w:jc w:val="right"/>
    </w:pPr>
    <w:r>
      <w:rPr>
        <w:noProof/>
        <w:lang w:eastAsia="sk-SK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s2049" type="#_x0000_t75" alt="KPMG_20mm56" style="position:absolute;left:0;text-align:left;margin-left:0;margin-top:44.25pt;width:49.6pt;height:19.2pt;z-index:-251656192;visibility:visible;mso-position-horizontal:left;mso-position-vertical-relative:page">
          <v:imagedata r:id="rId1" o:title=""/>
          <w10:wrap anchory="page"/>
        </v:shape>
      </w:pict>
    </w:r>
    <w:r w:rsidRPr="008648B4">
      <w:rPr>
        <w:szCs w:val="18"/>
      </w:rPr>
      <w:t xml:space="preserve"> </w:t>
    </w:r>
    <w:r w:rsidRPr="008D6361">
      <w:rPr>
        <w:szCs w:val="18"/>
      </w:rPr>
      <w:t>Vzorová účtovná závierka</w:t>
    </w:r>
  </w:p>
  <w:p w:rsidR="00752E94" w:rsidRDefault="00752E94" w:rsidP="008A2D79">
    <w:pPr>
      <w:pStyle w:val="Header"/>
      <w:tabs>
        <w:tab w:val="clear" w:pos="4536"/>
        <w:tab w:val="clear" w:pos="9072"/>
        <w:tab w:val="center" w:pos="3969"/>
        <w:tab w:val="right" w:pos="9214"/>
      </w:tabs>
      <w:jc w:val="right"/>
      <w:rPr>
        <w:szCs w:val="18"/>
      </w:rPr>
    </w:pPr>
    <w:r>
      <w:rPr>
        <w:b/>
        <w:bCs/>
        <w:szCs w:val="18"/>
      </w:rPr>
      <w:tab/>
    </w:r>
    <w:r w:rsidRPr="00E95128">
      <w:rPr>
        <w:b/>
        <w:bCs/>
        <w:szCs w:val="18"/>
      </w:rPr>
      <w:t>ABC Slovenská výroba, spol. s r. o.</w:t>
    </w:r>
    <w:r>
      <w:rPr>
        <w:b/>
        <w:bCs/>
        <w:szCs w:val="18"/>
      </w:rPr>
      <w:tab/>
    </w:r>
    <w:r w:rsidRPr="00E95128">
      <w:rPr>
        <w:b/>
        <w:bCs/>
        <w:szCs w:val="18"/>
      </w:rPr>
      <w:t xml:space="preserve"> </w:t>
    </w:r>
    <w:r w:rsidRPr="008D6361">
      <w:rPr>
        <w:szCs w:val="18"/>
      </w:rPr>
      <w:t>k</w:t>
    </w:r>
    <w:r>
      <w:rPr>
        <w:b/>
        <w:bCs/>
        <w:szCs w:val="18"/>
      </w:rPr>
      <w:t xml:space="preserve"> </w:t>
    </w:r>
    <w:r w:rsidRPr="0075768F">
      <w:rPr>
        <w:szCs w:val="18"/>
      </w:rPr>
      <w:t>3</w:t>
    </w:r>
    <w:r w:rsidRPr="008D6361">
      <w:rPr>
        <w:szCs w:val="18"/>
      </w:rPr>
      <w:t xml:space="preserve">1. decembru </w:t>
    </w:r>
    <w:r>
      <w:rPr>
        <w:szCs w:val="18"/>
      </w:rPr>
      <w:t>2013</w:t>
    </w:r>
  </w:p>
  <w:p w:rsidR="00752E94" w:rsidRPr="00E95128" w:rsidRDefault="00752E94" w:rsidP="008A2D79">
    <w:pPr>
      <w:pStyle w:val="Header"/>
      <w:tabs>
        <w:tab w:val="clear" w:pos="4536"/>
        <w:tab w:val="clear" w:pos="9072"/>
        <w:tab w:val="center" w:pos="3969"/>
        <w:tab w:val="right" w:pos="9214"/>
      </w:tabs>
      <w:jc w:val="right"/>
    </w:pPr>
  </w:p>
  <w:tbl>
    <w:tblPr>
      <w:tblW w:w="0" w:type="auto"/>
      <w:tblInd w:w="-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2041"/>
      <w:gridCol w:w="4252"/>
      <w:gridCol w:w="284"/>
      <w:gridCol w:w="283"/>
      <w:gridCol w:w="284"/>
      <w:gridCol w:w="283"/>
      <w:gridCol w:w="284"/>
      <w:gridCol w:w="283"/>
      <w:gridCol w:w="284"/>
      <w:gridCol w:w="283"/>
      <w:gridCol w:w="284"/>
      <w:gridCol w:w="283"/>
    </w:tblGrid>
    <w:tr w:rsidR="00752E94" w:rsidTr="00D34B3E">
      <w:trPr>
        <w:trHeight w:val="299"/>
      </w:trPr>
      <w:tc>
        <w:tcPr>
          <w:tcW w:w="2251" w:type="dxa"/>
          <w:vAlign w:val="center"/>
        </w:tcPr>
        <w:p w:rsidR="00752E94" w:rsidRDefault="00752E94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rFonts w:cs="Arial"/>
              <w:szCs w:val="22"/>
              <w:lang w:eastAsia="sk-SK"/>
            </w:rPr>
            <w:t>Poznámky Úč POD 3 - 04</w:t>
          </w:r>
        </w:p>
      </w:tc>
      <w:tc>
        <w:tcPr>
          <w:tcW w:w="4252" w:type="dxa"/>
          <w:tcBorders>
            <w:top w:val="nil"/>
            <w:bottom w:val="nil"/>
          </w:tcBorders>
          <w:vAlign w:val="center"/>
        </w:tcPr>
        <w:p w:rsidR="00752E94" w:rsidRDefault="00752E94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right"/>
            <w:rPr>
              <w:sz w:val="22"/>
            </w:rPr>
          </w:pPr>
          <w:r>
            <w:rPr>
              <w:sz w:val="22"/>
            </w:rPr>
            <w:t>DIČ</w:t>
          </w:r>
        </w:p>
      </w:tc>
      <w:tc>
        <w:tcPr>
          <w:tcW w:w="284" w:type="dxa"/>
          <w:vAlign w:val="center"/>
        </w:tcPr>
        <w:p w:rsidR="00752E94" w:rsidRDefault="00752E94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752E94" w:rsidRDefault="00752E94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752E94" w:rsidRDefault="00752E94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752E94" w:rsidRDefault="00752E94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752E94" w:rsidRDefault="00752E94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752E94" w:rsidRDefault="00752E94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752E94" w:rsidRDefault="00752E94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752E94" w:rsidRDefault="00752E94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752E94" w:rsidRDefault="00752E94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752E94" w:rsidRDefault="00752E94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</w:tr>
  </w:tbl>
  <w:p w:rsidR="00752E94" w:rsidRPr="00E95128" w:rsidRDefault="00752E94" w:rsidP="008648B4">
    <w:pPr>
      <w:pStyle w:val="Header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53F27"/>
    <w:multiLevelType w:val="hybridMultilevel"/>
    <w:tmpl w:val="564C2772"/>
    <w:lvl w:ilvl="0" w:tplc="D0340B9C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  <w:i/>
        <w:cap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46B1EE7"/>
    <w:multiLevelType w:val="hybridMultilevel"/>
    <w:tmpl w:val="81AC0E4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3">
    <w:nsid w:val="14B51420"/>
    <w:multiLevelType w:val="hybridMultilevel"/>
    <w:tmpl w:val="B48044DE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E3D3262"/>
    <w:multiLevelType w:val="hybridMultilevel"/>
    <w:tmpl w:val="EF50738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B2D1184"/>
    <w:multiLevelType w:val="hybridMultilevel"/>
    <w:tmpl w:val="3AA6444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BE10161"/>
    <w:multiLevelType w:val="hybridMultilevel"/>
    <w:tmpl w:val="4662A194"/>
    <w:lvl w:ilvl="0" w:tplc="6916E93A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  <w:i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6BE61C3"/>
    <w:multiLevelType w:val="singleLevel"/>
    <w:tmpl w:val="E6BC554C"/>
    <w:lvl w:ilvl="0">
      <w:start w:val="1"/>
      <w:numFmt w:val="decimal"/>
      <w:pStyle w:val="Heading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8">
    <w:nsid w:val="46100BDC"/>
    <w:multiLevelType w:val="hybridMultilevel"/>
    <w:tmpl w:val="2B84C3B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78C122C"/>
    <w:multiLevelType w:val="hybridMultilevel"/>
    <w:tmpl w:val="4E16FD9C"/>
    <w:lvl w:ilvl="0" w:tplc="EBD8596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478F7E6B"/>
    <w:multiLevelType w:val="hybridMultilevel"/>
    <w:tmpl w:val="68BC8E88"/>
    <w:lvl w:ilvl="0" w:tplc="6916E93A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  <w:i/>
      </w:rPr>
    </w:lvl>
    <w:lvl w:ilvl="1" w:tplc="041B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E845951"/>
    <w:multiLevelType w:val="hybridMultilevel"/>
    <w:tmpl w:val="79287766"/>
    <w:lvl w:ilvl="0" w:tplc="37562D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18"/>
        <w:szCs w:val="18"/>
      </w:rPr>
    </w:lvl>
    <w:lvl w:ilvl="1" w:tplc="0F7C6558">
      <w:numFmt w:val="bullet"/>
      <w:lvlText w:val=""/>
      <w:lvlJc w:val="left"/>
      <w:pPr>
        <w:ind w:left="1440" w:hanging="360"/>
      </w:pPr>
      <w:rPr>
        <w:rFonts w:ascii="Symbol" w:eastAsia="Times New Roman" w:hAnsi="Symbol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7D53E7F"/>
    <w:multiLevelType w:val="hybridMultilevel"/>
    <w:tmpl w:val="81F65CB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5D2D5087"/>
    <w:multiLevelType w:val="hybridMultilevel"/>
    <w:tmpl w:val="0DC24D1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1CA4BB3"/>
    <w:multiLevelType w:val="hybridMultilevel"/>
    <w:tmpl w:val="45BCB27A"/>
    <w:lvl w:ilvl="0" w:tplc="3EFA6B06">
      <w:start w:val="26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>
    <w:nsid w:val="66B32A0D"/>
    <w:multiLevelType w:val="hybridMultilevel"/>
    <w:tmpl w:val="6DA85892"/>
    <w:lvl w:ilvl="0" w:tplc="5136F62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18"/>
        <w:szCs w:val="1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6C43CD6"/>
    <w:multiLevelType w:val="hybridMultilevel"/>
    <w:tmpl w:val="D8887EB4"/>
    <w:lvl w:ilvl="0" w:tplc="32E26F5C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73473C13"/>
    <w:multiLevelType w:val="singleLevel"/>
    <w:tmpl w:val="5CFA7E82"/>
    <w:lvl w:ilvl="0">
      <w:start w:val="1"/>
      <w:numFmt w:val="upperLetter"/>
      <w:pStyle w:val="Heading1"/>
      <w:lvlText w:val="%1."/>
      <w:lvlJc w:val="left"/>
      <w:pPr>
        <w:tabs>
          <w:tab w:val="num" w:pos="450"/>
        </w:tabs>
        <w:ind w:left="450" w:hanging="360"/>
      </w:pPr>
      <w:rPr>
        <w:rFonts w:cs="Times New Roman" w:hint="default"/>
      </w:rPr>
    </w:lvl>
  </w:abstractNum>
  <w:abstractNum w:abstractNumId="18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9">
    <w:nsid w:val="7A392796"/>
    <w:multiLevelType w:val="hybridMultilevel"/>
    <w:tmpl w:val="47366DBE"/>
    <w:lvl w:ilvl="0" w:tplc="8CC00C8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CCB49EF"/>
    <w:multiLevelType w:val="hybridMultilevel"/>
    <w:tmpl w:val="EA04640A"/>
    <w:lvl w:ilvl="0" w:tplc="2624865C">
      <w:start w:val="26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8"/>
  </w:num>
  <w:num w:numId="3">
    <w:abstractNumId w:val="2"/>
  </w:num>
  <w:num w:numId="4">
    <w:abstractNumId w:val="7"/>
  </w:num>
  <w:num w:numId="5">
    <w:abstractNumId w:val="14"/>
  </w:num>
  <w:num w:numId="6">
    <w:abstractNumId w:val="20"/>
  </w:num>
  <w:num w:numId="7">
    <w:abstractNumId w:val="1"/>
  </w:num>
  <w:num w:numId="8">
    <w:abstractNumId w:val="19"/>
  </w:num>
  <w:num w:numId="9">
    <w:abstractNumId w:val="11"/>
  </w:num>
  <w:num w:numId="10">
    <w:abstractNumId w:val="0"/>
  </w:num>
  <w:num w:numId="11">
    <w:abstractNumId w:val="3"/>
  </w:num>
  <w:num w:numId="12">
    <w:abstractNumId w:val="4"/>
  </w:num>
  <w:num w:numId="13">
    <w:abstractNumId w:val="15"/>
  </w:num>
  <w:num w:numId="14">
    <w:abstractNumId w:val="6"/>
  </w:num>
  <w:num w:numId="15">
    <w:abstractNumId w:val="10"/>
  </w:num>
  <w:num w:numId="16">
    <w:abstractNumId w:val="9"/>
  </w:num>
  <w:num w:numId="17">
    <w:abstractNumId w:val="12"/>
  </w:num>
  <w:num w:numId="18">
    <w:abstractNumId w:val="16"/>
  </w:num>
  <w:num w:numId="19">
    <w:abstractNumId w:val="13"/>
  </w:num>
  <w:num w:numId="20">
    <w:abstractNumId w:val="5"/>
  </w:num>
  <w:num w:numId="21">
    <w:abstractNumId w:val="8"/>
  </w:num>
  <w:numIdMacAtCleanup w:val="2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95128"/>
    <w:rsid w:val="00000EBD"/>
    <w:rsid w:val="0000290B"/>
    <w:rsid w:val="00002921"/>
    <w:rsid w:val="00003C63"/>
    <w:rsid w:val="000040F5"/>
    <w:rsid w:val="00006F02"/>
    <w:rsid w:val="00010822"/>
    <w:rsid w:val="00010C2A"/>
    <w:rsid w:val="000145DA"/>
    <w:rsid w:val="000172DD"/>
    <w:rsid w:val="00017791"/>
    <w:rsid w:val="000213C5"/>
    <w:rsid w:val="0002501A"/>
    <w:rsid w:val="00025561"/>
    <w:rsid w:val="000324E1"/>
    <w:rsid w:val="000331E6"/>
    <w:rsid w:val="000338A2"/>
    <w:rsid w:val="0003793C"/>
    <w:rsid w:val="000422E9"/>
    <w:rsid w:val="00042A09"/>
    <w:rsid w:val="00043393"/>
    <w:rsid w:val="00045A17"/>
    <w:rsid w:val="000470EC"/>
    <w:rsid w:val="000517AC"/>
    <w:rsid w:val="00052495"/>
    <w:rsid w:val="00052E8C"/>
    <w:rsid w:val="000536C7"/>
    <w:rsid w:val="00054859"/>
    <w:rsid w:val="00062334"/>
    <w:rsid w:val="000658BA"/>
    <w:rsid w:val="0007097A"/>
    <w:rsid w:val="00073853"/>
    <w:rsid w:val="000738DF"/>
    <w:rsid w:val="000739AC"/>
    <w:rsid w:val="00075B41"/>
    <w:rsid w:val="00076486"/>
    <w:rsid w:val="00077153"/>
    <w:rsid w:val="00082DB2"/>
    <w:rsid w:val="0008425B"/>
    <w:rsid w:val="00085012"/>
    <w:rsid w:val="00085A3A"/>
    <w:rsid w:val="00086A82"/>
    <w:rsid w:val="000901A3"/>
    <w:rsid w:val="000909CB"/>
    <w:rsid w:val="000909D9"/>
    <w:rsid w:val="00092C39"/>
    <w:rsid w:val="00093CC4"/>
    <w:rsid w:val="00095A95"/>
    <w:rsid w:val="000965D0"/>
    <w:rsid w:val="000A1BBA"/>
    <w:rsid w:val="000A3BBB"/>
    <w:rsid w:val="000A4016"/>
    <w:rsid w:val="000A4ACF"/>
    <w:rsid w:val="000A5AA5"/>
    <w:rsid w:val="000A6FBA"/>
    <w:rsid w:val="000B4629"/>
    <w:rsid w:val="000B6195"/>
    <w:rsid w:val="000B7957"/>
    <w:rsid w:val="000C17C3"/>
    <w:rsid w:val="000C2309"/>
    <w:rsid w:val="000C2D66"/>
    <w:rsid w:val="000C2E5F"/>
    <w:rsid w:val="000C3422"/>
    <w:rsid w:val="000C68B3"/>
    <w:rsid w:val="000D22FF"/>
    <w:rsid w:val="000D479C"/>
    <w:rsid w:val="000D4824"/>
    <w:rsid w:val="000E4B8D"/>
    <w:rsid w:val="000E4D12"/>
    <w:rsid w:val="000E6FA7"/>
    <w:rsid w:val="000F038C"/>
    <w:rsid w:val="000F0A6B"/>
    <w:rsid w:val="000F1306"/>
    <w:rsid w:val="000F27A2"/>
    <w:rsid w:val="000F40C4"/>
    <w:rsid w:val="000F5666"/>
    <w:rsid w:val="000F66C2"/>
    <w:rsid w:val="00102C1A"/>
    <w:rsid w:val="00103B71"/>
    <w:rsid w:val="00104E7E"/>
    <w:rsid w:val="0011133F"/>
    <w:rsid w:val="00112685"/>
    <w:rsid w:val="00113259"/>
    <w:rsid w:val="001139DB"/>
    <w:rsid w:val="001176F5"/>
    <w:rsid w:val="00117C0F"/>
    <w:rsid w:val="00117D1C"/>
    <w:rsid w:val="00120F3A"/>
    <w:rsid w:val="0012205A"/>
    <w:rsid w:val="00126EB9"/>
    <w:rsid w:val="00127D9C"/>
    <w:rsid w:val="001311FD"/>
    <w:rsid w:val="00135187"/>
    <w:rsid w:val="00136273"/>
    <w:rsid w:val="00136A4A"/>
    <w:rsid w:val="0013788A"/>
    <w:rsid w:val="00141691"/>
    <w:rsid w:val="00141832"/>
    <w:rsid w:val="00141AA5"/>
    <w:rsid w:val="00142C26"/>
    <w:rsid w:val="00142DDE"/>
    <w:rsid w:val="001438AC"/>
    <w:rsid w:val="0014486E"/>
    <w:rsid w:val="001466DC"/>
    <w:rsid w:val="00146904"/>
    <w:rsid w:val="00147FB3"/>
    <w:rsid w:val="0015039D"/>
    <w:rsid w:val="00150D3F"/>
    <w:rsid w:val="00151067"/>
    <w:rsid w:val="001533C7"/>
    <w:rsid w:val="00156231"/>
    <w:rsid w:val="0015674B"/>
    <w:rsid w:val="00156885"/>
    <w:rsid w:val="00160AAA"/>
    <w:rsid w:val="001712A8"/>
    <w:rsid w:val="0017267A"/>
    <w:rsid w:val="00172D44"/>
    <w:rsid w:val="0017316C"/>
    <w:rsid w:val="001733C5"/>
    <w:rsid w:val="00175A63"/>
    <w:rsid w:val="0017651F"/>
    <w:rsid w:val="00177051"/>
    <w:rsid w:val="00177BCA"/>
    <w:rsid w:val="00177C59"/>
    <w:rsid w:val="001824D2"/>
    <w:rsid w:val="001838CB"/>
    <w:rsid w:val="001844A9"/>
    <w:rsid w:val="00184E52"/>
    <w:rsid w:val="00192E95"/>
    <w:rsid w:val="00193EE6"/>
    <w:rsid w:val="00194BFD"/>
    <w:rsid w:val="001A14AF"/>
    <w:rsid w:val="001A1C39"/>
    <w:rsid w:val="001A410C"/>
    <w:rsid w:val="001A4151"/>
    <w:rsid w:val="001A4977"/>
    <w:rsid w:val="001A566C"/>
    <w:rsid w:val="001A5F9F"/>
    <w:rsid w:val="001A7CD7"/>
    <w:rsid w:val="001B5156"/>
    <w:rsid w:val="001B5855"/>
    <w:rsid w:val="001C0A6A"/>
    <w:rsid w:val="001C22D3"/>
    <w:rsid w:val="001C6938"/>
    <w:rsid w:val="001D06F0"/>
    <w:rsid w:val="001D181E"/>
    <w:rsid w:val="001D3160"/>
    <w:rsid w:val="001D36C1"/>
    <w:rsid w:val="001D3DCB"/>
    <w:rsid w:val="001D4E8A"/>
    <w:rsid w:val="001D507C"/>
    <w:rsid w:val="001D5F78"/>
    <w:rsid w:val="001D71C2"/>
    <w:rsid w:val="001E03E6"/>
    <w:rsid w:val="001E1815"/>
    <w:rsid w:val="001E27A6"/>
    <w:rsid w:val="001E3EC9"/>
    <w:rsid w:val="001E4714"/>
    <w:rsid w:val="001E6A82"/>
    <w:rsid w:val="001E7DAF"/>
    <w:rsid w:val="001F2588"/>
    <w:rsid w:val="001F338B"/>
    <w:rsid w:val="001F340D"/>
    <w:rsid w:val="001F4E5F"/>
    <w:rsid w:val="00205E14"/>
    <w:rsid w:val="002112DA"/>
    <w:rsid w:val="0021293B"/>
    <w:rsid w:val="002130D8"/>
    <w:rsid w:val="00213707"/>
    <w:rsid w:val="00214198"/>
    <w:rsid w:val="00214924"/>
    <w:rsid w:val="0021533B"/>
    <w:rsid w:val="00215FF9"/>
    <w:rsid w:val="00216E9E"/>
    <w:rsid w:val="0021757D"/>
    <w:rsid w:val="00221F76"/>
    <w:rsid w:val="00223446"/>
    <w:rsid w:val="00225398"/>
    <w:rsid w:val="0023026F"/>
    <w:rsid w:val="002303A4"/>
    <w:rsid w:val="002304B6"/>
    <w:rsid w:val="00232D0A"/>
    <w:rsid w:val="0023562B"/>
    <w:rsid w:val="002361DE"/>
    <w:rsid w:val="00240ACC"/>
    <w:rsid w:val="002414BC"/>
    <w:rsid w:val="002418D5"/>
    <w:rsid w:val="0024584A"/>
    <w:rsid w:val="00245B3F"/>
    <w:rsid w:val="00246542"/>
    <w:rsid w:val="002513D6"/>
    <w:rsid w:val="00251BF2"/>
    <w:rsid w:val="002531FD"/>
    <w:rsid w:val="00254418"/>
    <w:rsid w:val="0025662A"/>
    <w:rsid w:val="00260C4C"/>
    <w:rsid w:val="00262CD4"/>
    <w:rsid w:val="00262E33"/>
    <w:rsid w:val="00265783"/>
    <w:rsid w:val="00271316"/>
    <w:rsid w:val="002724ED"/>
    <w:rsid w:val="0027298D"/>
    <w:rsid w:val="002761B2"/>
    <w:rsid w:val="00280D5B"/>
    <w:rsid w:val="00283139"/>
    <w:rsid w:val="002842FC"/>
    <w:rsid w:val="002861DB"/>
    <w:rsid w:val="00286A3D"/>
    <w:rsid w:val="00286BF5"/>
    <w:rsid w:val="00286D2A"/>
    <w:rsid w:val="00290A84"/>
    <w:rsid w:val="00290F83"/>
    <w:rsid w:val="00294BAE"/>
    <w:rsid w:val="002977CC"/>
    <w:rsid w:val="002A264B"/>
    <w:rsid w:val="002A597C"/>
    <w:rsid w:val="002A7CDF"/>
    <w:rsid w:val="002B2E36"/>
    <w:rsid w:val="002B4000"/>
    <w:rsid w:val="002B6120"/>
    <w:rsid w:val="002C191C"/>
    <w:rsid w:val="002C341E"/>
    <w:rsid w:val="002C4BC0"/>
    <w:rsid w:val="002C6EEA"/>
    <w:rsid w:val="002D4AEE"/>
    <w:rsid w:val="002D69FB"/>
    <w:rsid w:val="002D79A9"/>
    <w:rsid w:val="002E0DE7"/>
    <w:rsid w:val="002E0E7B"/>
    <w:rsid w:val="002E1647"/>
    <w:rsid w:val="002E31E7"/>
    <w:rsid w:val="002E35FC"/>
    <w:rsid w:val="002F033C"/>
    <w:rsid w:val="002F05C7"/>
    <w:rsid w:val="002F0B54"/>
    <w:rsid w:val="002F102B"/>
    <w:rsid w:val="002F2C69"/>
    <w:rsid w:val="002F3429"/>
    <w:rsid w:val="002F3C09"/>
    <w:rsid w:val="002F5513"/>
    <w:rsid w:val="002F626C"/>
    <w:rsid w:val="002F770F"/>
    <w:rsid w:val="00301031"/>
    <w:rsid w:val="00301AE5"/>
    <w:rsid w:val="00301C73"/>
    <w:rsid w:val="00302B7A"/>
    <w:rsid w:val="00305CB5"/>
    <w:rsid w:val="00307540"/>
    <w:rsid w:val="003147AA"/>
    <w:rsid w:val="00330754"/>
    <w:rsid w:val="00331FD6"/>
    <w:rsid w:val="00332136"/>
    <w:rsid w:val="00335C04"/>
    <w:rsid w:val="00340CB1"/>
    <w:rsid w:val="0034119B"/>
    <w:rsid w:val="00342E08"/>
    <w:rsid w:val="003434C5"/>
    <w:rsid w:val="003521EB"/>
    <w:rsid w:val="00352453"/>
    <w:rsid w:val="00352A8C"/>
    <w:rsid w:val="00354B2F"/>
    <w:rsid w:val="00361248"/>
    <w:rsid w:val="00361F64"/>
    <w:rsid w:val="003642CE"/>
    <w:rsid w:val="0036502B"/>
    <w:rsid w:val="00367A6E"/>
    <w:rsid w:val="00370F56"/>
    <w:rsid w:val="003733BA"/>
    <w:rsid w:val="00375AB4"/>
    <w:rsid w:val="003841C4"/>
    <w:rsid w:val="003846B1"/>
    <w:rsid w:val="003911FC"/>
    <w:rsid w:val="00393933"/>
    <w:rsid w:val="003A0F96"/>
    <w:rsid w:val="003A1A88"/>
    <w:rsid w:val="003A2AE6"/>
    <w:rsid w:val="003A4862"/>
    <w:rsid w:val="003A53F5"/>
    <w:rsid w:val="003A5476"/>
    <w:rsid w:val="003A6371"/>
    <w:rsid w:val="003A73CD"/>
    <w:rsid w:val="003B03F8"/>
    <w:rsid w:val="003B1FF2"/>
    <w:rsid w:val="003B2A5D"/>
    <w:rsid w:val="003B591C"/>
    <w:rsid w:val="003B762E"/>
    <w:rsid w:val="003B7C90"/>
    <w:rsid w:val="003C0DE9"/>
    <w:rsid w:val="003C233B"/>
    <w:rsid w:val="003C3FDF"/>
    <w:rsid w:val="003C6B7B"/>
    <w:rsid w:val="003D140B"/>
    <w:rsid w:val="003D2067"/>
    <w:rsid w:val="003D5127"/>
    <w:rsid w:val="003E0FA2"/>
    <w:rsid w:val="003E149A"/>
    <w:rsid w:val="003E1D5F"/>
    <w:rsid w:val="003E25DD"/>
    <w:rsid w:val="003E4261"/>
    <w:rsid w:val="003F28D5"/>
    <w:rsid w:val="003F4C92"/>
    <w:rsid w:val="003F7ADD"/>
    <w:rsid w:val="003F7CF0"/>
    <w:rsid w:val="004007CA"/>
    <w:rsid w:val="00401912"/>
    <w:rsid w:val="00401F9E"/>
    <w:rsid w:val="004027CF"/>
    <w:rsid w:val="00403FF5"/>
    <w:rsid w:val="0040614D"/>
    <w:rsid w:val="00407243"/>
    <w:rsid w:val="004108AD"/>
    <w:rsid w:val="004116DB"/>
    <w:rsid w:val="00411D88"/>
    <w:rsid w:val="00416A0F"/>
    <w:rsid w:val="00420D87"/>
    <w:rsid w:val="004217B8"/>
    <w:rsid w:val="00423AFA"/>
    <w:rsid w:val="00424C34"/>
    <w:rsid w:val="004262D7"/>
    <w:rsid w:val="00430148"/>
    <w:rsid w:val="004313A2"/>
    <w:rsid w:val="004317F0"/>
    <w:rsid w:val="00432AE6"/>
    <w:rsid w:val="004330B3"/>
    <w:rsid w:val="00435C31"/>
    <w:rsid w:val="0043618D"/>
    <w:rsid w:val="00436388"/>
    <w:rsid w:val="004409F5"/>
    <w:rsid w:val="00441D33"/>
    <w:rsid w:val="00442157"/>
    <w:rsid w:val="004430B4"/>
    <w:rsid w:val="00444033"/>
    <w:rsid w:val="00446423"/>
    <w:rsid w:val="0044737A"/>
    <w:rsid w:val="004508CD"/>
    <w:rsid w:val="00452C96"/>
    <w:rsid w:val="0045465E"/>
    <w:rsid w:val="0046024D"/>
    <w:rsid w:val="00460337"/>
    <w:rsid w:val="00460A08"/>
    <w:rsid w:val="0046138C"/>
    <w:rsid w:val="00461D2D"/>
    <w:rsid w:val="00477B62"/>
    <w:rsid w:val="00482064"/>
    <w:rsid w:val="00483A16"/>
    <w:rsid w:val="00484C12"/>
    <w:rsid w:val="00490ED4"/>
    <w:rsid w:val="00491AF0"/>
    <w:rsid w:val="00491C69"/>
    <w:rsid w:val="00494B7D"/>
    <w:rsid w:val="00496A4E"/>
    <w:rsid w:val="00497423"/>
    <w:rsid w:val="004A045E"/>
    <w:rsid w:val="004A085B"/>
    <w:rsid w:val="004A4D80"/>
    <w:rsid w:val="004A591E"/>
    <w:rsid w:val="004A64A5"/>
    <w:rsid w:val="004A6C40"/>
    <w:rsid w:val="004B0930"/>
    <w:rsid w:val="004B0F19"/>
    <w:rsid w:val="004B1B38"/>
    <w:rsid w:val="004B2651"/>
    <w:rsid w:val="004B3FDA"/>
    <w:rsid w:val="004B4940"/>
    <w:rsid w:val="004B599A"/>
    <w:rsid w:val="004B69E1"/>
    <w:rsid w:val="004C0B85"/>
    <w:rsid w:val="004C0D06"/>
    <w:rsid w:val="004C154B"/>
    <w:rsid w:val="004C1C27"/>
    <w:rsid w:val="004C540D"/>
    <w:rsid w:val="004C587E"/>
    <w:rsid w:val="004D1815"/>
    <w:rsid w:val="004D25F3"/>
    <w:rsid w:val="004D3B14"/>
    <w:rsid w:val="004D3B4A"/>
    <w:rsid w:val="004D5DDF"/>
    <w:rsid w:val="004E0168"/>
    <w:rsid w:val="004E0BAA"/>
    <w:rsid w:val="004E0C8C"/>
    <w:rsid w:val="004E78D9"/>
    <w:rsid w:val="004E7FC9"/>
    <w:rsid w:val="004F1F45"/>
    <w:rsid w:val="004F3DD3"/>
    <w:rsid w:val="004F4888"/>
    <w:rsid w:val="00500B7D"/>
    <w:rsid w:val="005025D0"/>
    <w:rsid w:val="00503C90"/>
    <w:rsid w:val="0050604B"/>
    <w:rsid w:val="00506495"/>
    <w:rsid w:val="00506E0F"/>
    <w:rsid w:val="00507B8B"/>
    <w:rsid w:val="00507CB4"/>
    <w:rsid w:val="005131C0"/>
    <w:rsid w:val="005138B1"/>
    <w:rsid w:val="00515879"/>
    <w:rsid w:val="0052163F"/>
    <w:rsid w:val="00522617"/>
    <w:rsid w:val="00524A7B"/>
    <w:rsid w:val="00530F38"/>
    <w:rsid w:val="00532C90"/>
    <w:rsid w:val="00540718"/>
    <w:rsid w:val="00541789"/>
    <w:rsid w:val="005418B8"/>
    <w:rsid w:val="00542006"/>
    <w:rsid w:val="005422A4"/>
    <w:rsid w:val="0054259E"/>
    <w:rsid w:val="005450B9"/>
    <w:rsid w:val="00545B77"/>
    <w:rsid w:val="00546BD3"/>
    <w:rsid w:val="0054744A"/>
    <w:rsid w:val="0054786F"/>
    <w:rsid w:val="005518DD"/>
    <w:rsid w:val="00551DB6"/>
    <w:rsid w:val="00553AFB"/>
    <w:rsid w:val="00564B72"/>
    <w:rsid w:val="00565ABC"/>
    <w:rsid w:val="00566389"/>
    <w:rsid w:val="00567765"/>
    <w:rsid w:val="0057382A"/>
    <w:rsid w:val="00574527"/>
    <w:rsid w:val="0057480F"/>
    <w:rsid w:val="0058479C"/>
    <w:rsid w:val="00586CC4"/>
    <w:rsid w:val="00592616"/>
    <w:rsid w:val="00592B74"/>
    <w:rsid w:val="00594529"/>
    <w:rsid w:val="005A19FF"/>
    <w:rsid w:val="005A2556"/>
    <w:rsid w:val="005A25EA"/>
    <w:rsid w:val="005A38F9"/>
    <w:rsid w:val="005A5552"/>
    <w:rsid w:val="005A76F0"/>
    <w:rsid w:val="005A7FDD"/>
    <w:rsid w:val="005B316E"/>
    <w:rsid w:val="005B4970"/>
    <w:rsid w:val="005B508D"/>
    <w:rsid w:val="005C36BA"/>
    <w:rsid w:val="005C50FC"/>
    <w:rsid w:val="005C6657"/>
    <w:rsid w:val="005D25E4"/>
    <w:rsid w:val="005D2724"/>
    <w:rsid w:val="005D2A89"/>
    <w:rsid w:val="005D330E"/>
    <w:rsid w:val="005D4842"/>
    <w:rsid w:val="005D614C"/>
    <w:rsid w:val="005E020D"/>
    <w:rsid w:val="005E09B4"/>
    <w:rsid w:val="005E0DD6"/>
    <w:rsid w:val="005E3ACC"/>
    <w:rsid w:val="005E4178"/>
    <w:rsid w:val="005E7AC3"/>
    <w:rsid w:val="005F2BC8"/>
    <w:rsid w:val="005F33C6"/>
    <w:rsid w:val="005F3E00"/>
    <w:rsid w:val="005F54A3"/>
    <w:rsid w:val="005F5D4F"/>
    <w:rsid w:val="005F6E8B"/>
    <w:rsid w:val="005F7FDE"/>
    <w:rsid w:val="00600330"/>
    <w:rsid w:val="00600F2D"/>
    <w:rsid w:val="0060236A"/>
    <w:rsid w:val="00603EFB"/>
    <w:rsid w:val="00605372"/>
    <w:rsid w:val="006063E8"/>
    <w:rsid w:val="006069D3"/>
    <w:rsid w:val="0060790D"/>
    <w:rsid w:val="00611027"/>
    <w:rsid w:val="00614BE8"/>
    <w:rsid w:val="006201DD"/>
    <w:rsid w:val="00620E09"/>
    <w:rsid w:val="006261D1"/>
    <w:rsid w:val="00627A69"/>
    <w:rsid w:val="00627B6C"/>
    <w:rsid w:val="00630386"/>
    <w:rsid w:val="006324B9"/>
    <w:rsid w:val="0063280C"/>
    <w:rsid w:val="00632FB0"/>
    <w:rsid w:val="006339DC"/>
    <w:rsid w:val="00641554"/>
    <w:rsid w:val="0064204F"/>
    <w:rsid w:val="00642387"/>
    <w:rsid w:val="00644449"/>
    <w:rsid w:val="00644D8E"/>
    <w:rsid w:val="0064520D"/>
    <w:rsid w:val="006470D0"/>
    <w:rsid w:val="006472FC"/>
    <w:rsid w:val="00647862"/>
    <w:rsid w:val="006510AA"/>
    <w:rsid w:val="00651689"/>
    <w:rsid w:val="006575EA"/>
    <w:rsid w:val="0066152D"/>
    <w:rsid w:val="00662BF4"/>
    <w:rsid w:val="00662C25"/>
    <w:rsid w:val="0066346C"/>
    <w:rsid w:val="0066618F"/>
    <w:rsid w:val="00670163"/>
    <w:rsid w:val="00671BB4"/>
    <w:rsid w:val="00672868"/>
    <w:rsid w:val="00674FDB"/>
    <w:rsid w:val="006750FE"/>
    <w:rsid w:val="00676CB7"/>
    <w:rsid w:val="00676D74"/>
    <w:rsid w:val="0068537D"/>
    <w:rsid w:val="00694931"/>
    <w:rsid w:val="006957CC"/>
    <w:rsid w:val="00697F7C"/>
    <w:rsid w:val="006A3C75"/>
    <w:rsid w:val="006A737C"/>
    <w:rsid w:val="006B2D3C"/>
    <w:rsid w:val="006B3E8C"/>
    <w:rsid w:val="006B4F3F"/>
    <w:rsid w:val="006B74EA"/>
    <w:rsid w:val="006C0296"/>
    <w:rsid w:val="006C0F4D"/>
    <w:rsid w:val="006C27AA"/>
    <w:rsid w:val="006C3FDF"/>
    <w:rsid w:val="006C7E90"/>
    <w:rsid w:val="006D36EA"/>
    <w:rsid w:val="006D3989"/>
    <w:rsid w:val="006D3C83"/>
    <w:rsid w:val="006D3D0B"/>
    <w:rsid w:val="006D4AE5"/>
    <w:rsid w:val="006D614E"/>
    <w:rsid w:val="006D7585"/>
    <w:rsid w:val="006E26E5"/>
    <w:rsid w:val="006E36A2"/>
    <w:rsid w:val="006E47C3"/>
    <w:rsid w:val="006E4804"/>
    <w:rsid w:val="006E554A"/>
    <w:rsid w:val="006E6B24"/>
    <w:rsid w:val="006E7A01"/>
    <w:rsid w:val="006F056A"/>
    <w:rsid w:val="006F28DA"/>
    <w:rsid w:val="006F5D26"/>
    <w:rsid w:val="007019A7"/>
    <w:rsid w:val="00701F03"/>
    <w:rsid w:val="00702F0E"/>
    <w:rsid w:val="00703344"/>
    <w:rsid w:val="00703A86"/>
    <w:rsid w:val="00703D6F"/>
    <w:rsid w:val="00705108"/>
    <w:rsid w:val="00714597"/>
    <w:rsid w:val="00717960"/>
    <w:rsid w:val="0072695D"/>
    <w:rsid w:val="00726991"/>
    <w:rsid w:val="00726DDA"/>
    <w:rsid w:val="0073065F"/>
    <w:rsid w:val="007336EE"/>
    <w:rsid w:val="00741092"/>
    <w:rsid w:val="00742680"/>
    <w:rsid w:val="007432E7"/>
    <w:rsid w:val="007434A2"/>
    <w:rsid w:val="00744DA2"/>
    <w:rsid w:val="00746C9E"/>
    <w:rsid w:val="00746F6B"/>
    <w:rsid w:val="0074700A"/>
    <w:rsid w:val="00750259"/>
    <w:rsid w:val="00750629"/>
    <w:rsid w:val="007508D8"/>
    <w:rsid w:val="0075139D"/>
    <w:rsid w:val="00752E94"/>
    <w:rsid w:val="00756D0D"/>
    <w:rsid w:val="0075768F"/>
    <w:rsid w:val="0076129D"/>
    <w:rsid w:val="007616D8"/>
    <w:rsid w:val="00761D76"/>
    <w:rsid w:val="00761E3B"/>
    <w:rsid w:val="007658EA"/>
    <w:rsid w:val="00765D27"/>
    <w:rsid w:val="00770628"/>
    <w:rsid w:val="0077399F"/>
    <w:rsid w:val="00775D22"/>
    <w:rsid w:val="007760BC"/>
    <w:rsid w:val="00777324"/>
    <w:rsid w:val="00781875"/>
    <w:rsid w:val="00783CA6"/>
    <w:rsid w:val="00784C2B"/>
    <w:rsid w:val="007859A6"/>
    <w:rsid w:val="0078754C"/>
    <w:rsid w:val="007902B7"/>
    <w:rsid w:val="007903B8"/>
    <w:rsid w:val="00791685"/>
    <w:rsid w:val="0079191F"/>
    <w:rsid w:val="00793FFB"/>
    <w:rsid w:val="007A005F"/>
    <w:rsid w:val="007A1781"/>
    <w:rsid w:val="007A1E20"/>
    <w:rsid w:val="007A491D"/>
    <w:rsid w:val="007A65CE"/>
    <w:rsid w:val="007B2031"/>
    <w:rsid w:val="007B2E7A"/>
    <w:rsid w:val="007B314C"/>
    <w:rsid w:val="007B3A69"/>
    <w:rsid w:val="007C00E6"/>
    <w:rsid w:val="007C00FF"/>
    <w:rsid w:val="007C3B50"/>
    <w:rsid w:val="007C622B"/>
    <w:rsid w:val="007D1DA9"/>
    <w:rsid w:val="007D3E38"/>
    <w:rsid w:val="007D6502"/>
    <w:rsid w:val="007D7B37"/>
    <w:rsid w:val="007E04F1"/>
    <w:rsid w:val="007E47FA"/>
    <w:rsid w:val="007E4E9F"/>
    <w:rsid w:val="007E594B"/>
    <w:rsid w:val="007F0C3F"/>
    <w:rsid w:val="007F232A"/>
    <w:rsid w:val="007F4606"/>
    <w:rsid w:val="007F6CF4"/>
    <w:rsid w:val="0080190B"/>
    <w:rsid w:val="00803D2C"/>
    <w:rsid w:val="00804AFA"/>
    <w:rsid w:val="00805075"/>
    <w:rsid w:val="0080548E"/>
    <w:rsid w:val="00805AB5"/>
    <w:rsid w:val="00806CE9"/>
    <w:rsid w:val="00806EE2"/>
    <w:rsid w:val="00814DEC"/>
    <w:rsid w:val="00815894"/>
    <w:rsid w:val="00815A32"/>
    <w:rsid w:val="00816C5F"/>
    <w:rsid w:val="00820E5F"/>
    <w:rsid w:val="008217D9"/>
    <w:rsid w:val="00823710"/>
    <w:rsid w:val="00825B18"/>
    <w:rsid w:val="0082704D"/>
    <w:rsid w:val="0083201C"/>
    <w:rsid w:val="008323FB"/>
    <w:rsid w:val="00833D0C"/>
    <w:rsid w:val="0083467A"/>
    <w:rsid w:val="00835222"/>
    <w:rsid w:val="0083770B"/>
    <w:rsid w:val="00837B46"/>
    <w:rsid w:val="00844CD6"/>
    <w:rsid w:val="00847A29"/>
    <w:rsid w:val="0085196C"/>
    <w:rsid w:val="008530DC"/>
    <w:rsid w:val="008543BA"/>
    <w:rsid w:val="00854DEA"/>
    <w:rsid w:val="0085539F"/>
    <w:rsid w:val="00857145"/>
    <w:rsid w:val="00857559"/>
    <w:rsid w:val="008614CA"/>
    <w:rsid w:val="00861749"/>
    <w:rsid w:val="008648B4"/>
    <w:rsid w:val="00864CBA"/>
    <w:rsid w:val="008669C1"/>
    <w:rsid w:val="00866C3B"/>
    <w:rsid w:val="00870FD1"/>
    <w:rsid w:val="00871463"/>
    <w:rsid w:val="00871D6F"/>
    <w:rsid w:val="00874443"/>
    <w:rsid w:val="0087477C"/>
    <w:rsid w:val="00875528"/>
    <w:rsid w:val="008776CF"/>
    <w:rsid w:val="00887301"/>
    <w:rsid w:val="00887683"/>
    <w:rsid w:val="00887C84"/>
    <w:rsid w:val="008925D9"/>
    <w:rsid w:val="00893756"/>
    <w:rsid w:val="0089652C"/>
    <w:rsid w:val="00896DD3"/>
    <w:rsid w:val="008A0EA1"/>
    <w:rsid w:val="008A22AF"/>
    <w:rsid w:val="008A2D79"/>
    <w:rsid w:val="008A4A75"/>
    <w:rsid w:val="008A4F86"/>
    <w:rsid w:val="008A5C84"/>
    <w:rsid w:val="008A6D28"/>
    <w:rsid w:val="008A7135"/>
    <w:rsid w:val="008A724F"/>
    <w:rsid w:val="008B1245"/>
    <w:rsid w:val="008B1B50"/>
    <w:rsid w:val="008B206F"/>
    <w:rsid w:val="008B439F"/>
    <w:rsid w:val="008B6694"/>
    <w:rsid w:val="008C7812"/>
    <w:rsid w:val="008D0944"/>
    <w:rsid w:val="008D210B"/>
    <w:rsid w:val="008D2F11"/>
    <w:rsid w:val="008D347E"/>
    <w:rsid w:val="008D48E9"/>
    <w:rsid w:val="008D4A2B"/>
    <w:rsid w:val="008D4EAD"/>
    <w:rsid w:val="008D5C0A"/>
    <w:rsid w:val="008D6361"/>
    <w:rsid w:val="008D7145"/>
    <w:rsid w:val="008D763E"/>
    <w:rsid w:val="008E04AE"/>
    <w:rsid w:val="008E0CC3"/>
    <w:rsid w:val="008E11DA"/>
    <w:rsid w:val="008E3DB7"/>
    <w:rsid w:val="008E68A4"/>
    <w:rsid w:val="008E7463"/>
    <w:rsid w:val="008F0030"/>
    <w:rsid w:val="008F49A3"/>
    <w:rsid w:val="00900696"/>
    <w:rsid w:val="0090078A"/>
    <w:rsid w:val="009068AD"/>
    <w:rsid w:val="009104EE"/>
    <w:rsid w:val="00913B04"/>
    <w:rsid w:val="009145D4"/>
    <w:rsid w:val="00915C15"/>
    <w:rsid w:val="00916A1E"/>
    <w:rsid w:val="009226CD"/>
    <w:rsid w:val="00923139"/>
    <w:rsid w:val="00923813"/>
    <w:rsid w:val="00924C6B"/>
    <w:rsid w:val="00931E37"/>
    <w:rsid w:val="00932CFB"/>
    <w:rsid w:val="00940D06"/>
    <w:rsid w:val="009441EB"/>
    <w:rsid w:val="00944984"/>
    <w:rsid w:val="009458E0"/>
    <w:rsid w:val="0095003F"/>
    <w:rsid w:val="00951A64"/>
    <w:rsid w:val="00953F9F"/>
    <w:rsid w:val="00954399"/>
    <w:rsid w:val="00966BB7"/>
    <w:rsid w:val="00972988"/>
    <w:rsid w:val="00973324"/>
    <w:rsid w:val="009738C3"/>
    <w:rsid w:val="00973EF0"/>
    <w:rsid w:val="009743BF"/>
    <w:rsid w:val="009748D7"/>
    <w:rsid w:val="00977B3B"/>
    <w:rsid w:val="0098136C"/>
    <w:rsid w:val="00981A10"/>
    <w:rsid w:val="00983902"/>
    <w:rsid w:val="0098537D"/>
    <w:rsid w:val="00985D23"/>
    <w:rsid w:val="00985E69"/>
    <w:rsid w:val="0098647C"/>
    <w:rsid w:val="009904D9"/>
    <w:rsid w:val="00990957"/>
    <w:rsid w:val="00991C72"/>
    <w:rsid w:val="00994D41"/>
    <w:rsid w:val="00996285"/>
    <w:rsid w:val="009A024D"/>
    <w:rsid w:val="009A1CEB"/>
    <w:rsid w:val="009A57FC"/>
    <w:rsid w:val="009A7168"/>
    <w:rsid w:val="009B46BC"/>
    <w:rsid w:val="009B56FC"/>
    <w:rsid w:val="009B60B7"/>
    <w:rsid w:val="009B7215"/>
    <w:rsid w:val="009B7785"/>
    <w:rsid w:val="009C33CC"/>
    <w:rsid w:val="009C58B3"/>
    <w:rsid w:val="009D02E9"/>
    <w:rsid w:val="009D0700"/>
    <w:rsid w:val="009D2ECF"/>
    <w:rsid w:val="009D4A64"/>
    <w:rsid w:val="009D4B49"/>
    <w:rsid w:val="009D56BB"/>
    <w:rsid w:val="009E1555"/>
    <w:rsid w:val="009E16EA"/>
    <w:rsid w:val="009E5E66"/>
    <w:rsid w:val="009E661D"/>
    <w:rsid w:val="009E669F"/>
    <w:rsid w:val="009E736D"/>
    <w:rsid w:val="009F075D"/>
    <w:rsid w:val="009F1BBA"/>
    <w:rsid w:val="009F2D9A"/>
    <w:rsid w:val="009F614A"/>
    <w:rsid w:val="009F6927"/>
    <w:rsid w:val="00A0137D"/>
    <w:rsid w:val="00A02942"/>
    <w:rsid w:val="00A0389B"/>
    <w:rsid w:val="00A04D47"/>
    <w:rsid w:val="00A05FBA"/>
    <w:rsid w:val="00A07873"/>
    <w:rsid w:val="00A13E99"/>
    <w:rsid w:val="00A2012A"/>
    <w:rsid w:val="00A20D49"/>
    <w:rsid w:val="00A20DD0"/>
    <w:rsid w:val="00A21B29"/>
    <w:rsid w:val="00A2269B"/>
    <w:rsid w:val="00A25722"/>
    <w:rsid w:val="00A26359"/>
    <w:rsid w:val="00A26C17"/>
    <w:rsid w:val="00A26F9A"/>
    <w:rsid w:val="00A31DFF"/>
    <w:rsid w:val="00A33B73"/>
    <w:rsid w:val="00A355CC"/>
    <w:rsid w:val="00A41EC6"/>
    <w:rsid w:val="00A443B1"/>
    <w:rsid w:val="00A52311"/>
    <w:rsid w:val="00A5391E"/>
    <w:rsid w:val="00A53C72"/>
    <w:rsid w:val="00A542A8"/>
    <w:rsid w:val="00A5618F"/>
    <w:rsid w:val="00A57744"/>
    <w:rsid w:val="00A61A00"/>
    <w:rsid w:val="00A61B19"/>
    <w:rsid w:val="00A61FB3"/>
    <w:rsid w:val="00A639F4"/>
    <w:rsid w:val="00A6527B"/>
    <w:rsid w:val="00A70B8E"/>
    <w:rsid w:val="00A7144F"/>
    <w:rsid w:val="00A72805"/>
    <w:rsid w:val="00A73577"/>
    <w:rsid w:val="00A7672A"/>
    <w:rsid w:val="00A76984"/>
    <w:rsid w:val="00A77411"/>
    <w:rsid w:val="00A777E1"/>
    <w:rsid w:val="00A8108C"/>
    <w:rsid w:val="00A8551E"/>
    <w:rsid w:val="00A86EC1"/>
    <w:rsid w:val="00A9048F"/>
    <w:rsid w:val="00A91E48"/>
    <w:rsid w:val="00A94356"/>
    <w:rsid w:val="00A947C7"/>
    <w:rsid w:val="00A94FFF"/>
    <w:rsid w:val="00A95312"/>
    <w:rsid w:val="00AA0675"/>
    <w:rsid w:val="00AA2AAB"/>
    <w:rsid w:val="00AA51D1"/>
    <w:rsid w:val="00AA5D23"/>
    <w:rsid w:val="00AB1998"/>
    <w:rsid w:val="00AB3FDB"/>
    <w:rsid w:val="00AB572C"/>
    <w:rsid w:val="00AB58B6"/>
    <w:rsid w:val="00AB59E8"/>
    <w:rsid w:val="00AB6B04"/>
    <w:rsid w:val="00AC12B2"/>
    <w:rsid w:val="00AC63EC"/>
    <w:rsid w:val="00AD26D8"/>
    <w:rsid w:val="00AD43BD"/>
    <w:rsid w:val="00AD4FCA"/>
    <w:rsid w:val="00AD6758"/>
    <w:rsid w:val="00AD7880"/>
    <w:rsid w:val="00AE0C13"/>
    <w:rsid w:val="00AE1AED"/>
    <w:rsid w:val="00AE2161"/>
    <w:rsid w:val="00AE4AC7"/>
    <w:rsid w:val="00AE5250"/>
    <w:rsid w:val="00AF2328"/>
    <w:rsid w:val="00AF29D2"/>
    <w:rsid w:val="00AF3764"/>
    <w:rsid w:val="00B03577"/>
    <w:rsid w:val="00B0368E"/>
    <w:rsid w:val="00B107AB"/>
    <w:rsid w:val="00B12204"/>
    <w:rsid w:val="00B12629"/>
    <w:rsid w:val="00B12719"/>
    <w:rsid w:val="00B12F56"/>
    <w:rsid w:val="00B146E6"/>
    <w:rsid w:val="00B23688"/>
    <w:rsid w:val="00B24BBD"/>
    <w:rsid w:val="00B31FC9"/>
    <w:rsid w:val="00B32B73"/>
    <w:rsid w:val="00B331B6"/>
    <w:rsid w:val="00B336C8"/>
    <w:rsid w:val="00B345EE"/>
    <w:rsid w:val="00B36A47"/>
    <w:rsid w:val="00B37382"/>
    <w:rsid w:val="00B4042E"/>
    <w:rsid w:val="00B41461"/>
    <w:rsid w:val="00B417AF"/>
    <w:rsid w:val="00B433AF"/>
    <w:rsid w:val="00B50225"/>
    <w:rsid w:val="00B55A09"/>
    <w:rsid w:val="00B55B0A"/>
    <w:rsid w:val="00B564FF"/>
    <w:rsid w:val="00B56595"/>
    <w:rsid w:val="00B56CBE"/>
    <w:rsid w:val="00B6076C"/>
    <w:rsid w:val="00B62963"/>
    <w:rsid w:val="00B67573"/>
    <w:rsid w:val="00B71C86"/>
    <w:rsid w:val="00B720C9"/>
    <w:rsid w:val="00B723D4"/>
    <w:rsid w:val="00B72DCB"/>
    <w:rsid w:val="00B765D9"/>
    <w:rsid w:val="00B77494"/>
    <w:rsid w:val="00B80383"/>
    <w:rsid w:val="00B825EB"/>
    <w:rsid w:val="00B84860"/>
    <w:rsid w:val="00B848A8"/>
    <w:rsid w:val="00B84C60"/>
    <w:rsid w:val="00B866AF"/>
    <w:rsid w:val="00B914CA"/>
    <w:rsid w:val="00B92588"/>
    <w:rsid w:val="00B92CE0"/>
    <w:rsid w:val="00B938DE"/>
    <w:rsid w:val="00B93AAD"/>
    <w:rsid w:val="00B94837"/>
    <w:rsid w:val="00B965BE"/>
    <w:rsid w:val="00B96BFB"/>
    <w:rsid w:val="00BA11AF"/>
    <w:rsid w:val="00BA195F"/>
    <w:rsid w:val="00BA2537"/>
    <w:rsid w:val="00BA3FB7"/>
    <w:rsid w:val="00BA4957"/>
    <w:rsid w:val="00BB0327"/>
    <w:rsid w:val="00BB218F"/>
    <w:rsid w:val="00BB2336"/>
    <w:rsid w:val="00BC09C5"/>
    <w:rsid w:val="00BC0C8D"/>
    <w:rsid w:val="00BC6157"/>
    <w:rsid w:val="00BC631F"/>
    <w:rsid w:val="00BD04D9"/>
    <w:rsid w:val="00BD5EE7"/>
    <w:rsid w:val="00BD7181"/>
    <w:rsid w:val="00BE075E"/>
    <w:rsid w:val="00BE0A27"/>
    <w:rsid w:val="00BE5FAF"/>
    <w:rsid w:val="00BF1727"/>
    <w:rsid w:val="00BF255E"/>
    <w:rsid w:val="00BF425D"/>
    <w:rsid w:val="00BF4BD8"/>
    <w:rsid w:val="00BF54D0"/>
    <w:rsid w:val="00BF5CA9"/>
    <w:rsid w:val="00C0257D"/>
    <w:rsid w:val="00C0287E"/>
    <w:rsid w:val="00C02C96"/>
    <w:rsid w:val="00C03840"/>
    <w:rsid w:val="00C03B46"/>
    <w:rsid w:val="00C0443B"/>
    <w:rsid w:val="00C12F2A"/>
    <w:rsid w:val="00C13216"/>
    <w:rsid w:val="00C14925"/>
    <w:rsid w:val="00C22B63"/>
    <w:rsid w:val="00C22C68"/>
    <w:rsid w:val="00C235CB"/>
    <w:rsid w:val="00C2402A"/>
    <w:rsid w:val="00C24338"/>
    <w:rsid w:val="00C24B6B"/>
    <w:rsid w:val="00C262B3"/>
    <w:rsid w:val="00C32E9B"/>
    <w:rsid w:val="00C3571D"/>
    <w:rsid w:val="00C42031"/>
    <w:rsid w:val="00C43092"/>
    <w:rsid w:val="00C430B3"/>
    <w:rsid w:val="00C43A59"/>
    <w:rsid w:val="00C43B83"/>
    <w:rsid w:val="00C44120"/>
    <w:rsid w:val="00C4486C"/>
    <w:rsid w:val="00C459DC"/>
    <w:rsid w:val="00C460D7"/>
    <w:rsid w:val="00C462F1"/>
    <w:rsid w:val="00C46DA9"/>
    <w:rsid w:val="00C47E49"/>
    <w:rsid w:val="00C520AC"/>
    <w:rsid w:val="00C55C56"/>
    <w:rsid w:val="00C56D14"/>
    <w:rsid w:val="00C57290"/>
    <w:rsid w:val="00C575CA"/>
    <w:rsid w:val="00C60BFD"/>
    <w:rsid w:val="00C672BA"/>
    <w:rsid w:val="00C712A3"/>
    <w:rsid w:val="00C7293F"/>
    <w:rsid w:val="00C72986"/>
    <w:rsid w:val="00C730D3"/>
    <w:rsid w:val="00C74505"/>
    <w:rsid w:val="00C74D09"/>
    <w:rsid w:val="00C76D6A"/>
    <w:rsid w:val="00C83FF3"/>
    <w:rsid w:val="00C854EE"/>
    <w:rsid w:val="00C854FD"/>
    <w:rsid w:val="00C862E6"/>
    <w:rsid w:val="00C8696B"/>
    <w:rsid w:val="00C9243F"/>
    <w:rsid w:val="00C93259"/>
    <w:rsid w:val="00C94614"/>
    <w:rsid w:val="00C94FB8"/>
    <w:rsid w:val="00CA0147"/>
    <w:rsid w:val="00CA1CFF"/>
    <w:rsid w:val="00CA277B"/>
    <w:rsid w:val="00CA3116"/>
    <w:rsid w:val="00CA441D"/>
    <w:rsid w:val="00CA79CF"/>
    <w:rsid w:val="00CB000E"/>
    <w:rsid w:val="00CB0226"/>
    <w:rsid w:val="00CB0CD3"/>
    <w:rsid w:val="00CB18D7"/>
    <w:rsid w:val="00CB3140"/>
    <w:rsid w:val="00CB6A54"/>
    <w:rsid w:val="00CC153E"/>
    <w:rsid w:val="00CC3798"/>
    <w:rsid w:val="00CC3F89"/>
    <w:rsid w:val="00CC5CD1"/>
    <w:rsid w:val="00CD0B6A"/>
    <w:rsid w:val="00CD1F43"/>
    <w:rsid w:val="00CD2EFC"/>
    <w:rsid w:val="00CD302E"/>
    <w:rsid w:val="00CD3873"/>
    <w:rsid w:val="00CD3A8A"/>
    <w:rsid w:val="00CD4F6B"/>
    <w:rsid w:val="00CD6833"/>
    <w:rsid w:val="00CD6CD2"/>
    <w:rsid w:val="00CD7358"/>
    <w:rsid w:val="00CE44AF"/>
    <w:rsid w:val="00CE612B"/>
    <w:rsid w:val="00CF02A0"/>
    <w:rsid w:val="00CF02B5"/>
    <w:rsid w:val="00CF2329"/>
    <w:rsid w:val="00CF2FC7"/>
    <w:rsid w:val="00CF414F"/>
    <w:rsid w:val="00CF755C"/>
    <w:rsid w:val="00CF7C4C"/>
    <w:rsid w:val="00D00810"/>
    <w:rsid w:val="00D02B99"/>
    <w:rsid w:val="00D04670"/>
    <w:rsid w:val="00D04D91"/>
    <w:rsid w:val="00D1180C"/>
    <w:rsid w:val="00D13BF7"/>
    <w:rsid w:val="00D1786B"/>
    <w:rsid w:val="00D21626"/>
    <w:rsid w:val="00D228BA"/>
    <w:rsid w:val="00D22D0F"/>
    <w:rsid w:val="00D247C0"/>
    <w:rsid w:val="00D24870"/>
    <w:rsid w:val="00D2523F"/>
    <w:rsid w:val="00D279E6"/>
    <w:rsid w:val="00D31DEF"/>
    <w:rsid w:val="00D3260D"/>
    <w:rsid w:val="00D34932"/>
    <w:rsid w:val="00D34B3E"/>
    <w:rsid w:val="00D37FCF"/>
    <w:rsid w:val="00D422DB"/>
    <w:rsid w:val="00D4302D"/>
    <w:rsid w:val="00D4557E"/>
    <w:rsid w:val="00D4583E"/>
    <w:rsid w:val="00D4614E"/>
    <w:rsid w:val="00D51F9E"/>
    <w:rsid w:val="00D529F9"/>
    <w:rsid w:val="00D54563"/>
    <w:rsid w:val="00D551EB"/>
    <w:rsid w:val="00D566E2"/>
    <w:rsid w:val="00D56B52"/>
    <w:rsid w:val="00D57044"/>
    <w:rsid w:val="00D572A9"/>
    <w:rsid w:val="00D60439"/>
    <w:rsid w:val="00D66184"/>
    <w:rsid w:val="00D70C7D"/>
    <w:rsid w:val="00D72087"/>
    <w:rsid w:val="00D74289"/>
    <w:rsid w:val="00D75116"/>
    <w:rsid w:val="00D75C9B"/>
    <w:rsid w:val="00D81072"/>
    <w:rsid w:val="00D85454"/>
    <w:rsid w:val="00D85970"/>
    <w:rsid w:val="00D8645F"/>
    <w:rsid w:val="00D8731B"/>
    <w:rsid w:val="00D90AF1"/>
    <w:rsid w:val="00D91A08"/>
    <w:rsid w:val="00D91BEC"/>
    <w:rsid w:val="00D922AE"/>
    <w:rsid w:val="00D93025"/>
    <w:rsid w:val="00D933FB"/>
    <w:rsid w:val="00D9677E"/>
    <w:rsid w:val="00DA0D3E"/>
    <w:rsid w:val="00DA1B0B"/>
    <w:rsid w:val="00DA2806"/>
    <w:rsid w:val="00DA69AE"/>
    <w:rsid w:val="00DA6F92"/>
    <w:rsid w:val="00DB1FDB"/>
    <w:rsid w:val="00DB2B7B"/>
    <w:rsid w:val="00DB4BB7"/>
    <w:rsid w:val="00DB582F"/>
    <w:rsid w:val="00DC03DD"/>
    <w:rsid w:val="00DC2A64"/>
    <w:rsid w:val="00DC321C"/>
    <w:rsid w:val="00DC68C3"/>
    <w:rsid w:val="00DD18B4"/>
    <w:rsid w:val="00DD1CC9"/>
    <w:rsid w:val="00DD23C0"/>
    <w:rsid w:val="00DD5774"/>
    <w:rsid w:val="00DE16DE"/>
    <w:rsid w:val="00DE1D1A"/>
    <w:rsid w:val="00DE328B"/>
    <w:rsid w:val="00DE358C"/>
    <w:rsid w:val="00DE5898"/>
    <w:rsid w:val="00DE6C42"/>
    <w:rsid w:val="00DF04B4"/>
    <w:rsid w:val="00E02FF0"/>
    <w:rsid w:val="00E03B57"/>
    <w:rsid w:val="00E05F83"/>
    <w:rsid w:val="00E10B8A"/>
    <w:rsid w:val="00E1390D"/>
    <w:rsid w:val="00E1728C"/>
    <w:rsid w:val="00E22AD2"/>
    <w:rsid w:val="00E231BA"/>
    <w:rsid w:val="00E23359"/>
    <w:rsid w:val="00E26CB0"/>
    <w:rsid w:val="00E2794A"/>
    <w:rsid w:val="00E33387"/>
    <w:rsid w:val="00E34872"/>
    <w:rsid w:val="00E34DCA"/>
    <w:rsid w:val="00E34E5E"/>
    <w:rsid w:val="00E3652A"/>
    <w:rsid w:val="00E37312"/>
    <w:rsid w:val="00E37C2C"/>
    <w:rsid w:val="00E41FA2"/>
    <w:rsid w:val="00E44B03"/>
    <w:rsid w:val="00E45084"/>
    <w:rsid w:val="00E45765"/>
    <w:rsid w:val="00E45B32"/>
    <w:rsid w:val="00E45D99"/>
    <w:rsid w:val="00E4668F"/>
    <w:rsid w:val="00E46C27"/>
    <w:rsid w:val="00E46CF1"/>
    <w:rsid w:val="00E5113F"/>
    <w:rsid w:val="00E52FC0"/>
    <w:rsid w:val="00E5385A"/>
    <w:rsid w:val="00E56466"/>
    <w:rsid w:val="00E5726F"/>
    <w:rsid w:val="00E608DB"/>
    <w:rsid w:val="00E6166E"/>
    <w:rsid w:val="00E62183"/>
    <w:rsid w:val="00E626B1"/>
    <w:rsid w:val="00E627BF"/>
    <w:rsid w:val="00E641A8"/>
    <w:rsid w:val="00E64317"/>
    <w:rsid w:val="00E64E45"/>
    <w:rsid w:val="00E677EF"/>
    <w:rsid w:val="00E7104D"/>
    <w:rsid w:val="00E718F5"/>
    <w:rsid w:val="00E72295"/>
    <w:rsid w:val="00E72C65"/>
    <w:rsid w:val="00E77BCF"/>
    <w:rsid w:val="00E80605"/>
    <w:rsid w:val="00E830DA"/>
    <w:rsid w:val="00E84C69"/>
    <w:rsid w:val="00E854B4"/>
    <w:rsid w:val="00E8786C"/>
    <w:rsid w:val="00E95128"/>
    <w:rsid w:val="00E97810"/>
    <w:rsid w:val="00EA0B3F"/>
    <w:rsid w:val="00EA71F4"/>
    <w:rsid w:val="00EA7B8D"/>
    <w:rsid w:val="00EB0931"/>
    <w:rsid w:val="00EB0A6B"/>
    <w:rsid w:val="00EB2931"/>
    <w:rsid w:val="00EB2A8B"/>
    <w:rsid w:val="00EC0820"/>
    <w:rsid w:val="00EC24D3"/>
    <w:rsid w:val="00EC47B3"/>
    <w:rsid w:val="00EC5C0B"/>
    <w:rsid w:val="00EC73DC"/>
    <w:rsid w:val="00ED1E98"/>
    <w:rsid w:val="00ED3AA1"/>
    <w:rsid w:val="00ED51F0"/>
    <w:rsid w:val="00ED5F95"/>
    <w:rsid w:val="00ED67D4"/>
    <w:rsid w:val="00ED715D"/>
    <w:rsid w:val="00ED7A56"/>
    <w:rsid w:val="00EE0E21"/>
    <w:rsid w:val="00EE21A1"/>
    <w:rsid w:val="00EE2336"/>
    <w:rsid w:val="00EE2450"/>
    <w:rsid w:val="00EE7047"/>
    <w:rsid w:val="00EF0B01"/>
    <w:rsid w:val="00EF0F13"/>
    <w:rsid w:val="00EF2F77"/>
    <w:rsid w:val="00EF34AE"/>
    <w:rsid w:val="00EF495B"/>
    <w:rsid w:val="00EF4E72"/>
    <w:rsid w:val="00EF4FC7"/>
    <w:rsid w:val="00EF578D"/>
    <w:rsid w:val="00EF5A22"/>
    <w:rsid w:val="00EF688C"/>
    <w:rsid w:val="00EF79CB"/>
    <w:rsid w:val="00F00603"/>
    <w:rsid w:val="00F07829"/>
    <w:rsid w:val="00F10E0E"/>
    <w:rsid w:val="00F11B5D"/>
    <w:rsid w:val="00F11BE1"/>
    <w:rsid w:val="00F12594"/>
    <w:rsid w:val="00F12BF1"/>
    <w:rsid w:val="00F12EFB"/>
    <w:rsid w:val="00F150F1"/>
    <w:rsid w:val="00F16237"/>
    <w:rsid w:val="00F16F26"/>
    <w:rsid w:val="00F17012"/>
    <w:rsid w:val="00F20205"/>
    <w:rsid w:val="00F26B99"/>
    <w:rsid w:val="00F27004"/>
    <w:rsid w:val="00F3650E"/>
    <w:rsid w:val="00F40350"/>
    <w:rsid w:val="00F4385F"/>
    <w:rsid w:val="00F4619A"/>
    <w:rsid w:val="00F47B44"/>
    <w:rsid w:val="00F501FB"/>
    <w:rsid w:val="00F51DF6"/>
    <w:rsid w:val="00F54864"/>
    <w:rsid w:val="00F5538D"/>
    <w:rsid w:val="00F6035B"/>
    <w:rsid w:val="00F60C73"/>
    <w:rsid w:val="00F60D47"/>
    <w:rsid w:val="00F612DD"/>
    <w:rsid w:val="00F620AA"/>
    <w:rsid w:val="00F709E2"/>
    <w:rsid w:val="00F70C00"/>
    <w:rsid w:val="00F70E82"/>
    <w:rsid w:val="00F71552"/>
    <w:rsid w:val="00F75DF5"/>
    <w:rsid w:val="00F7710B"/>
    <w:rsid w:val="00F77ADF"/>
    <w:rsid w:val="00F802C8"/>
    <w:rsid w:val="00F81AE5"/>
    <w:rsid w:val="00F82153"/>
    <w:rsid w:val="00F838BE"/>
    <w:rsid w:val="00F83A95"/>
    <w:rsid w:val="00F8448C"/>
    <w:rsid w:val="00F85872"/>
    <w:rsid w:val="00F859F1"/>
    <w:rsid w:val="00F865E8"/>
    <w:rsid w:val="00F86BD9"/>
    <w:rsid w:val="00F901E7"/>
    <w:rsid w:val="00F91913"/>
    <w:rsid w:val="00F9359C"/>
    <w:rsid w:val="00F9506A"/>
    <w:rsid w:val="00F9650B"/>
    <w:rsid w:val="00F97856"/>
    <w:rsid w:val="00FA01BC"/>
    <w:rsid w:val="00FA1EF8"/>
    <w:rsid w:val="00FA2A9D"/>
    <w:rsid w:val="00FA44BB"/>
    <w:rsid w:val="00FA6ADD"/>
    <w:rsid w:val="00FA6C5D"/>
    <w:rsid w:val="00FA6D0F"/>
    <w:rsid w:val="00FA704F"/>
    <w:rsid w:val="00FB0C8B"/>
    <w:rsid w:val="00FB1326"/>
    <w:rsid w:val="00FB2525"/>
    <w:rsid w:val="00FB5521"/>
    <w:rsid w:val="00FC156B"/>
    <w:rsid w:val="00FC1D72"/>
    <w:rsid w:val="00FC4E3E"/>
    <w:rsid w:val="00FD085E"/>
    <w:rsid w:val="00FD0E89"/>
    <w:rsid w:val="00FD44E7"/>
    <w:rsid w:val="00FD4736"/>
    <w:rsid w:val="00FE0172"/>
    <w:rsid w:val="00FE057E"/>
    <w:rsid w:val="00FE2CC6"/>
    <w:rsid w:val="00FE2D07"/>
    <w:rsid w:val="00FE3AB4"/>
    <w:rsid w:val="00FF0E24"/>
    <w:rsid w:val="00FF13E4"/>
    <w:rsid w:val="00FF1B74"/>
    <w:rsid w:val="00FF3376"/>
    <w:rsid w:val="00FF46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7358"/>
    <w:rPr>
      <w:rFonts w:ascii="Times New Roman" w:eastAsia="Times New Roman" w:hAnsi="Times New Roman"/>
      <w:sz w:val="18"/>
      <w:szCs w:val="20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95128"/>
    <w:pPr>
      <w:keepNext/>
      <w:numPr>
        <w:numId w:val="1"/>
      </w:numPr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uiPriority w:val="99"/>
    <w:qFormat/>
    <w:rsid w:val="00E95128"/>
    <w:pPr>
      <w:keepNext/>
      <w:numPr>
        <w:numId w:val="4"/>
      </w:numPr>
      <w:outlineLvl w:val="1"/>
    </w:pPr>
    <w:rPr>
      <w:b/>
    </w:rPr>
  </w:style>
  <w:style w:type="paragraph" w:styleId="Heading6">
    <w:name w:val="heading 6"/>
    <w:basedOn w:val="Normal"/>
    <w:next w:val="Normal"/>
    <w:link w:val="Heading6Char"/>
    <w:uiPriority w:val="99"/>
    <w:qFormat/>
    <w:rsid w:val="00E95128"/>
    <w:pPr>
      <w:keepNext/>
      <w:outlineLvl w:val="5"/>
    </w:pPr>
    <w:rPr>
      <w:b/>
      <w:caps/>
      <w:sz w:val="32"/>
    </w:rPr>
  </w:style>
  <w:style w:type="paragraph" w:styleId="Heading9">
    <w:name w:val="heading 9"/>
    <w:basedOn w:val="Normal"/>
    <w:next w:val="Normal"/>
    <w:link w:val="Heading9Char"/>
    <w:uiPriority w:val="99"/>
    <w:qFormat/>
    <w:rsid w:val="003E0FA2"/>
    <w:pPr>
      <w:keepNext/>
      <w:keepLines/>
      <w:spacing w:before="200"/>
      <w:outlineLvl w:val="8"/>
    </w:pPr>
    <w:rPr>
      <w:rFonts w:ascii="Cambria" w:eastAsia="MS Gothic" w:hAnsi="Cambria"/>
      <w:i/>
      <w:iCs/>
      <w:color w:val="40404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95128"/>
    <w:rPr>
      <w:rFonts w:ascii="Times New Roman" w:hAnsi="Times New Roman" w:cs="Times New Roman"/>
      <w:b/>
      <w:cap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E95128"/>
    <w:rPr>
      <w:rFonts w:ascii="Times New Roman" w:hAnsi="Times New Roman" w:cs="Times New Roman"/>
      <w:b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E95128"/>
    <w:rPr>
      <w:rFonts w:ascii="Times New Roman" w:hAnsi="Times New Roman" w:cs="Times New Roman"/>
      <w:b/>
      <w:caps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3E0FA2"/>
    <w:rPr>
      <w:rFonts w:ascii="Cambria" w:eastAsia="MS Gothic" w:hAnsi="Cambria" w:cs="Times New Roman"/>
      <w:i/>
      <w:iCs/>
      <w:color w:val="404040"/>
      <w:sz w:val="20"/>
      <w:szCs w:val="20"/>
    </w:rPr>
  </w:style>
  <w:style w:type="paragraph" w:styleId="Header">
    <w:name w:val="header"/>
    <w:basedOn w:val="Normal"/>
    <w:link w:val="HeaderChar"/>
    <w:uiPriority w:val="99"/>
    <w:rsid w:val="00E9512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95128"/>
    <w:rPr>
      <w:rFonts w:cs="Times New Roman"/>
    </w:rPr>
  </w:style>
  <w:style w:type="paragraph" w:styleId="Footer">
    <w:name w:val="footer"/>
    <w:basedOn w:val="Normal"/>
    <w:link w:val="FooterChar"/>
    <w:uiPriority w:val="99"/>
    <w:rsid w:val="00E9512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E95128"/>
    <w:rPr>
      <w:rFonts w:cs="Times New Roman"/>
    </w:rPr>
  </w:style>
  <w:style w:type="character" w:styleId="PageNumber">
    <w:name w:val="page number"/>
    <w:basedOn w:val="DefaultParagraphFont"/>
    <w:uiPriority w:val="99"/>
    <w:rsid w:val="00E95128"/>
    <w:rPr>
      <w:rFonts w:cs="Times New Roman"/>
    </w:rPr>
  </w:style>
  <w:style w:type="paragraph" w:styleId="BodyText">
    <w:name w:val="Body Text"/>
    <w:basedOn w:val="Normal"/>
    <w:link w:val="BodyTextChar"/>
    <w:uiPriority w:val="99"/>
    <w:rsid w:val="00E95128"/>
    <w:pPr>
      <w:ind w:left="426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E95128"/>
    <w:rPr>
      <w:rFonts w:ascii="Times New Roman" w:hAnsi="Times New Roman" w:cs="Times New Roman"/>
      <w:sz w:val="20"/>
      <w:szCs w:val="20"/>
    </w:rPr>
  </w:style>
  <w:style w:type="paragraph" w:customStyle="1" w:styleId="Uvod">
    <w:name w:val="Uvod"/>
    <w:basedOn w:val="Normal"/>
    <w:uiPriority w:val="99"/>
    <w:rsid w:val="00E95128"/>
    <w:pPr>
      <w:ind w:left="284" w:hanging="284"/>
      <w:jc w:val="both"/>
    </w:pPr>
    <w:rPr>
      <w:sz w:val="22"/>
    </w:rPr>
  </w:style>
  <w:style w:type="character" w:styleId="FootnoteReference">
    <w:name w:val="footnote reference"/>
    <w:basedOn w:val="DefaultParagraphFont"/>
    <w:uiPriority w:val="99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al"/>
    <w:uiPriority w:val="99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al"/>
    <w:link w:val="zifChar"/>
    <w:uiPriority w:val="99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DefaultParagraphFont"/>
    <w:link w:val="zif"/>
    <w:uiPriority w:val="99"/>
    <w:locked/>
    <w:rsid w:val="00E95128"/>
    <w:rPr>
      <w:rFonts w:ascii="Times" w:hAnsi="Times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99"/>
    <w:qFormat/>
    <w:rsid w:val="00E95128"/>
    <w:pPr>
      <w:ind w:left="708"/>
    </w:pPr>
  </w:style>
  <w:style w:type="paragraph" w:customStyle="1" w:styleId="Tabulka">
    <w:name w:val="Tabulka"/>
    <w:basedOn w:val="Normal"/>
    <w:uiPriority w:val="99"/>
    <w:rsid w:val="00160AAA"/>
    <w:rPr>
      <w:color w:val="000000"/>
    </w:rPr>
  </w:style>
  <w:style w:type="paragraph" w:customStyle="1" w:styleId="Pismenka">
    <w:name w:val="Pismenka"/>
    <w:basedOn w:val="BodyText"/>
    <w:uiPriority w:val="99"/>
    <w:rsid w:val="00160AAA"/>
    <w:pPr>
      <w:numPr>
        <w:numId w:val="2"/>
      </w:numPr>
      <w:tabs>
        <w:tab w:val="clear" w:pos="360"/>
        <w:tab w:val="num" w:pos="426"/>
      </w:tabs>
      <w:ind w:hanging="426"/>
    </w:pPr>
    <w:rPr>
      <w:b/>
    </w:rPr>
  </w:style>
  <w:style w:type="paragraph" w:styleId="BalloonText">
    <w:name w:val="Balloon Text"/>
    <w:basedOn w:val="Normal"/>
    <w:link w:val="BalloonTextChar"/>
    <w:uiPriority w:val="99"/>
    <w:semiHidden/>
    <w:rsid w:val="004B69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B69E1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rsid w:val="0057452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574527"/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57452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5745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574527"/>
    <w:rPr>
      <w:b/>
      <w:bCs/>
    </w:rPr>
  </w:style>
  <w:style w:type="paragraph" w:styleId="Revision">
    <w:name w:val="Revision"/>
    <w:hidden/>
    <w:uiPriority w:val="99"/>
    <w:semiHidden/>
    <w:rsid w:val="00574527"/>
    <w:rPr>
      <w:rFonts w:ascii="Times New Roman" w:eastAsia="Times New Roman" w:hAnsi="Times New Roman"/>
      <w:sz w:val="20"/>
      <w:szCs w:val="20"/>
      <w:lang w:eastAsia="en-US"/>
    </w:rPr>
  </w:style>
  <w:style w:type="paragraph" w:customStyle="1" w:styleId="Subhead2">
    <w:name w:val="Subhead 2"/>
    <w:basedOn w:val="Normal"/>
    <w:uiPriority w:val="99"/>
    <w:rsid w:val="00E45D99"/>
    <w:pPr>
      <w:tabs>
        <w:tab w:val="left" w:pos="1531"/>
      </w:tabs>
      <w:autoSpaceDE w:val="0"/>
      <w:autoSpaceDN w:val="0"/>
      <w:adjustRightInd w:val="0"/>
      <w:spacing w:line="260" w:lineRule="atLeast"/>
      <w:ind w:left="1531" w:right="1134" w:hanging="1531"/>
    </w:pPr>
    <w:rPr>
      <w:rFonts w:ascii="Univers 55" w:hAnsi="Univers 55" w:cs="Univers 55"/>
      <w:b/>
      <w:bCs/>
      <w:color w:val="0C2D83"/>
      <w:lang w:val="en-NZ" w:eastAsia="en-NZ"/>
    </w:rPr>
  </w:style>
  <w:style w:type="paragraph" w:customStyle="1" w:styleId="tabelLinks">
    <w:name w:val="tabelLinks"/>
    <w:basedOn w:val="Normal"/>
    <w:uiPriority w:val="99"/>
    <w:rsid w:val="00EA71F4"/>
    <w:pPr>
      <w:spacing w:line="260" w:lineRule="exact"/>
    </w:pPr>
    <w:rPr>
      <w:rFonts w:ascii="Times" w:hAnsi="Times"/>
      <w:lang w:val="en-GB"/>
    </w:rPr>
  </w:style>
  <w:style w:type="paragraph" w:styleId="BodyText3">
    <w:name w:val="Body Text 3"/>
    <w:basedOn w:val="Normal"/>
    <w:link w:val="BodyText3Char"/>
    <w:uiPriority w:val="99"/>
    <w:rsid w:val="00BA253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BA2537"/>
    <w:rPr>
      <w:rFonts w:ascii="Times New Roman" w:hAnsi="Times New Roman" w:cs="Times New Roman"/>
      <w:sz w:val="16"/>
      <w:szCs w:val="16"/>
    </w:rPr>
  </w:style>
  <w:style w:type="paragraph" w:customStyle="1" w:styleId="PoznmkyUcPOD">
    <w:name w:val="Poznámky (Uc POD)"/>
    <w:basedOn w:val="Normal"/>
    <w:link w:val="PoznmkyUcPODChar"/>
    <w:uiPriority w:val="99"/>
    <w:rsid w:val="00213707"/>
    <w:pPr>
      <w:tabs>
        <w:tab w:val="left" w:pos="1947"/>
      </w:tabs>
      <w:jc w:val="center"/>
    </w:pPr>
    <w:rPr>
      <w:b/>
      <w:i/>
      <w:sz w:val="24"/>
    </w:rPr>
  </w:style>
  <w:style w:type="paragraph" w:customStyle="1" w:styleId="Default">
    <w:name w:val="Default"/>
    <w:uiPriority w:val="99"/>
    <w:rsid w:val="00765D2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PoznmkyUcPODChar">
    <w:name w:val="Poznámky (Uc POD) Char"/>
    <w:basedOn w:val="DefaultParagraphFont"/>
    <w:link w:val="PoznmkyUcPOD"/>
    <w:uiPriority w:val="99"/>
    <w:locked/>
    <w:rsid w:val="00213707"/>
    <w:rPr>
      <w:rFonts w:ascii="Times New Roman" w:hAnsi="Times New Roman" w:cs="Times New Roman"/>
      <w:b/>
      <w:i/>
      <w:sz w:val="20"/>
      <w:szCs w:val="20"/>
    </w:rPr>
  </w:style>
  <w:style w:type="character" w:styleId="Strong">
    <w:name w:val="Strong"/>
    <w:basedOn w:val="DefaultParagraphFont"/>
    <w:uiPriority w:val="99"/>
    <w:qFormat/>
    <w:rsid w:val="00B938DE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semiHidden/>
    <w:rsid w:val="00B938DE"/>
    <w:rPr>
      <w:rFonts w:cs="Times New Roman"/>
      <w:color w:val="0000FF"/>
      <w:u w:val="single"/>
    </w:rPr>
  </w:style>
  <w:style w:type="character" w:customStyle="1" w:styleId="ra">
    <w:name w:val="ra"/>
    <w:basedOn w:val="DefaultParagraphFont"/>
    <w:uiPriority w:val="99"/>
    <w:rsid w:val="008217D9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8217D9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5528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8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8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8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8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8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8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8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8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8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8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8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8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8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8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8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8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8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528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8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2111.xlsx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package" Target="embeddings/Microsoft_Excel_Worksheet4333.xlsx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package" Target="embeddings/Microsoft_Excel_Worksheet3222.xlsx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50</TotalTime>
  <Pages>11</Pages>
  <Words>3989</Words>
  <Characters>22741</Characters>
  <Application>Microsoft Office Outlook</Application>
  <DocSecurity>0</DocSecurity>
  <Lines>0</Lines>
  <Paragraphs>0</Paragraphs>
  <ScaleCrop>false</ScaleCrop>
  <Company>KPMG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Článok I</dc:title>
  <dc:subject/>
  <dc:creator>Sikulova, Andrea</dc:creator>
  <cp:keywords/>
  <dc:description/>
  <cp:lastModifiedBy>User</cp:lastModifiedBy>
  <cp:revision>3</cp:revision>
  <cp:lastPrinted>2015-03-26T10:59:00Z</cp:lastPrinted>
  <dcterms:created xsi:type="dcterms:W3CDTF">2017-06-30T17:46:00Z</dcterms:created>
  <dcterms:modified xsi:type="dcterms:W3CDTF">2017-06-30T18:32:00Z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0x01010D00FE7E355AA6FBC74B9F426ADBE00604EE</vt:lpwstr>
  </property>
  <property fmtid="{D5CDD505-2E9C-101B-9397-08002B2CF9AE}" pid="3" name="Client Issue">
    <vt:lpwstr/>
  </property>
  <property fmtid="{D5CDD505-2E9C-101B-9397-08002B2CF9AE}" pid="4" name="KPMGMW3Language">
    <vt:lpwstr>Slovak</vt:lpwstr>
  </property>
  <property fmtid="{D5CDD505-2E9C-101B-9397-08002B2CF9AE}" pid="5" name="KPMGMW3IndustrySectorSubSectorSelection">
    <vt:lpwstr/>
  </property>
  <property fmtid="{D5CDD505-2E9C-101B-9397-08002B2CF9AE}" pid="6" name="KPMGMW3FunctionSelection">
    <vt:lpwstr>;#Advisory;;;#Accounting Advisory Services;#;#</vt:lpwstr>
  </property>
  <property fmtid="{D5CDD505-2E9C-101B-9397-08002B2CF9AE}" pid="7" name="KPMGMW3DocumentType">
    <vt:lpwstr>None Selected</vt:lpwstr>
  </property>
  <property fmtid="{D5CDD505-2E9C-101B-9397-08002B2CF9AE}" pid="8" name="CEE AAS Category">
    <vt:lpwstr/>
  </property>
  <property fmtid="{D5CDD505-2E9C-101B-9397-08002B2CF9AE}" pid="9" name="KPMGMW3Geography">
    <vt:lpwstr>;#Global;#</vt:lpwstr>
  </property>
  <property fmtid="{D5CDD505-2E9C-101B-9397-08002B2CF9AE}" pid="10" name="KPMGMW3SubService">
    <vt:lpwstr/>
  </property>
  <property fmtid="{D5CDD505-2E9C-101B-9397-08002B2CF9AE}" pid="11" name="KPMGMW3Service">
    <vt:lpwstr>Accounting Advisory Services</vt:lpwstr>
  </property>
  <property fmtid="{D5CDD505-2E9C-101B-9397-08002B2CF9AE}" pid="12" name="KPMGMW3Sector">
    <vt:lpwstr/>
  </property>
  <property fmtid="{D5CDD505-2E9C-101B-9397-08002B2CF9AE}" pid="13" name="KPMGMW3Function">
    <vt:lpwstr>Advisory;</vt:lpwstr>
  </property>
  <property fmtid="{D5CDD505-2E9C-101B-9397-08002B2CF9AE}" pid="14" name="KPMGMW3SubSector">
    <vt:lpwstr/>
  </property>
</Properties>
</file>