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36EB3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36EB3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36EB3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BD7B42">
        <w:rPr>
          <w:rFonts w:ascii="Book Antiqua" w:hAnsi="Book Antiqua" w:cs="Arial"/>
          <w:b/>
          <w:bCs/>
          <w:sz w:val="32"/>
          <w:szCs w:val="32"/>
        </w:rPr>
        <w:t>201</w:t>
      </w:r>
      <w:r w:rsidR="003554F7">
        <w:rPr>
          <w:rFonts w:ascii="Book Antiqua" w:hAnsi="Book Antiqua" w:cs="Arial"/>
          <w:b/>
          <w:bCs/>
          <w:sz w:val="32"/>
          <w:szCs w:val="32"/>
        </w:rPr>
        <w:t>6</w:t>
      </w:r>
    </w:p>
    <w:p w:rsidR="00423928" w:rsidRPr="00402A07" w:rsidRDefault="00E73CDF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i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M</w:t>
      </w:r>
      <w:r w:rsidR="00657CD6">
        <w:rPr>
          <w:rFonts w:ascii="Book Antiqua" w:hAnsi="Book Antiqua" w:cs="Arial"/>
          <w:b/>
          <w:bCs/>
          <w:i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462BE9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36EB3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i/>
          <w:sz w:val="24"/>
          <w:szCs w:val="24"/>
        </w:rPr>
      </w:pPr>
      <w:r w:rsidRPr="00936EB3">
        <w:rPr>
          <w:rFonts w:ascii="Arial Black" w:hAnsi="Arial Black" w:cs="Arial"/>
          <w:b/>
          <w:i/>
          <w:sz w:val="24"/>
          <w:szCs w:val="24"/>
        </w:rPr>
        <w:t>Identifikačné údaje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 xml:space="preserve"> o </w:t>
      </w:r>
      <w:r w:rsidRPr="00936EB3">
        <w:rPr>
          <w:rFonts w:ascii="Arial Black" w:hAnsi="Arial Black" w:cs="Arial"/>
          <w:b/>
          <w:i/>
          <w:sz w:val="24"/>
          <w:szCs w:val="24"/>
        </w:rPr>
        <w:t xml:space="preserve"> </w:t>
      </w:r>
      <w:r w:rsidR="00C836D2" w:rsidRPr="00936EB3">
        <w:rPr>
          <w:rFonts w:ascii="Arial Black" w:hAnsi="Arial Black" w:cs="Arial"/>
          <w:b/>
          <w:i/>
          <w:sz w:val="24"/>
          <w:szCs w:val="24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402A07" w:rsidRDefault="00024527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CF5C56" w:rsidRDefault="00A91443" w:rsidP="00FF6378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CF5C56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CF5C56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CF5C56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Default="00017785" w:rsidP="00FF6378">
      <w:pPr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v súlade so </w:t>
      </w:r>
      <w:r w:rsidR="00FF6378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>
        <w:rPr>
          <w:rFonts w:ascii="Book Antiqua" w:hAnsi="Book Antiqua" w:cs="Arial"/>
          <w:sz w:val="24"/>
          <w:szCs w:val="24"/>
        </w:rPr>
        <w:t>f</w:t>
      </w:r>
      <w:r w:rsidR="00FF6378">
        <w:rPr>
          <w:rFonts w:ascii="Book Antiqua" w:hAnsi="Book Antiqua" w:cs="Arial"/>
          <w:sz w:val="24"/>
          <w:szCs w:val="24"/>
        </w:rPr>
        <w:t>inancií Slovenskej republiky</w:t>
      </w:r>
      <w:r w:rsidR="00B870C4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>
        <w:rPr>
          <w:rFonts w:ascii="Book Antiqua" w:hAnsi="Book Antiqua" w:cs="Arial"/>
          <w:sz w:val="24"/>
          <w:szCs w:val="24"/>
        </w:rPr>
        <w:t xml:space="preserve"> zo dňa 17. </w:t>
      </w:r>
      <w:r w:rsidR="004B064E">
        <w:rPr>
          <w:rFonts w:ascii="Book Antiqua" w:hAnsi="Book Antiqua" w:cs="Arial"/>
          <w:sz w:val="24"/>
          <w:szCs w:val="24"/>
        </w:rPr>
        <w:t>d</w:t>
      </w:r>
      <w:r w:rsidR="00FF6378">
        <w:rPr>
          <w:rFonts w:ascii="Book Antiqua" w:hAnsi="Book Antiqua" w:cs="Arial"/>
          <w:sz w:val="24"/>
          <w:szCs w:val="24"/>
        </w:rPr>
        <w:t xml:space="preserve">ecembra 2008 </w:t>
      </w:r>
      <w:r w:rsidR="00B870C4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402A07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EB0E7C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EB0E7C">
        <w:rPr>
          <w:rFonts w:ascii="Arial Black" w:hAnsi="Arial Black" w:cs="Arial"/>
          <w:b/>
          <w:i/>
          <w:sz w:val="24"/>
          <w:szCs w:val="24"/>
        </w:rPr>
        <w:t>I</w:t>
      </w:r>
      <w:r w:rsidR="00BB436F" w:rsidRPr="00EB0E7C">
        <w:rPr>
          <w:rFonts w:ascii="Arial Black" w:hAnsi="Arial Black" w:cs="Arial"/>
          <w:b/>
          <w:i/>
          <w:sz w:val="24"/>
          <w:szCs w:val="24"/>
        </w:rPr>
        <w:t xml:space="preserve">nformácie </w:t>
      </w:r>
      <w:r w:rsidRPr="00EB0E7C">
        <w:rPr>
          <w:rFonts w:ascii="Arial Black" w:hAnsi="Arial Black" w:cs="Arial"/>
          <w:b/>
          <w:i/>
          <w:sz w:val="24"/>
          <w:szCs w:val="24"/>
        </w:rPr>
        <w:t>o</w:t>
      </w:r>
      <w:r w:rsidR="00B870C4">
        <w:rPr>
          <w:rFonts w:ascii="Arial Black" w:hAnsi="Arial Black" w:cs="Arial"/>
          <w:b/>
          <w:i/>
          <w:sz w:val="24"/>
          <w:szCs w:val="24"/>
        </w:rPr>
        <w:t> </w:t>
      </w:r>
      <w:r w:rsidRPr="00EB0E7C">
        <w:rPr>
          <w:rFonts w:ascii="Arial Black" w:hAnsi="Arial Black" w:cs="Arial"/>
          <w:b/>
          <w:i/>
          <w:sz w:val="24"/>
          <w:szCs w:val="24"/>
        </w:rPr>
        <w:t>konsolidovan</w:t>
      </w:r>
      <w:r w:rsidR="00024527" w:rsidRPr="00EB0E7C">
        <w:rPr>
          <w:rFonts w:ascii="Arial Black" w:hAnsi="Arial Black" w:cs="Arial"/>
          <w:b/>
          <w:i/>
          <w:sz w:val="24"/>
          <w:szCs w:val="24"/>
        </w:rPr>
        <w:t xml:space="preserve">om celku </w:t>
      </w:r>
    </w:p>
    <w:p w:rsidR="00936EB3" w:rsidRDefault="006115ED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 w:rsidRPr="00936EB3">
        <w:rPr>
          <w:rFonts w:ascii="Book Antiqua" w:hAnsi="Book Antiqua" w:cs="Arial"/>
          <w:b/>
          <w:i/>
          <w:sz w:val="24"/>
          <w:szCs w:val="24"/>
        </w:rPr>
        <w:t>Konsolidovaný celok MESTO SEREĎ obsahuje tieto účtovné jednotky</w:t>
      </w:r>
      <w:r w:rsidR="00936EB3" w:rsidRPr="00936EB3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C746CE" w:rsidRDefault="00C746CE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(viď. Prílohu č. 1)</w:t>
      </w:r>
    </w:p>
    <w:p w:rsidR="00207F8B" w:rsidRDefault="00207F8B" w:rsidP="00207F8B">
      <w:pPr>
        <w:ind w:left="360"/>
        <w:rPr>
          <w:rFonts w:ascii="Book Antiqua" w:hAnsi="Book Antiqua" w:cs="Arial"/>
          <w:b/>
          <w:i/>
          <w:sz w:val="24"/>
          <w:szCs w:val="24"/>
        </w:rPr>
      </w:pPr>
    </w:p>
    <w:p w:rsidR="007370C6" w:rsidRPr="000E21E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0E21E1">
        <w:rPr>
          <w:rFonts w:ascii="Book Antiqua" w:hAnsi="Book Antiqua" w:cs="Arial"/>
          <w:b/>
          <w:i/>
          <w:sz w:val="24"/>
          <w:szCs w:val="24"/>
        </w:rPr>
        <w:t>rozpočtové organizácie v</w:t>
      </w:r>
      <w:r w:rsidR="00B870C4" w:rsidRPr="000E21E1">
        <w:rPr>
          <w:rFonts w:ascii="Book Antiqua" w:hAnsi="Book Antiqua" w:cs="Arial"/>
          <w:b/>
          <w:i/>
          <w:sz w:val="24"/>
          <w:szCs w:val="24"/>
        </w:rPr>
        <w:t> </w:t>
      </w:r>
      <w:r w:rsidRPr="000E21E1">
        <w:rPr>
          <w:rFonts w:ascii="Book Antiqua" w:hAnsi="Book Antiqua" w:cs="Arial"/>
          <w:b/>
          <w:i/>
          <w:sz w:val="24"/>
          <w:szCs w:val="24"/>
        </w:rPr>
        <w:t>zriaďovateľskej pôsobnosti konsolidujúcej účtovnej jednotky</w:t>
      </w:r>
      <w:r w:rsidR="00207F8B" w:rsidRPr="000E21E1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A52D3">
              <w:rPr>
                <w:rFonts w:ascii="Book Antiqua" w:hAnsi="Book Antiqua" w:cs="Arial"/>
                <w:i/>
                <w:sz w:val="24"/>
                <w:szCs w:val="24"/>
              </w:rPr>
              <w:t xml:space="preserve"> Juraja Fándlyho</w:t>
            </w:r>
          </w:p>
        </w:tc>
      </w:tr>
      <w:tr w:rsidR="00A97642" w:rsidRPr="00402A07" w:rsidTr="00EB0E7C">
        <w:tc>
          <w:tcPr>
            <w:tcW w:w="5670" w:type="dxa"/>
            <w:vAlign w:val="center"/>
          </w:tcPr>
          <w:p w:rsidR="00A97642" w:rsidRPr="00402A07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402A07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37839918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402A07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Fándlyho 763/7A, 926 01 Sereď</w:t>
            </w:r>
          </w:p>
        </w:tc>
      </w:tr>
      <w:tr w:rsidR="00C836D2" w:rsidRPr="00402A07" w:rsidTr="00EB0E7C">
        <w:tc>
          <w:tcPr>
            <w:tcW w:w="5670" w:type="dxa"/>
            <w:vAlign w:val="center"/>
          </w:tcPr>
          <w:p w:rsidR="00C836D2" w:rsidRPr="00CF5C56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CF5C56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CF5C56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2.3.1984</w:t>
            </w:r>
          </w:p>
        </w:tc>
      </w:tr>
    </w:tbl>
    <w:p w:rsidR="007370C6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</w:t>
      </w:r>
      <w:r w:rsidR="00BB436F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škola Jána Amosa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37836706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1227/8,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CF5C56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CF5C56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CF5C56" w:rsidRDefault="00CF5C56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30.12.1963</w:t>
            </w:r>
          </w:p>
        </w:tc>
      </w:tr>
    </w:tbl>
    <w:p w:rsidR="00EB0E7C" w:rsidRDefault="00EB0E7C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C836D2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lastRenderedPageBreak/>
        <w:t>a3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  <w:r w:rsidR="000E21E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EB0E7C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Základná umelecká škola Jána Fišera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-</w:t>
            </w:r>
            <w:r w:rsidR="00EB0E7C">
              <w:rPr>
                <w:rFonts w:ascii="Book Antiqua" w:hAnsi="Book Antiqua" w:cs="Arial"/>
                <w:i/>
                <w:sz w:val="24"/>
                <w:szCs w:val="24"/>
              </w:rPr>
              <w:t>Kvetoňa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37836757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1.9.1948</w:t>
            </w:r>
          </w:p>
        </w:tc>
      </w:tr>
    </w:tbl>
    <w:p w:rsidR="008A52D3" w:rsidRDefault="008A52D3" w:rsidP="00F43089">
      <w:pPr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A4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Dionýza Štúra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37839977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Dionýza Štúra 2116/36,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771B93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771B93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771B93" w:rsidRDefault="00771B9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15.11.1979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370C6" w:rsidRPr="00770B44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770B44">
        <w:rPr>
          <w:rFonts w:ascii="Book Antiqua" w:hAnsi="Book Antiqua" w:cs="Arial"/>
          <w:sz w:val="24"/>
          <w:szCs w:val="24"/>
        </w:rPr>
        <w:t>A</w:t>
      </w:r>
      <w:r>
        <w:rPr>
          <w:rFonts w:ascii="Book Antiqua" w:hAnsi="Book Antiqua" w:cs="Arial"/>
          <w:sz w:val="24"/>
          <w:szCs w:val="24"/>
        </w:rPr>
        <w:t>5</w:t>
      </w:r>
      <w:r w:rsidR="007370C6" w:rsidRPr="00770B44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 škola Komenského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37839993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402A07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402A07" w:rsidRDefault="008A52D3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Komenského 1137/37, 926 01 Sereď</w:t>
            </w:r>
          </w:p>
        </w:tc>
      </w:tr>
      <w:tr w:rsidR="008A52D3" w:rsidRPr="00402A07" w:rsidTr="00EB0E7C">
        <w:tc>
          <w:tcPr>
            <w:tcW w:w="5670" w:type="dxa"/>
            <w:vAlign w:val="center"/>
          </w:tcPr>
          <w:p w:rsidR="008A52D3" w:rsidRPr="00320335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8A52D3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402A07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A6</w:t>
      </w:r>
      <w:r w:rsidR="007370C6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Dom kultúry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31871798</w:t>
            </w:r>
          </w:p>
        </w:tc>
      </w:tr>
      <w:tr w:rsidR="00C768FF" w:rsidRPr="00402A07" w:rsidTr="00EB0E7C">
        <w:tc>
          <w:tcPr>
            <w:tcW w:w="5670" w:type="dxa"/>
            <w:vAlign w:val="center"/>
          </w:tcPr>
          <w:p w:rsidR="00C768FF" w:rsidRPr="00402A07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Ul. Školská 118/1, 926 01 Sereď</w:t>
            </w:r>
          </w:p>
        </w:tc>
      </w:tr>
      <w:tr w:rsidR="00320335" w:rsidRPr="00320335" w:rsidTr="00EB0E7C">
        <w:tc>
          <w:tcPr>
            <w:tcW w:w="5670" w:type="dxa"/>
            <w:vAlign w:val="center"/>
          </w:tcPr>
          <w:p w:rsidR="00C768FF" w:rsidRPr="00320335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8.3.1966</w:t>
            </w:r>
          </w:p>
        </w:tc>
      </w:tr>
    </w:tbl>
    <w:p w:rsidR="00C768FF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207F8B" w:rsidRDefault="00AB324A" w:rsidP="00C768FF">
      <w:pPr>
        <w:spacing w:line="360" w:lineRule="auto"/>
        <w:rPr>
          <w:rFonts w:ascii="Book Antiqua" w:hAnsi="Book Antiqua" w:cs="Arial"/>
          <w:i/>
          <w:sz w:val="24"/>
          <w:szCs w:val="24"/>
        </w:rPr>
      </w:pPr>
      <w:r w:rsidRPr="00207F8B">
        <w:rPr>
          <w:rFonts w:ascii="Book Antiqua" w:hAnsi="Book Antiqua" w:cs="Arial"/>
          <w:i/>
          <w:sz w:val="24"/>
          <w:szCs w:val="24"/>
        </w:rPr>
        <w:t xml:space="preserve">        b) obchodné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spoločnos</w:t>
      </w:r>
      <w:r w:rsidRPr="00207F8B">
        <w:rPr>
          <w:rFonts w:ascii="Book Antiqua" w:hAnsi="Book Antiqua" w:cs="Arial"/>
          <w:i/>
          <w:sz w:val="24"/>
          <w:szCs w:val="24"/>
        </w:rPr>
        <w:t>ti</w:t>
      </w:r>
      <w:r w:rsidR="00936EB3" w:rsidRPr="00207F8B">
        <w:rPr>
          <w:rFonts w:ascii="Book Antiqua" w:hAnsi="Book Antiqua" w:cs="Arial"/>
          <w:i/>
          <w:sz w:val="24"/>
          <w:szCs w:val="24"/>
        </w:rPr>
        <w:t xml:space="preserve"> :</w:t>
      </w:r>
    </w:p>
    <w:p w:rsidR="007370C6" w:rsidRPr="00320335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402A07" w:rsidRDefault="00C768FF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Mestský bytový podnik Sereď, spol. s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 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r. o.</w:t>
            </w:r>
          </w:p>
        </w:tc>
      </w:tr>
      <w:tr w:rsidR="00207F8B" w:rsidRPr="00402A07" w:rsidTr="00EB0E7C">
        <w:tc>
          <w:tcPr>
            <w:tcW w:w="5670" w:type="dxa"/>
            <w:vAlign w:val="center"/>
          </w:tcPr>
          <w:p w:rsidR="00207F8B" w:rsidRPr="00402A07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34138561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402A07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402A07" w:rsidRDefault="00CB1745" w:rsidP="00CB1745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Mlynárska 4677/39</w:t>
            </w:r>
            <w:r w:rsidR="00C768FF">
              <w:rPr>
                <w:rFonts w:ascii="Book Antiqua" w:hAnsi="Book Antiqua" w:cs="Arial"/>
                <w:i/>
                <w:sz w:val="24"/>
                <w:szCs w:val="24"/>
              </w:rPr>
              <w:t>, 926 01 Sereď</w:t>
            </w:r>
          </w:p>
        </w:tc>
      </w:tr>
      <w:tr w:rsidR="00162730" w:rsidRPr="00402A07" w:rsidTr="00EB0E7C">
        <w:tc>
          <w:tcPr>
            <w:tcW w:w="5670" w:type="dxa"/>
            <w:vAlign w:val="center"/>
          </w:tcPr>
          <w:p w:rsidR="00162730" w:rsidRPr="00320335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320335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320335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320335" w:rsidRDefault="00320335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19.1.1996</w:t>
            </w:r>
          </w:p>
        </w:tc>
      </w:tr>
      <w:tr w:rsidR="00883949" w:rsidRPr="00402A07" w:rsidTr="00EB0E7C">
        <w:tc>
          <w:tcPr>
            <w:tcW w:w="5670" w:type="dxa"/>
            <w:vAlign w:val="center"/>
          </w:tcPr>
          <w:p w:rsidR="00883949" w:rsidRPr="00402A07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402A07" w:rsidRDefault="00524E49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 w:rsidR="00C768FF"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7370C6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Správa majetku Sereď, s.r.o</w:t>
            </w:r>
          </w:p>
        </w:tc>
      </w:tr>
      <w:tr w:rsidR="00207F8B" w:rsidRPr="00402A07" w:rsidTr="00AB324A">
        <w:tc>
          <w:tcPr>
            <w:tcW w:w="5954" w:type="dxa"/>
            <w:vAlign w:val="center"/>
          </w:tcPr>
          <w:p w:rsidR="00207F8B" w:rsidRPr="00402A07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Default="00207F8B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46439773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402A07" w:rsidRDefault="00AB324A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C50C6E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republiky 1176/10</w:t>
            </w:r>
            <w:r w:rsidR="00207F8B">
              <w:rPr>
                <w:rFonts w:ascii="Book Antiqua" w:hAnsi="Book Antiqua" w:cs="Arial"/>
                <w:i/>
                <w:sz w:val="24"/>
                <w:szCs w:val="24"/>
              </w:rPr>
              <w:t>, 92601 Sereď</w:t>
            </w:r>
          </w:p>
        </w:tc>
      </w:tr>
      <w:tr w:rsidR="00AB324A" w:rsidRPr="00320335" w:rsidTr="00AB324A">
        <w:tc>
          <w:tcPr>
            <w:tcW w:w="5954" w:type="dxa"/>
            <w:vAlign w:val="center"/>
          </w:tcPr>
          <w:p w:rsidR="00AB324A" w:rsidRPr="00320335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320335" w:rsidRDefault="00C50C6E" w:rsidP="007370C6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1.1.2012</w:t>
            </w:r>
          </w:p>
        </w:tc>
      </w:tr>
      <w:tr w:rsidR="00AB324A" w:rsidRPr="00402A07" w:rsidTr="00AB324A">
        <w:tc>
          <w:tcPr>
            <w:tcW w:w="5954" w:type="dxa"/>
            <w:vAlign w:val="center"/>
          </w:tcPr>
          <w:p w:rsidR="00AB324A" w:rsidRPr="00402A07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lastRenderedPageBreak/>
              <w:t>Podiel konsolidujúcej účtovnej jednotky mesta na  základnom imaní, hlasovacích právach konsolidovanej účtovnej  jednotky (obchod</w:t>
            </w:r>
            <w:r w:rsidR="00770B44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402A07" w:rsidRDefault="00AB324A" w:rsidP="0052229A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</w:p>
        </w:tc>
      </w:tr>
    </w:tbl>
    <w:p w:rsidR="00AB324A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b</w:t>
      </w:r>
      <w:r w:rsidR="000E21E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Naša domová správa, s.r.o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47582031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402A07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Legionárska 1127, 926 01 Sereď</w:t>
            </w:r>
          </w:p>
        </w:tc>
      </w:tr>
      <w:tr w:rsidR="000E21E1" w:rsidRPr="00320335" w:rsidTr="00163AB4">
        <w:tc>
          <w:tcPr>
            <w:tcW w:w="5954" w:type="dxa"/>
            <w:vAlign w:val="center"/>
          </w:tcPr>
          <w:p w:rsidR="000E21E1" w:rsidRPr="00320335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320335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320335" w:rsidRDefault="000E21E1" w:rsidP="000E21E1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1.1.2014</w:t>
            </w:r>
          </w:p>
        </w:tc>
      </w:tr>
      <w:tr w:rsidR="000E21E1" w:rsidRPr="00402A07" w:rsidTr="00163AB4">
        <w:tc>
          <w:tcPr>
            <w:tcW w:w="5954" w:type="dxa"/>
            <w:vAlign w:val="center"/>
          </w:tcPr>
          <w:p w:rsidR="000E21E1" w:rsidRPr="00402A07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0E21E1" w:rsidRDefault="000E21E1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dcéra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mesta</w:t>
            </w:r>
            <w:r w:rsidR="0052229A">
              <w:rPr>
                <w:rFonts w:ascii="Book Antiqua" w:hAnsi="Book Antiqua" w:cs="Arial"/>
                <w:i/>
                <w:sz w:val="24"/>
                <w:szCs w:val="24"/>
              </w:rPr>
              <w:t xml:space="preserve">,   </w:t>
            </w:r>
          </w:p>
          <w:p w:rsidR="0052229A" w:rsidRPr="00402A07" w:rsidRDefault="0052229A" w:rsidP="00163AB4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Default="000E21E1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1926F6" w:rsidRDefault="001F3097" w:rsidP="00A97642">
      <w:pPr>
        <w:pStyle w:val="Odsekzoznamu"/>
        <w:numPr>
          <w:ilvl w:val="0"/>
          <w:numId w:val="13"/>
        </w:numPr>
        <w:rPr>
          <w:rFonts w:ascii="Arial Black" w:hAnsi="Arial Black" w:cs="Arial"/>
          <w:b/>
          <w:i/>
          <w:sz w:val="24"/>
          <w:szCs w:val="24"/>
        </w:rPr>
      </w:pPr>
      <w:r w:rsidRPr="001926F6">
        <w:rPr>
          <w:rFonts w:ascii="Arial Black" w:hAnsi="Arial Black" w:cs="Arial"/>
          <w:b/>
          <w:i/>
          <w:sz w:val="24"/>
          <w:szCs w:val="24"/>
        </w:rPr>
        <w:t xml:space="preserve">Informácie </w:t>
      </w:r>
      <w:r w:rsidR="00936EB3" w:rsidRPr="001926F6">
        <w:rPr>
          <w:rFonts w:ascii="Arial Black" w:hAnsi="Arial Black" w:cs="Arial"/>
          <w:b/>
          <w:i/>
          <w:sz w:val="24"/>
          <w:szCs w:val="24"/>
        </w:rPr>
        <w:t>o organizačnej štruktúre a hlavných predstaviteľoch konsolidujúcej účtovnej jednotky</w:t>
      </w:r>
      <w:r w:rsidR="004B064E">
        <w:rPr>
          <w:rFonts w:ascii="Arial Black" w:hAnsi="Arial Black" w:cs="Arial"/>
          <w:b/>
          <w:i/>
          <w:sz w:val="24"/>
          <w:szCs w:val="24"/>
        </w:rPr>
        <w:t xml:space="preserve"> – materská ÚJ</w:t>
      </w:r>
    </w:p>
    <w:p w:rsidR="00EF314E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  <w:highlight w:val="cyan"/>
        </w:rPr>
      </w:pP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>Štatutárny orgán účtovnej jednotky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:</w:t>
      </w:r>
      <w:r w:rsidRPr="001926F6">
        <w:rPr>
          <w:rFonts w:ascii="Book Antiqua" w:hAnsi="Book Antiqua" w:cs="Arial"/>
          <w:b/>
          <w:i/>
          <w:sz w:val="24"/>
          <w:szCs w:val="24"/>
        </w:rPr>
        <w:t>Ing. Martin Tomčányi- primátor mesta</w:t>
      </w:r>
    </w:p>
    <w:p w:rsidR="001926F6" w:rsidRP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Zástupca štatutárneho orgánu </w:t>
      </w:r>
      <w:r>
        <w:rPr>
          <w:rFonts w:ascii="Book Antiqua" w:hAnsi="Book Antiqua" w:cs="Arial"/>
          <w:b/>
          <w:i/>
          <w:sz w:val="24"/>
          <w:szCs w:val="24"/>
        </w:rPr>
        <w:t>:</w:t>
      </w:r>
      <w:r w:rsidR="004B064E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1926F6">
        <w:rPr>
          <w:rFonts w:ascii="Book Antiqua" w:hAnsi="Book Antiqua" w:cs="Arial"/>
          <w:b/>
          <w:i/>
          <w:sz w:val="24"/>
          <w:szCs w:val="24"/>
        </w:rPr>
        <w:t xml:space="preserve"> Bc. Ľubomír Veselický –zástupca primátora</w:t>
      </w:r>
    </w:p>
    <w:p w:rsidR="001926F6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1926F6">
        <w:rPr>
          <w:rFonts w:ascii="Book Antiqua" w:hAnsi="Book Antiqua" w:cs="Arial"/>
          <w:b/>
          <w:i/>
          <w:sz w:val="24"/>
          <w:szCs w:val="24"/>
        </w:rPr>
        <w:t xml:space="preserve">Prednosta MsÚ: </w:t>
      </w:r>
      <w:r>
        <w:rPr>
          <w:rFonts w:ascii="Book Antiqua" w:hAnsi="Book Antiqua" w:cs="Arial"/>
          <w:b/>
          <w:i/>
          <w:sz w:val="24"/>
          <w:szCs w:val="24"/>
        </w:rPr>
        <w:t>I</w:t>
      </w:r>
      <w:r w:rsidRPr="001926F6">
        <w:rPr>
          <w:rFonts w:ascii="Book Antiqua" w:hAnsi="Book Antiqua" w:cs="Arial"/>
          <w:b/>
          <w:i/>
          <w:sz w:val="24"/>
          <w:szCs w:val="24"/>
        </w:rPr>
        <w:t>ng. Tibor Krajčovič</w:t>
      </w:r>
    </w:p>
    <w:p w:rsidR="00147E50" w:rsidRDefault="001926F6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891F77">
        <w:rPr>
          <w:rFonts w:ascii="Book Antiqua" w:hAnsi="Book Antiqua" w:cs="Arial"/>
          <w:b/>
          <w:i/>
          <w:sz w:val="24"/>
          <w:szCs w:val="24"/>
        </w:rPr>
        <w:t>Konsolidovaný celok mal v roku 201</w:t>
      </w:r>
      <w:r w:rsidR="00CB1745">
        <w:rPr>
          <w:rFonts w:ascii="Book Antiqua" w:hAnsi="Book Antiqua" w:cs="Arial"/>
          <w:b/>
          <w:i/>
          <w:sz w:val="24"/>
          <w:szCs w:val="24"/>
        </w:rPr>
        <w:t>6</w:t>
      </w:r>
      <w:r w:rsidRPr="00891F77">
        <w:rPr>
          <w:rFonts w:ascii="Book Antiqua" w:hAnsi="Book Antiqua" w:cs="Arial"/>
          <w:b/>
          <w:i/>
          <w:sz w:val="24"/>
          <w:szCs w:val="24"/>
        </w:rPr>
        <w:t xml:space="preserve"> priemerne </w:t>
      </w:r>
      <w:r w:rsidR="00147E50">
        <w:rPr>
          <w:rFonts w:ascii="Book Antiqua" w:hAnsi="Book Antiqua" w:cs="Arial"/>
          <w:b/>
          <w:i/>
          <w:sz w:val="24"/>
          <w:szCs w:val="24"/>
        </w:rPr>
        <w:t>4</w:t>
      </w:r>
      <w:r w:rsidR="005C572E">
        <w:rPr>
          <w:rFonts w:ascii="Book Antiqua" w:hAnsi="Book Antiqua" w:cs="Arial"/>
          <w:b/>
          <w:i/>
          <w:sz w:val="24"/>
          <w:szCs w:val="24"/>
        </w:rPr>
        <w:t>34</w:t>
      </w:r>
      <w:r w:rsidR="00265AA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891F77">
        <w:rPr>
          <w:rFonts w:ascii="Book Antiqua" w:hAnsi="Book Antiqua" w:cs="Arial"/>
          <w:b/>
          <w:i/>
          <w:sz w:val="24"/>
          <w:szCs w:val="24"/>
        </w:rPr>
        <w:t>zamestnancov</w:t>
      </w:r>
      <w:r w:rsidR="00147E50">
        <w:rPr>
          <w:rFonts w:ascii="Book Antiqua" w:hAnsi="Book Antiqua" w:cs="Arial"/>
          <w:b/>
          <w:i/>
          <w:sz w:val="24"/>
          <w:szCs w:val="24"/>
        </w:rPr>
        <w:t>.</w:t>
      </w:r>
    </w:p>
    <w:p w:rsidR="001926F6" w:rsidRPr="001926F6" w:rsidRDefault="00147E50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Počet zamestanancov ku dňu zostavenia závierky 44</w:t>
      </w:r>
      <w:r w:rsidR="005C572E">
        <w:rPr>
          <w:rFonts w:ascii="Book Antiqua" w:hAnsi="Book Antiqua" w:cs="Arial"/>
          <w:b/>
          <w:i/>
          <w:sz w:val="24"/>
          <w:szCs w:val="24"/>
        </w:rPr>
        <w:t>6</w:t>
      </w:r>
      <w:r>
        <w:rPr>
          <w:rFonts w:ascii="Book Antiqua" w:hAnsi="Book Antiqua" w:cs="Arial"/>
          <w:b/>
          <w:i/>
          <w:sz w:val="24"/>
          <w:szCs w:val="24"/>
        </w:rPr>
        <w:t>,</w:t>
      </w:r>
      <w:r w:rsidR="001926F6" w:rsidRPr="00891F77">
        <w:rPr>
          <w:rFonts w:ascii="Book Antiqua" w:hAnsi="Book Antiqua" w:cs="Arial"/>
          <w:b/>
          <w:i/>
          <w:sz w:val="24"/>
          <w:szCs w:val="24"/>
        </w:rPr>
        <w:t xml:space="preserve"> z toho riadiacich pracovníkov </w:t>
      </w:r>
      <w:r w:rsidR="005B65CD" w:rsidRPr="00891F7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746CE" w:rsidRPr="00891F77">
        <w:rPr>
          <w:rFonts w:ascii="Book Antiqua" w:hAnsi="Book Antiqua" w:cs="Arial"/>
          <w:b/>
          <w:i/>
          <w:sz w:val="24"/>
          <w:szCs w:val="24"/>
        </w:rPr>
        <w:t>3</w:t>
      </w:r>
      <w:r w:rsidR="005C572E">
        <w:rPr>
          <w:rFonts w:ascii="Book Antiqua" w:hAnsi="Book Antiqua" w:cs="Arial"/>
          <w:b/>
          <w:i/>
          <w:sz w:val="24"/>
          <w:szCs w:val="24"/>
        </w:rPr>
        <w:t>8</w:t>
      </w:r>
      <w:r w:rsidR="001926F6" w:rsidRPr="00891F77">
        <w:rPr>
          <w:rFonts w:ascii="Book Antiqua" w:hAnsi="Book Antiqua" w:cs="Arial"/>
          <w:b/>
          <w:i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3A54D7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>Zmena konsolidovaného celku</w:t>
      </w:r>
    </w:p>
    <w:p w:rsidR="00147E50" w:rsidRDefault="003A54D7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  <w:r w:rsidRPr="003A54D7">
        <w:rPr>
          <w:rFonts w:ascii="Book Antiqua" w:hAnsi="Book Antiqua" w:cs="Arial"/>
          <w:b/>
          <w:i/>
          <w:sz w:val="24"/>
          <w:szCs w:val="24"/>
        </w:rPr>
        <w:t xml:space="preserve">V priebehu účtovného obdobia </w:t>
      </w:r>
      <w:r w:rsidR="00147E50">
        <w:rPr>
          <w:rFonts w:ascii="Book Antiqua" w:hAnsi="Book Antiqua" w:cs="Arial"/>
          <w:b/>
          <w:i/>
          <w:sz w:val="24"/>
          <w:szCs w:val="24"/>
        </w:rPr>
        <w:t>nebola za</w:t>
      </w:r>
      <w:r w:rsidR="00AC449F">
        <w:rPr>
          <w:rFonts w:ascii="Book Antiqua" w:hAnsi="Book Antiqua" w:cs="Arial"/>
          <w:b/>
          <w:i/>
          <w:sz w:val="24"/>
          <w:szCs w:val="24"/>
        </w:rPr>
        <w:t>zn</w:t>
      </w:r>
      <w:r w:rsidR="00147E50">
        <w:rPr>
          <w:rFonts w:ascii="Book Antiqua" w:hAnsi="Book Antiqua" w:cs="Arial"/>
          <w:b/>
          <w:i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0E21E1" w:rsidRDefault="000E21E1" w:rsidP="00A97642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Pr="00035B19" w:rsidRDefault="003A54D7" w:rsidP="00035B19">
      <w:pPr>
        <w:pStyle w:val="Odsekzoznamu"/>
        <w:numPr>
          <w:ilvl w:val="0"/>
          <w:numId w:val="13"/>
        </w:numPr>
        <w:ind w:hanging="218"/>
        <w:rPr>
          <w:rFonts w:ascii="Arial Black" w:hAnsi="Arial Black" w:cs="Arial"/>
          <w:b/>
          <w:i/>
          <w:sz w:val="24"/>
          <w:szCs w:val="24"/>
        </w:rPr>
      </w:pPr>
      <w:r w:rsidRPr="003A54D7">
        <w:rPr>
          <w:rFonts w:ascii="Arial Black" w:hAnsi="Arial Black" w:cs="Arial"/>
          <w:b/>
          <w:i/>
          <w:sz w:val="24"/>
          <w:szCs w:val="24"/>
        </w:rPr>
        <w:t xml:space="preserve">Informácie o výsledku hospodárenia z dôvodu predaja </w:t>
      </w:r>
      <w:r w:rsidR="00035B19">
        <w:rPr>
          <w:rFonts w:ascii="Arial Black" w:hAnsi="Arial Black" w:cs="Arial"/>
          <w:b/>
          <w:i/>
          <w:sz w:val="24"/>
          <w:szCs w:val="24"/>
        </w:rPr>
        <w:t xml:space="preserve">a nákupu </w:t>
      </w:r>
      <w:r w:rsidRPr="003A54D7">
        <w:rPr>
          <w:rFonts w:ascii="Arial Black" w:hAnsi="Arial Black" w:cs="Arial"/>
          <w:b/>
          <w:i/>
          <w:sz w:val="24"/>
          <w:szCs w:val="24"/>
        </w:rPr>
        <w:t>majetku</w:t>
      </w:r>
      <w:r w:rsidR="00035B19">
        <w:rPr>
          <w:rFonts w:ascii="Arial Black" w:hAnsi="Arial Black" w:cs="Arial"/>
          <w:b/>
          <w:i/>
          <w:sz w:val="24"/>
          <w:szCs w:val="24"/>
        </w:rPr>
        <w:t xml:space="preserve"> </w:t>
      </w:r>
      <w:r w:rsidRPr="00035B19">
        <w:rPr>
          <w:rFonts w:ascii="Arial Black" w:hAnsi="Arial Black" w:cs="Arial"/>
          <w:b/>
          <w:i/>
          <w:sz w:val="24"/>
          <w:szCs w:val="24"/>
        </w:rPr>
        <w:t xml:space="preserve">medzi účtovnými jednotkami konsolidovaného celku MESTA </w:t>
      </w:r>
      <w:r w:rsidR="00972ACE" w:rsidRPr="00035B19">
        <w:rPr>
          <w:rFonts w:ascii="Arial Black" w:hAnsi="Arial Black" w:cs="Arial"/>
          <w:b/>
          <w:i/>
          <w:sz w:val="24"/>
          <w:szCs w:val="24"/>
        </w:rPr>
        <w:t xml:space="preserve"> </w:t>
      </w:r>
      <w:r w:rsidRPr="00035B19">
        <w:rPr>
          <w:rFonts w:ascii="Arial Black" w:hAnsi="Arial Black" w:cs="Arial"/>
          <w:b/>
          <w:i/>
          <w:sz w:val="24"/>
          <w:szCs w:val="24"/>
        </w:rPr>
        <w:t>SEREĎ.</w:t>
      </w:r>
    </w:p>
    <w:p w:rsidR="00175B7D" w:rsidRPr="00035B19" w:rsidRDefault="00175B7D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 w:rsidRPr="00035B19">
        <w:rPr>
          <w:rFonts w:ascii="Book Antiqua" w:hAnsi="Book Antiqua" w:cs="Arial"/>
          <w:sz w:val="24"/>
          <w:szCs w:val="24"/>
        </w:rPr>
        <w:t>V priebehu účtovného obdobia roku 201</w:t>
      </w:r>
      <w:r w:rsidR="005C572E" w:rsidRPr="00035B19">
        <w:rPr>
          <w:rFonts w:ascii="Book Antiqua" w:hAnsi="Book Antiqua" w:cs="Arial"/>
          <w:sz w:val="24"/>
          <w:szCs w:val="24"/>
        </w:rPr>
        <w:t>6</w:t>
      </w:r>
      <w:r w:rsidRPr="00035B19">
        <w:rPr>
          <w:rFonts w:ascii="Book Antiqua" w:hAnsi="Book Antiqua" w:cs="Arial"/>
          <w:sz w:val="24"/>
          <w:szCs w:val="24"/>
        </w:rPr>
        <w:t xml:space="preserve">  medzi účtovnými jednotkami konsolidovaného celku MESTO SEREĎ </w:t>
      </w:r>
      <w:r w:rsidR="004B09EE" w:rsidRPr="00035B19">
        <w:rPr>
          <w:rFonts w:ascii="Book Antiqua" w:hAnsi="Book Antiqua" w:cs="Arial"/>
          <w:sz w:val="24"/>
          <w:szCs w:val="24"/>
        </w:rPr>
        <w:t>sa uskutočnil</w:t>
      </w:r>
      <w:r w:rsidR="00616292">
        <w:rPr>
          <w:rFonts w:ascii="Book Antiqua" w:hAnsi="Book Antiqua" w:cs="Arial"/>
          <w:sz w:val="24"/>
          <w:szCs w:val="24"/>
        </w:rPr>
        <w:t>: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</w:t>
      </w:r>
    </w:p>
    <w:p w:rsidR="003A54D7" w:rsidRPr="00035B19" w:rsidRDefault="00557AE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-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predaj kníh (zásoby MESTA boli predané RO - Domu kultúry). Uvedený predaj bol realizovaný bez zisku.</w:t>
      </w:r>
    </w:p>
    <w:p w:rsidR="00035B19" w:rsidRPr="00035B19" w:rsidRDefault="00557AE7" w:rsidP="00035B19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- z</w:t>
      </w:r>
      <w:r w:rsidR="008A0763" w:rsidRPr="00035B19">
        <w:rPr>
          <w:rFonts w:ascii="Book Antiqua" w:hAnsi="Book Antiqua" w:cs="Arial"/>
          <w:sz w:val="24"/>
          <w:szCs w:val="24"/>
        </w:rPr>
        <w:t xml:space="preserve"> Mestského bytového podniku </w:t>
      </w:r>
      <w:r w:rsidR="00175B7D" w:rsidRPr="00035B19">
        <w:rPr>
          <w:rFonts w:ascii="Book Antiqua" w:hAnsi="Book Antiqua" w:cs="Arial"/>
          <w:sz w:val="24"/>
          <w:szCs w:val="24"/>
        </w:rPr>
        <w:t xml:space="preserve">Sereď, spol.s.r.o </w:t>
      </w:r>
      <w:r w:rsidR="008A0763" w:rsidRPr="00035B19">
        <w:rPr>
          <w:rFonts w:ascii="Book Antiqua" w:hAnsi="Book Antiqua" w:cs="Arial"/>
          <w:sz w:val="24"/>
          <w:szCs w:val="24"/>
        </w:rPr>
        <w:t xml:space="preserve">sa uskutočnil nákup </w:t>
      </w:r>
      <w:r w:rsidR="00175B7D" w:rsidRPr="00035B19">
        <w:rPr>
          <w:rFonts w:ascii="Book Antiqua" w:hAnsi="Book Antiqua" w:cs="Arial"/>
          <w:sz w:val="24"/>
          <w:szCs w:val="24"/>
        </w:rPr>
        <w:t>kotolne a</w:t>
      </w:r>
      <w:r w:rsidR="00035B19" w:rsidRPr="00035B19">
        <w:rPr>
          <w:rFonts w:ascii="Book Antiqua" w:hAnsi="Book Antiqua" w:cs="Arial"/>
          <w:sz w:val="24"/>
          <w:szCs w:val="24"/>
        </w:rPr>
        <w:t xml:space="preserve"> troch </w:t>
      </w:r>
      <w:r w:rsidR="00175B7D" w:rsidRPr="00035B19">
        <w:rPr>
          <w:rFonts w:ascii="Book Antiqua" w:hAnsi="Book Antiqua" w:cs="Arial"/>
          <w:sz w:val="24"/>
          <w:szCs w:val="24"/>
        </w:rPr>
        <w:t>garáží</w:t>
      </w:r>
      <w:r w:rsidR="00035B19" w:rsidRPr="00035B19">
        <w:rPr>
          <w:rFonts w:ascii="Book Antiqua" w:hAnsi="Book Antiqua" w:cs="Arial"/>
          <w:sz w:val="24"/>
          <w:szCs w:val="24"/>
        </w:rPr>
        <w:t xml:space="preserve">  s priľahlými pozemkami.</w:t>
      </w:r>
      <w:r>
        <w:rPr>
          <w:rFonts w:ascii="Book Antiqua" w:hAnsi="Book Antiqua" w:cs="Arial"/>
          <w:sz w:val="24"/>
          <w:szCs w:val="24"/>
        </w:rPr>
        <w:t>(majetok MBP bol predaný Mestu Sereď)</w:t>
      </w:r>
    </w:p>
    <w:p w:rsidR="00175B7D" w:rsidRPr="003A54D7" w:rsidRDefault="00175B7D" w:rsidP="007370C6">
      <w:pPr>
        <w:pStyle w:val="Odsekzoznamu"/>
        <w:ind w:left="360"/>
        <w:rPr>
          <w:rFonts w:ascii="Arial Black" w:hAnsi="Arial Black" w:cs="Arial"/>
          <w:b/>
          <w:i/>
          <w:sz w:val="24"/>
          <w:szCs w:val="24"/>
        </w:rPr>
      </w:pPr>
    </w:p>
    <w:p w:rsidR="0060060A" w:rsidRPr="00E077BC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rFonts w:ascii="Arial Black" w:hAnsi="Arial Black" w:cs="Arial"/>
          <w:b/>
          <w:i/>
          <w:sz w:val="24"/>
          <w:szCs w:val="24"/>
        </w:rPr>
        <w:t>Informácie o účtovných zásadách a účtovných metódach</w:t>
      </w:r>
    </w:p>
    <w:p w:rsidR="0096070D" w:rsidRPr="00035B19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b/>
          <w:sz w:val="24"/>
          <w:szCs w:val="24"/>
        </w:rPr>
      </w:pPr>
      <w:r w:rsidRPr="00035B19">
        <w:rPr>
          <w:b/>
          <w:sz w:val="24"/>
          <w:szCs w:val="24"/>
        </w:rPr>
        <w:t>Dlhodobý nehmotný a dlhodobý hmotný majetok</w:t>
      </w:r>
    </w:p>
    <w:p w:rsidR="00724046" w:rsidRPr="00AC3F2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AC3F26">
        <w:rPr>
          <w:rFonts w:ascii="Book Antiqua" w:hAnsi="Book Antiqua" w:cs="Arial"/>
          <w:bCs/>
          <w:sz w:val="24"/>
          <w:szCs w:val="24"/>
        </w:rPr>
        <w:lastRenderedPageBreak/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AC3F26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AC3F26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>
        <w:rPr>
          <w:rFonts w:ascii="Book Antiqua" w:hAnsi="Book Antiqua" w:cs="Arial"/>
          <w:sz w:val="24"/>
          <w:szCs w:val="24"/>
        </w:rPr>
        <w:t xml:space="preserve">obstaraný kúpou </w:t>
      </w:r>
      <w:r w:rsidRPr="00402A07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031462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031462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402A07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402A07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52229A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>
        <w:rPr>
          <w:rFonts w:ascii="Book Antiqua" w:hAnsi="Book Antiqua" w:cs="Arial"/>
          <w:iCs/>
          <w:sz w:val="24"/>
          <w:szCs w:val="24"/>
        </w:rPr>
        <w:t>reálnou hodnotou.</w:t>
      </w:r>
    </w:p>
    <w:p w:rsidR="0052229A" w:rsidRPr="0052229A" w:rsidRDefault="0052229A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52229A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52229A"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52229A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52229A">
        <w:rPr>
          <w:rFonts w:ascii="Book Antiqua" w:hAnsi="Book Antiqua" w:cs="Arial"/>
          <w:iCs/>
          <w:sz w:val="24"/>
          <w:szCs w:val="24"/>
        </w:rPr>
        <w:t>oceňuje re</w:t>
      </w:r>
      <w:r w:rsidR="001800BE" w:rsidRPr="0052229A">
        <w:rPr>
          <w:rFonts w:ascii="Book Antiqua" w:hAnsi="Book Antiqua" w:cs="Arial"/>
          <w:iCs/>
          <w:sz w:val="24"/>
          <w:szCs w:val="24"/>
        </w:rPr>
        <w:t>álnou hodnotou</w:t>
      </w:r>
      <w:r w:rsidR="00FA00C6" w:rsidRPr="0052229A">
        <w:rPr>
          <w:rFonts w:ascii="Book Antiqua" w:hAnsi="Book Antiqua" w:cs="Arial"/>
          <w:iCs/>
          <w:sz w:val="24"/>
          <w:szCs w:val="24"/>
        </w:rPr>
        <w:t xml:space="preserve"> </w:t>
      </w:r>
      <w:r w:rsidRPr="0052229A">
        <w:rPr>
          <w:rFonts w:ascii="Book Antiqua" w:hAnsi="Book Antiqua" w:cs="Arial"/>
          <w:iCs/>
          <w:sz w:val="24"/>
          <w:szCs w:val="24"/>
        </w:rPr>
        <w:t xml:space="preserve">. </w:t>
      </w:r>
    </w:p>
    <w:p w:rsidR="00CF2E4B" w:rsidRPr="0052229A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bookmarkStart w:id="0" w:name="_GoBack"/>
      <w:bookmarkEnd w:id="0"/>
      <w:r w:rsidRPr="0052229A"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 w:rsidRPr="0052229A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FA00C6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Z.z. a účtuje o účtovných odpisoch.</w:t>
      </w:r>
    </w:p>
    <w:p w:rsidR="008656B5" w:rsidRPr="00D9002D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D9002D">
        <w:rPr>
          <w:b/>
          <w:i/>
          <w:sz w:val="24"/>
          <w:szCs w:val="24"/>
        </w:rPr>
        <w:lastRenderedPageBreak/>
        <w:t xml:space="preserve">Dlhodobý </w:t>
      </w:r>
      <w:r w:rsidR="00D056CB">
        <w:rPr>
          <w:b/>
          <w:i/>
          <w:sz w:val="24"/>
          <w:szCs w:val="24"/>
        </w:rPr>
        <w:t xml:space="preserve"> </w:t>
      </w:r>
      <w:r w:rsidRPr="00D9002D">
        <w:rPr>
          <w:b/>
          <w:i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D9002D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E077BC" w:rsidRDefault="00E077BC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E077BC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Finančné účty</w:t>
      </w:r>
      <w:r w:rsidRPr="00E077BC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lastRenderedPageBreak/>
        <w:t>Rezervy</w:t>
      </w:r>
    </w:p>
    <w:p w:rsidR="00E077B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Rezervy sú záväzky</w:t>
      </w:r>
      <w:r w:rsidR="00C43B90">
        <w:rPr>
          <w:rFonts w:ascii="Book Antiqua" w:hAnsi="Book Antiqua" w:cs="Arial"/>
          <w:sz w:val="24"/>
          <w:szCs w:val="24"/>
        </w:rPr>
        <w:t xml:space="preserve"> </w:t>
      </w:r>
      <w:r>
        <w:rPr>
          <w:rFonts w:ascii="Book Antiqua" w:hAnsi="Book Antiqua" w:cs="Arial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>
        <w:rPr>
          <w:rFonts w:ascii="Book Antiqua" w:hAnsi="Book Antiqua" w:cs="Arial"/>
          <w:sz w:val="24"/>
          <w:szCs w:val="24"/>
        </w:rPr>
        <w:t xml:space="preserve">na daň z príjmov. </w:t>
      </w:r>
    </w:p>
    <w:p w:rsidR="003574B3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D9002D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b/>
          <w:i/>
          <w:sz w:val="24"/>
          <w:szCs w:val="24"/>
        </w:rPr>
      </w:pPr>
      <w:r w:rsidRPr="00D9002D">
        <w:rPr>
          <w:b/>
          <w:i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C13ADF" w:rsidRPr="00E077BC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E077BC" w:rsidRDefault="00E077BC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Zmeny reálnych hodnôt majetku a záväzkov zabezpečených derivátmi sa účtujú bez vplyvu na výsledok hospodárenia priamo do vlastného imania na účet 414.</w:t>
      </w:r>
    </w:p>
    <w:p w:rsidR="00202519" w:rsidRDefault="00202519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3574B3" w:rsidRPr="00402A07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E077BC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Majetok a záväzky vyjadrené v cudzej mene sa prepočítavajú na slovenskú menu euro výmenným kurzom určeným a vyhláseným Európskou centrálnou bankou alebo Národnou bankou Slovenska v deň predchádzajúci dňu </w:t>
      </w:r>
      <w:r>
        <w:rPr>
          <w:rFonts w:ascii="Book Antiqua" w:hAnsi="Book Antiqua" w:cs="Arial"/>
          <w:sz w:val="24"/>
          <w:szCs w:val="24"/>
        </w:rPr>
        <w:lastRenderedPageBreak/>
        <w:t>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>
        <w:rPr>
          <w:rFonts w:ascii="Book Antiqua" w:hAnsi="Book Antiqua" w:cs="Arial"/>
          <w:sz w:val="24"/>
          <w:szCs w:val="24"/>
        </w:rPr>
        <w:t xml:space="preserve">obitný predpis, resp,. v deň, ku ktorému sa zostavuje účtovná závierka. </w:t>
      </w:r>
    </w:p>
    <w:p w:rsidR="00DE7A29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E077BC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E077BC">
        <w:rPr>
          <w:b/>
          <w:i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071B75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>Konsolidovaná účtovná závierka konsolidovaného celku MESTO SEREĎ bola zostavená v súlade so zákonom č. 431/2002 Z.z.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A27C3" w:rsidRDefault="00CA27C3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8656B5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t xml:space="preserve">Informácie o použitých metódach konsolidácie </w:t>
      </w:r>
    </w:p>
    <w:p w:rsidR="00867973" w:rsidRPr="00867973" w:rsidRDefault="00867973" w:rsidP="00867973">
      <w:p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Konsolidovaná účtovná závierka MESTA SEREĎ obsahuje: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onsolidovanú súvahu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Pr="00867973">
        <w:rPr>
          <w:sz w:val="24"/>
          <w:szCs w:val="24"/>
        </w:rPr>
        <w:t>onsolidovaný výkaz ziskov a strát</w:t>
      </w:r>
    </w:p>
    <w:p w:rsidR="00867973" w:rsidRPr="00867973" w:rsidRDefault="00867973" w:rsidP="00867973">
      <w:pPr>
        <w:pStyle w:val="Odsekzoznamu"/>
        <w:numPr>
          <w:ilvl w:val="0"/>
          <w:numId w:val="33"/>
        </w:numPr>
        <w:jc w:val="both"/>
        <w:rPr>
          <w:sz w:val="24"/>
          <w:szCs w:val="24"/>
        </w:rPr>
      </w:pPr>
      <w:r w:rsidRPr="00867973">
        <w:rPr>
          <w:sz w:val="24"/>
          <w:szCs w:val="24"/>
        </w:rPr>
        <w:t>Poznámky</w:t>
      </w:r>
    </w:p>
    <w:p w:rsid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</w:p>
    <w:p w:rsidR="000666D3" w:rsidRPr="000666D3" w:rsidRDefault="000666D3" w:rsidP="000666D3">
      <w:pPr>
        <w:spacing w:line="360" w:lineRule="auto"/>
        <w:jc w:val="both"/>
        <w:rPr>
          <w:i/>
          <w:sz w:val="24"/>
          <w:szCs w:val="24"/>
        </w:rPr>
      </w:pPr>
      <w:r w:rsidRPr="000666D3">
        <w:rPr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EC27A6" w:rsidRPr="00591B23" w:rsidRDefault="00EC27A6" w:rsidP="00D9002D">
      <w:pPr>
        <w:pStyle w:val="Odsekzoznamu"/>
        <w:spacing w:line="360" w:lineRule="auto"/>
        <w:jc w:val="both"/>
        <w:rPr>
          <w:i/>
          <w:sz w:val="24"/>
          <w:szCs w:val="24"/>
        </w:rPr>
      </w:pPr>
    </w:p>
    <w:p w:rsidR="00F77526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071B75">
        <w:rPr>
          <w:rFonts w:ascii="Book Antiqua" w:hAnsi="Book Antiqua" w:cs="Arial"/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ZŠ J.Fándlyho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 xml:space="preserve">Základná umelecká škola Jána Fišera -  Kvetoňa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 xml:space="preserve">estský bytový podnik s.r.o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A14FB">
              <w:rPr>
                <w:rFonts w:ascii="Book Antiqua" w:hAnsi="Book Antiqua" w:cs="Arial"/>
                <w:i/>
              </w:rPr>
              <w:t>Správa majetku Sereď,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147E50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ano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5968B5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867973">
        <w:rPr>
          <w:rFonts w:ascii="Book Antiqua" w:hAnsi="Book Antiqua" w:cs="Arial"/>
          <w:sz w:val="24"/>
          <w:szCs w:val="24"/>
        </w:rPr>
        <w:t xml:space="preserve">všetkých </w:t>
      </w:r>
      <w:r w:rsidRPr="00402A07">
        <w:rPr>
          <w:rFonts w:ascii="Book Antiqua" w:hAnsi="Book Antiqua" w:cs="Arial"/>
          <w:sz w:val="24"/>
          <w:szCs w:val="24"/>
        </w:rPr>
        <w:t>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447F0F" w:rsidRPr="008656B5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>
        <w:rPr>
          <w:rFonts w:ascii="Arial Black" w:hAnsi="Arial Black" w:cs="Arial"/>
          <w:b/>
          <w:i/>
          <w:sz w:val="24"/>
          <w:szCs w:val="24"/>
        </w:rPr>
        <w:t>Goodwill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t xml:space="preserve">Goodwill nevzniká pri konsolidovanej účtovnej  jednotke, ktorou je rozpočtová </w:t>
      </w:r>
      <w:r w:rsidR="00867973">
        <w:rPr>
          <w:sz w:val="24"/>
          <w:szCs w:val="24"/>
        </w:rPr>
        <w:t xml:space="preserve"> </w:t>
      </w:r>
      <w:r w:rsidRPr="009D5B34">
        <w:rPr>
          <w:sz w:val="24"/>
          <w:szCs w:val="24"/>
        </w:rPr>
        <w:t>organizácia.</w:t>
      </w:r>
    </w:p>
    <w:p w:rsidR="000B082D" w:rsidRPr="009D5B34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r w:rsidRPr="009D5B34">
        <w:rPr>
          <w:sz w:val="24"/>
          <w:szCs w:val="24"/>
        </w:rPr>
        <w:t>Goodwill vzniká pri kúpe už existujúcej konsolidovanej účtovnej  jednotky, ktorou je obchodná spoločnosť.</w:t>
      </w:r>
    </w:p>
    <w:p w:rsidR="000B082D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D5B34">
        <w:rPr>
          <w:sz w:val="24"/>
          <w:szCs w:val="24"/>
        </w:rPr>
        <w:t>Goodwill sa odpisuje do 5 rokov</w:t>
      </w:r>
      <w:r w:rsidRPr="009D5B34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 konsolidovanej účtovnej závierke MESTA Sereď nebol k 31.12.201</w:t>
      </w:r>
      <w:r w:rsidR="005C572E">
        <w:rPr>
          <w:rFonts w:ascii="Book Antiqua" w:hAnsi="Book Antiqua" w:cs="Arial"/>
          <w:sz w:val="24"/>
          <w:szCs w:val="24"/>
        </w:rPr>
        <w:t>6</w:t>
      </w:r>
      <w:r>
        <w:rPr>
          <w:rFonts w:ascii="Book Antiqua" w:hAnsi="Book Antiqua" w:cs="Arial"/>
          <w:sz w:val="24"/>
          <w:szCs w:val="24"/>
        </w:rPr>
        <w:t xml:space="preserve"> vykázaný goodwil.</w:t>
      </w:r>
    </w:p>
    <w:p w:rsidR="008656B5" w:rsidRDefault="008656B5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3574B3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3574B3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Arial Black" w:hAnsi="Arial Black" w:cs="Arial"/>
          <w:b/>
          <w:i/>
          <w:sz w:val="24"/>
          <w:szCs w:val="24"/>
        </w:rPr>
      </w:pPr>
      <w:r w:rsidRPr="008656B5">
        <w:rPr>
          <w:rFonts w:ascii="Arial Black" w:hAnsi="Arial Black" w:cs="Arial"/>
          <w:b/>
          <w:i/>
          <w:sz w:val="24"/>
          <w:szCs w:val="24"/>
        </w:rPr>
        <w:t>Konsolidácia medzivýsledku</w:t>
      </w:r>
    </w:p>
    <w:p w:rsidR="00B974EC" w:rsidRDefault="005B6898" w:rsidP="004B09E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4B09EE">
        <w:rPr>
          <w:sz w:val="24"/>
          <w:szCs w:val="24"/>
        </w:rPr>
        <w:t>M</w:t>
      </w:r>
      <w:r>
        <w:rPr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>
        <w:rPr>
          <w:sz w:val="24"/>
          <w:szCs w:val="24"/>
        </w:rPr>
        <w:t xml:space="preserve">vznikol nakoľko </w:t>
      </w:r>
      <w:r w:rsidR="004B09EE">
        <w:rPr>
          <w:sz w:val="24"/>
          <w:szCs w:val="24"/>
        </w:rPr>
        <w:lastRenderedPageBreak/>
        <w:t xml:space="preserve">v sledovanom období bol uskutočnený medzi materskou účtovnou jednotkou a dcérskou účtovnou jednotkou </w:t>
      </w:r>
      <w:r w:rsidR="00B974EC">
        <w:rPr>
          <w:sz w:val="24"/>
          <w:szCs w:val="24"/>
        </w:rPr>
        <w:t>:</w:t>
      </w:r>
    </w:p>
    <w:p w:rsidR="00A87C3E" w:rsidRDefault="00B974EC" w:rsidP="004B09E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4B09EE">
        <w:rPr>
          <w:sz w:val="24"/>
          <w:szCs w:val="24"/>
        </w:rPr>
        <w:t xml:space="preserve"> Domom kultúr</w:t>
      </w:r>
      <w:r>
        <w:rPr>
          <w:sz w:val="24"/>
          <w:szCs w:val="24"/>
        </w:rPr>
        <w:t>y</w:t>
      </w:r>
      <w:r w:rsidR="005C572E">
        <w:rPr>
          <w:sz w:val="24"/>
          <w:szCs w:val="24"/>
        </w:rPr>
        <w:t xml:space="preserve"> </w:t>
      </w:r>
      <w:r w:rsidR="004B09EE">
        <w:rPr>
          <w:sz w:val="24"/>
          <w:szCs w:val="24"/>
        </w:rPr>
        <w:t xml:space="preserve">  predaj zásob (kníh) . Uvedený predaj bol realizovaný bez zisku. </w:t>
      </w:r>
    </w:p>
    <w:p w:rsidR="00B974EC" w:rsidRDefault="00B974EC" w:rsidP="004B09EE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sz w:val="24"/>
          <w:szCs w:val="24"/>
        </w:rPr>
        <w:t>-Mestským bytovým podnikom spol. s.r.o nákup troch garáží a kotolne aj s pozemkom.</w:t>
      </w:r>
    </w:p>
    <w:p w:rsidR="004B064E" w:rsidRPr="00402A07" w:rsidRDefault="004B064E" w:rsidP="00A87C3E">
      <w:pPr>
        <w:spacing w:line="360" w:lineRule="auto"/>
        <w:ind w:left="1440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B1FFF" w:rsidRDefault="00AA6313" w:rsidP="00AA6313">
      <w:pPr>
        <w:jc w:val="both"/>
        <w:rPr>
          <w:rFonts w:ascii="Book Antiqua" w:hAnsi="Book Antiqua" w:cs="Arial"/>
          <w:b/>
          <w:bCs/>
        </w:rPr>
      </w:pPr>
      <w:r>
        <w:rPr>
          <w:sz w:val="24"/>
          <w:szCs w:val="24"/>
        </w:rPr>
        <w:t>Informácie o údajoch na strane aktív a pasív sú uvedené v tabuľkových prílohách .</w:t>
      </w:r>
    </w:p>
    <w:p w:rsidR="007028B7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432484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>neposkytol k 31.12.201</w:t>
      </w:r>
      <w:r w:rsidR="005C572E">
        <w:rPr>
          <w:rFonts w:ascii="Book Antiqua" w:hAnsi="Book Antiqua" w:cs="Arial"/>
          <w:sz w:val="24"/>
          <w:szCs w:val="24"/>
        </w:rPr>
        <w:t>6</w:t>
      </w:r>
      <w:r w:rsidRPr="00432484">
        <w:rPr>
          <w:rFonts w:ascii="Book Antiqua" w:hAnsi="Book Antiqua" w:cs="Arial"/>
          <w:sz w:val="24"/>
          <w:szCs w:val="24"/>
        </w:rPr>
        <w:t xml:space="preserve"> záruky tretím stranám </w:t>
      </w:r>
    </w:p>
    <w:p w:rsidR="00432484" w:rsidRPr="00432484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432484">
        <w:rPr>
          <w:rFonts w:ascii="Book Antiqua" w:hAnsi="Book Antiqua" w:cs="Arial"/>
          <w:sz w:val="24"/>
          <w:szCs w:val="24"/>
        </w:rPr>
        <w:t xml:space="preserve">neposkytol ručenia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</w:t>
      </w:r>
      <w:r w:rsidR="00797192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797192" w:rsidRPr="00797192">
        <w:rPr>
          <w:rFonts w:ascii="Book Antiqua" w:hAnsi="Book Antiqua" w:cs="Arial"/>
          <w:b/>
          <w:i/>
          <w:sz w:val="24"/>
          <w:szCs w:val="24"/>
        </w:rPr>
        <w:t xml:space="preserve">SKUTOČNOSTI, KTORĚ NASTALI PO DNI, KU KTORÉMU SA ZOSTAVUJE 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 w:rsidRPr="00797192">
        <w:rPr>
          <w:rFonts w:ascii="Book Antiqua" w:hAnsi="Book Antiqua" w:cs="Arial"/>
          <w:b/>
          <w:i/>
          <w:sz w:val="24"/>
          <w:szCs w:val="24"/>
        </w:rPr>
        <w:t xml:space="preserve">            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97192" w:rsidRPr="00797192" w:rsidRDefault="00CA27C3" w:rsidP="00797192">
      <w:pPr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</w:t>
      </w:r>
      <w:r w:rsidR="00797192">
        <w:rPr>
          <w:rFonts w:ascii="Book Antiqua" w:hAnsi="Book Antiqua" w:cs="Arial"/>
          <w:sz w:val="24"/>
          <w:szCs w:val="24"/>
        </w:rPr>
        <w:t>o 31. decembri 201</w:t>
      </w:r>
      <w:r w:rsidR="00514D14">
        <w:rPr>
          <w:rFonts w:ascii="Book Antiqua" w:hAnsi="Book Antiqua" w:cs="Arial"/>
          <w:sz w:val="24"/>
          <w:szCs w:val="24"/>
        </w:rPr>
        <w:t>6</w:t>
      </w:r>
      <w:r w:rsidR="00797192">
        <w:rPr>
          <w:rFonts w:ascii="Book Antiqua" w:hAnsi="Book Antiqua" w:cs="Arial"/>
          <w:sz w:val="24"/>
          <w:szCs w:val="24"/>
        </w:rPr>
        <w:t xml:space="preserve"> nenastali také udalosti, ktoré by si vyžadovali zverejnenie alebo vykázanie v konsolidovanej účtovnej závierke za rok 201</w:t>
      </w:r>
      <w:r w:rsidR="00514D14">
        <w:rPr>
          <w:rFonts w:ascii="Book Antiqua" w:hAnsi="Book Antiqua" w:cs="Arial"/>
          <w:sz w:val="24"/>
          <w:szCs w:val="24"/>
        </w:rPr>
        <w:t>6</w:t>
      </w:r>
      <w:r w:rsidR="00797192">
        <w:rPr>
          <w:rFonts w:ascii="Book Antiqua" w:hAnsi="Book Antiqua" w:cs="Arial"/>
          <w:sz w:val="24"/>
          <w:szCs w:val="24"/>
        </w:rPr>
        <w:t>.</w:t>
      </w:r>
    </w:p>
    <w:p w:rsidR="00797192" w:rsidRPr="00797192" w:rsidRDefault="00797192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D4669D" w:rsidRPr="00037289" w:rsidRDefault="00843890" w:rsidP="00D4669D">
      <w:pPr>
        <w:spacing w:line="360" w:lineRule="auto"/>
        <w:jc w:val="both"/>
        <w:rPr>
          <w:rFonts w:ascii="Book Antiqua" w:hAnsi="Book Antiqua" w:cs="Arial"/>
          <w:color w:val="FF0000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</w:t>
      </w:r>
      <w:r w:rsidR="00037289">
        <w:rPr>
          <w:rFonts w:ascii="Book Antiqua" w:hAnsi="Book Antiqua" w:cs="Arial"/>
          <w:sz w:val="24"/>
          <w:szCs w:val="24"/>
        </w:rPr>
        <w:t>ereď</w:t>
      </w:r>
      <w:r w:rsidR="00D4669D" w:rsidRPr="002F1410">
        <w:rPr>
          <w:rFonts w:ascii="Book Antiqua" w:hAnsi="Book Antiqua" w:cs="Arial"/>
          <w:sz w:val="24"/>
          <w:szCs w:val="24"/>
        </w:rPr>
        <w:t xml:space="preserve">, </w:t>
      </w:r>
      <w:r w:rsidR="00514D14">
        <w:rPr>
          <w:rFonts w:ascii="Book Antiqua" w:hAnsi="Book Antiqua" w:cs="Arial"/>
          <w:sz w:val="24"/>
          <w:szCs w:val="24"/>
        </w:rPr>
        <w:t>1</w:t>
      </w:r>
      <w:r w:rsidR="00B974EC">
        <w:rPr>
          <w:rFonts w:ascii="Book Antiqua" w:hAnsi="Book Antiqua" w:cs="Arial"/>
          <w:sz w:val="24"/>
          <w:szCs w:val="24"/>
        </w:rPr>
        <w:t>6</w:t>
      </w:r>
      <w:r w:rsidR="002F1410" w:rsidRPr="002F1410">
        <w:rPr>
          <w:rFonts w:ascii="Book Antiqua" w:hAnsi="Book Antiqua" w:cs="Arial"/>
          <w:sz w:val="24"/>
          <w:szCs w:val="24"/>
        </w:rPr>
        <w:t>.</w:t>
      </w:r>
      <w:r w:rsidR="008854DD">
        <w:rPr>
          <w:rFonts w:ascii="Book Antiqua" w:hAnsi="Book Antiqua" w:cs="Arial"/>
          <w:sz w:val="24"/>
          <w:szCs w:val="24"/>
        </w:rPr>
        <w:t>6</w:t>
      </w:r>
      <w:r w:rsidR="002F1410" w:rsidRPr="002F1410">
        <w:rPr>
          <w:rFonts w:ascii="Book Antiqua" w:hAnsi="Book Antiqua" w:cs="Arial"/>
          <w:sz w:val="24"/>
          <w:szCs w:val="24"/>
        </w:rPr>
        <w:t>.201</w:t>
      </w:r>
      <w:r w:rsidR="00A65673">
        <w:rPr>
          <w:rFonts w:ascii="Book Antiqua" w:hAnsi="Book Antiqua" w:cs="Arial"/>
          <w:sz w:val="24"/>
          <w:szCs w:val="24"/>
        </w:rPr>
        <w:t>7</w:t>
      </w:r>
    </w:p>
    <w:p w:rsidR="008854DD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>i: Milada Kušnírová</w:t>
      </w:r>
    </w:p>
    <w:p w:rsidR="00A65673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Ing. Eva Florišová  </w:t>
      </w:r>
    </w:p>
    <w:p w:rsidR="000E4068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</w:t>
      </w:r>
      <w:r w:rsidR="00843890">
        <w:rPr>
          <w:rFonts w:ascii="Book Antiqua" w:hAnsi="Book Antiqua" w:cs="Arial"/>
          <w:sz w:val="24"/>
          <w:szCs w:val="24"/>
        </w:rPr>
        <w:t xml:space="preserve">     </w:t>
      </w:r>
      <w:r>
        <w:rPr>
          <w:rFonts w:ascii="Book Antiqua" w:hAnsi="Book Antiqua" w:cs="Arial"/>
          <w:sz w:val="24"/>
          <w:szCs w:val="24"/>
        </w:rPr>
        <w:t xml:space="preserve"> </w:t>
      </w:r>
      <w:r w:rsidR="00A65673">
        <w:rPr>
          <w:rFonts w:ascii="Book Antiqua" w:hAnsi="Book Antiqua" w:cs="Arial"/>
          <w:sz w:val="24"/>
          <w:szCs w:val="24"/>
        </w:rPr>
        <w:t>Ingrid Dvorská</w:t>
      </w:r>
      <w:r>
        <w:rPr>
          <w:rFonts w:ascii="Book Antiqua" w:hAnsi="Book Antiqua" w:cs="Arial"/>
          <w:sz w:val="24"/>
          <w:szCs w:val="24"/>
        </w:rPr>
        <w:t xml:space="preserve">  </w:t>
      </w:r>
    </w:p>
    <w:p w:rsidR="0025291B" w:rsidRDefault="00843890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</w:t>
      </w:r>
      <w:r w:rsidR="000E4068"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A65673">
        <w:rPr>
          <w:rFonts w:ascii="Book Antiqua" w:hAnsi="Book Antiqua" w:cs="Arial"/>
          <w:sz w:val="24"/>
          <w:szCs w:val="24"/>
        </w:rPr>
        <w:t xml:space="preserve"> 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8854DD" w:rsidRDefault="004517B2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</w:t>
      </w:r>
      <w:r w:rsidR="00843890">
        <w:rPr>
          <w:rFonts w:ascii="Book Antiqua" w:hAnsi="Book Antiqua" w:cs="Arial"/>
          <w:sz w:val="24"/>
          <w:szCs w:val="24"/>
        </w:rPr>
        <w:t xml:space="preserve">       </w:t>
      </w:r>
      <w:r w:rsidR="008854DD">
        <w:rPr>
          <w:rFonts w:ascii="Book Antiqua" w:hAnsi="Book Antiqua" w:cs="Arial"/>
          <w:sz w:val="24"/>
          <w:szCs w:val="24"/>
        </w:rPr>
        <w:t xml:space="preserve">                                                            </w:t>
      </w:r>
    </w:p>
    <w:p w:rsidR="005555CA" w:rsidRDefault="005555CA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</w:t>
      </w:r>
      <w:r w:rsidR="0025291B">
        <w:rPr>
          <w:rFonts w:ascii="Book Antiqua" w:hAnsi="Book Antiqua" w:cs="Arial"/>
          <w:sz w:val="24"/>
          <w:szCs w:val="24"/>
        </w:rPr>
        <w:t xml:space="preserve"> Ing. Martin Tomčányi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1425FE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74B2" w:rsidRDefault="004D74B2">
      <w:r>
        <w:separator/>
      </w:r>
    </w:p>
  </w:endnote>
  <w:endnote w:type="continuationSeparator" w:id="0">
    <w:p w:rsidR="004D74B2" w:rsidRDefault="004D7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2229A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74B2" w:rsidRDefault="004D74B2">
      <w:r>
        <w:separator/>
      </w:r>
    </w:p>
  </w:footnote>
  <w:footnote w:type="continuationSeparator" w:id="0">
    <w:p w:rsidR="004D74B2" w:rsidRDefault="004D74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99ACF64C"/>
    <w:lvl w:ilvl="0" w:tplc="78AA96FA">
      <w:start w:val="1"/>
      <w:numFmt w:val="decimal"/>
      <w:lvlText w:val="%1."/>
      <w:lvlJc w:val="left"/>
      <w:pPr>
        <w:ind w:left="360" w:hanging="360"/>
      </w:pPr>
      <w:rPr>
        <w:rFonts w:hint="default"/>
        <w:b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B1C"/>
    <w:rsid w:val="000A2C3B"/>
    <w:rsid w:val="000A42BD"/>
    <w:rsid w:val="000A44FF"/>
    <w:rsid w:val="000A4A37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D4E"/>
    <w:rsid w:val="00130270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91B"/>
    <w:rsid w:val="00252E03"/>
    <w:rsid w:val="0025306B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C4F"/>
    <w:rsid w:val="002965E0"/>
    <w:rsid w:val="002966C9"/>
    <w:rsid w:val="00296711"/>
    <w:rsid w:val="002977AE"/>
    <w:rsid w:val="0029796E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308BA"/>
    <w:rsid w:val="00533FF4"/>
    <w:rsid w:val="005346E4"/>
    <w:rsid w:val="00534960"/>
    <w:rsid w:val="0053507A"/>
    <w:rsid w:val="00540047"/>
    <w:rsid w:val="0054037D"/>
    <w:rsid w:val="00541A0E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7F7"/>
    <w:rsid w:val="00743DF5"/>
    <w:rsid w:val="00747363"/>
    <w:rsid w:val="00754364"/>
    <w:rsid w:val="0075460E"/>
    <w:rsid w:val="007600DC"/>
    <w:rsid w:val="0076024E"/>
    <w:rsid w:val="00760897"/>
    <w:rsid w:val="00761104"/>
    <w:rsid w:val="00761610"/>
    <w:rsid w:val="0076235B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69BD"/>
    <w:rsid w:val="00791FD0"/>
    <w:rsid w:val="00793198"/>
    <w:rsid w:val="00797192"/>
    <w:rsid w:val="007A0ADA"/>
    <w:rsid w:val="007A1FEF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34BA"/>
    <w:rsid w:val="008E34F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5746"/>
    <w:rsid w:val="00965CFC"/>
    <w:rsid w:val="00966CFF"/>
    <w:rsid w:val="00970DCB"/>
    <w:rsid w:val="00970DD0"/>
    <w:rsid w:val="00972ACE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2993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64A03E-2BF9-40B9-9EED-6E3E05C76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9</Pages>
  <Words>2182</Words>
  <Characters>12444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Jana Popová</cp:lastModifiedBy>
  <cp:revision>28</cp:revision>
  <cp:lastPrinted>2017-06-15T08:45:00Z</cp:lastPrinted>
  <dcterms:created xsi:type="dcterms:W3CDTF">2015-06-16T06:34:00Z</dcterms:created>
  <dcterms:modified xsi:type="dcterms:W3CDTF">2017-06-26T12:47:00Z</dcterms:modified>
</cp:coreProperties>
</file>