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793" w:rsidRDefault="00490793" w:rsidP="004775AB">
      <w:pPr>
        <w:tabs>
          <w:tab w:val="left" w:pos="7655"/>
        </w:tabs>
      </w:pPr>
    </w:p>
    <w:p w:rsidR="006C43E7" w:rsidRDefault="006C43E7"/>
    <w:p w:rsidR="006C43E7" w:rsidRDefault="006C43E7"/>
    <w:p w:rsidR="006C43E7" w:rsidRDefault="006C43E7"/>
    <w:p w:rsidR="006C43E7" w:rsidRDefault="006C43E7"/>
    <w:p w:rsidR="006C43E7" w:rsidRDefault="006C43E7"/>
    <w:p w:rsidR="006C43E7" w:rsidRDefault="006C43E7"/>
    <w:p w:rsidR="006C43E7" w:rsidRDefault="006C43E7"/>
    <w:p w:rsidR="006C43E7" w:rsidRDefault="0019392E" w:rsidP="00013124">
      <w:pPr>
        <w:jc w:val="center"/>
        <w:rPr>
          <w:b/>
          <w:sz w:val="28"/>
          <w:szCs w:val="28"/>
        </w:rPr>
      </w:pPr>
      <w:r>
        <w:rPr>
          <w:b/>
          <w:sz w:val="28"/>
          <w:szCs w:val="28"/>
        </w:rPr>
        <w:t>VÝROČNÁ SPRÁVA O ČINNOSTI</w:t>
      </w:r>
    </w:p>
    <w:p w:rsidR="0019392E" w:rsidRDefault="0019392E" w:rsidP="00013124">
      <w:pPr>
        <w:jc w:val="center"/>
        <w:rPr>
          <w:b/>
          <w:sz w:val="28"/>
          <w:szCs w:val="28"/>
        </w:rPr>
      </w:pPr>
      <w:r>
        <w:rPr>
          <w:b/>
          <w:sz w:val="28"/>
          <w:szCs w:val="28"/>
        </w:rPr>
        <w:t>ÚNIE MIEST SLOVENSKA</w:t>
      </w:r>
    </w:p>
    <w:p w:rsidR="0019392E" w:rsidRDefault="0019392E" w:rsidP="00013124">
      <w:pPr>
        <w:jc w:val="center"/>
        <w:rPr>
          <w:b/>
          <w:sz w:val="28"/>
          <w:szCs w:val="28"/>
        </w:rPr>
      </w:pPr>
      <w:r>
        <w:rPr>
          <w:b/>
          <w:sz w:val="28"/>
          <w:szCs w:val="28"/>
        </w:rPr>
        <w:t>ZA ROK 201</w:t>
      </w:r>
      <w:r w:rsidR="00E56BDF">
        <w:rPr>
          <w:b/>
          <w:sz w:val="28"/>
          <w:szCs w:val="28"/>
        </w:rPr>
        <w:t>6</w:t>
      </w:r>
    </w:p>
    <w:p w:rsidR="0019392E" w:rsidRDefault="0019392E" w:rsidP="00013124">
      <w:pPr>
        <w:rPr>
          <w:b/>
          <w:sz w:val="28"/>
          <w:szCs w:val="28"/>
        </w:rPr>
      </w:pPr>
    </w:p>
    <w:p w:rsidR="0019392E" w:rsidRDefault="0019392E" w:rsidP="00013124">
      <w:pPr>
        <w:rPr>
          <w:b/>
          <w:sz w:val="28"/>
          <w:szCs w:val="28"/>
        </w:rPr>
      </w:pPr>
    </w:p>
    <w:p w:rsidR="0019392E" w:rsidRDefault="0019392E" w:rsidP="00013124">
      <w:pPr>
        <w:rPr>
          <w:b/>
          <w:sz w:val="28"/>
          <w:szCs w:val="28"/>
        </w:rPr>
      </w:pPr>
    </w:p>
    <w:p w:rsidR="0019392E" w:rsidRDefault="0019392E" w:rsidP="00013124">
      <w:pPr>
        <w:rPr>
          <w:b/>
          <w:sz w:val="28"/>
          <w:szCs w:val="28"/>
        </w:rPr>
      </w:pPr>
    </w:p>
    <w:p w:rsidR="0019392E" w:rsidRDefault="0019392E" w:rsidP="00013124">
      <w:pPr>
        <w:rPr>
          <w:b/>
          <w:sz w:val="28"/>
          <w:szCs w:val="28"/>
        </w:rPr>
      </w:pPr>
    </w:p>
    <w:p w:rsidR="0019392E" w:rsidRDefault="0019392E" w:rsidP="00013124">
      <w:pPr>
        <w:rPr>
          <w:b/>
          <w:sz w:val="28"/>
          <w:szCs w:val="28"/>
        </w:rPr>
      </w:pPr>
    </w:p>
    <w:p w:rsidR="0019392E" w:rsidRDefault="0019392E" w:rsidP="00013124">
      <w:pPr>
        <w:rPr>
          <w:b/>
          <w:sz w:val="28"/>
          <w:szCs w:val="28"/>
        </w:rPr>
      </w:pPr>
    </w:p>
    <w:p w:rsidR="0019392E" w:rsidRDefault="0019392E" w:rsidP="00013124">
      <w:pPr>
        <w:rPr>
          <w:b/>
          <w:sz w:val="28"/>
          <w:szCs w:val="28"/>
        </w:rPr>
      </w:pPr>
    </w:p>
    <w:p w:rsidR="0019392E" w:rsidRDefault="0019392E" w:rsidP="00013124">
      <w:pPr>
        <w:rPr>
          <w:b/>
          <w:sz w:val="28"/>
          <w:szCs w:val="28"/>
        </w:rPr>
      </w:pPr>
    </w:p>
    <w:p w:rsidR="0019392E" w:rsidRDefault="0019392E" w:rsidP="00013124">
      <w:pPr>
        <w:rPr>
          <w:b/>
          <w:sz w:val="28"/>
          <w:szCs w:val="28"/>
        </w:rPr>
      </w:pPr>
    </w:p>
    <w:p w:rsidR="0019392E" w:rsidRDefault="0019392E" w:rsidP="00013124">
      <w:pPr>
        <w:rPr>
          <w:b/>
          <w:sz w:val="28"/>
          <w:szCs w:val="28"/>
        </w:rPr>
      </w:pPr>
    </w:p>
    <w:p w:rsidR="0019392E" w:rsidRDefault="0019392E" w:rsidP="00013124">
      <w:pPr>
        <w:jc w:val="center"/>
        <w:rPr>
          <w:b/>
          <w:sz w:val="28"/>
          <w:szCs w:val="28"/>
        </w:rPr>
      </w:pPr>
      <w:r>
        <w:rPr>
          <w:b/>
          <w:sz w:val="28"/>
          <w:szCs w:val="28"/>
        </w:rPr>
        <w:t>BRATISLAVA / JÚN 201</w:t>
      </w:r>
      <w:r w:rsidR="00E56BDF">
        <w:rPr>
          <w:b/>
          <w:sz w:val="28"/>
          <w:szCs w:val="28"/>
        </w:rPr>
        <w:t>7</w:t>
      </w:r>
    </w:p>
    <w:p w:rsidR="00DE62EF" w:rsidRDefault="00DE62EF" w:rsidP="00013124">
      <w:pPr>
        <w:rPr>
          <w:b/>
          <w:sz w:val="28"/>
          <w:szCs w:val="28"/>
        </w:rPr>
      </w:pPr>
    </w:p>
    <w:p w:rsidR="00DE62EF" w:rsidRDefault="00DE62EF" w:rsidP="00013124">
      <w:pPr>
        <w:rPr>
          <w:b/>
          <w:sz w:val="28"/>
          <w:szCs w:val="28"/>
        </w:rPr>
      </w:pPr>
    </w:p>
    <w:p w:rsidR="00DE62EF" w:rsidRDefault="00DA12B6" w:rsidP="00013124">
      <w:pPr>
        <w:rPr>
          <w:b/>
          <w:sz w:val="24"/>
          <w:szCs w:val="24"/>
          <w:u w:val="single"/>
        </w:rPr>
      </w:pPr>
      <w:r w:rsidRPr="00DA12B6">
        <w:rPr>
          <w:b/>
          <w:sz w:val="24"/>
          <w:szCs w:val="24"/>
          <w:u w:val="single"/>
        </w:rPr>
        <w:t>Úvod</w:t>
      </w:r>
    </w:p>
    <w:p w:rsidR="00894173" w:rsidRDefault="00894173" w:rsidP="00013124">
      <w:pPr>
        <w:rPr>
          <w:sz w:val="24"/>
          <w:szCs w:val="24"/>
        </w:rPr>
      </w:pPr>
    </w:p>
    <w:p w:rsidR="00DA12B6" w:rsidRPr="00DA12B6" w:rsidRDefault="00DA12B6" w:rsidP="00013124">
      <w:pPr>
        <w:tabs>
          <w:tab w:val="left" w:pos="1843"/>
        </w:tabs>
        <w:rPr>
          <w:sz w:val="24"/>
          <w:szCs w:val="24"/>
        </w:rPr>
      </w:pPr>
      <w:r>
        <w:rPr>
          <w:sz w:val="24"/>
          <w:szCs w:val="24"/>
        </w:rPr>
        <w:t>Názov organizácie:</w:t>
      </w:r>
      <w:r w:rsidR="00013124">
        <w:rPr>
          <w:sz w:val="24"/>
          <w:szCs w:val="24"/>
        </w:rPr>
        <w:tab/>
      </w:r>
      <w:r>
        <w:rPr>
          <w:sz w:val="24"/>
          <w:szCs w:val="24"/>
        </w:rPr>
        <w:t>Únia miest Slovenska</w:t>
      </w:r>
    </w:p>
    <w:p w:rsidR="00973973" w:rsidRDefault="00013124" w:rsidP="00013124">
      <w:pPr>
        <w:tabs>
          <w:tab w:val="left" w:pos="1843"/>
        </w:tabs>
        <w:rPr>
          <w:sz w:val="24"/>
          <w:szCs w:val="24"/>
        </w:rPr>
      </w:pPr>
      <w:r>
        <w:rPr>
          <w:sz w:val="24"/>
          <w:szCs w:val="24"/>
        </w:rPr>
        <w:t>Sídlo organizácie:</w:t>
      </w:r>
      <w:r>
        <w:rPr>
          <w:sz w:val="24"/>
          <w:szCs w:val="24"/>
        </w:rPr>
        <w:tab/>
      </w:r>
      <w:r w:rsidR="00973973" w:rsidRPr="00A7009A">
        <w:rPr>
          <w:sz w:val="24"/>
          <w:szCs w:val="24"/>
        </w:rPr>
        <w:t>Biela 6, 811 01 Bratislava</w:t>
      </w:r>
    </w:p>
    <w:p w:rsidR="00894173" w:rsidRPr="00A7009A" w:rsidRDefault="00894173" w:rsidP="00013124">
      <w:pPr>
        <w:rPr>
          <w:sz w:val="24"/>
          <w:szCs w:val="24"/>
        </w:rPr>
      </w:pPr>
    </w:p>
    <w:p w:rsidR="008D7FB3" w:rsidRDefault="00DE62EF" w:rsidP="00013124">
      <w:pPr>
        <w:tabs>
          <w:tab w:val="left" w:pos="1843"/>
        </w:tabs>
        <w:rPr>
          <w:sz w:val="24"/>
          <w:szCs w:val="24"/>
        </w:rPr>
      </w:pPr>
      <w:r w:rsidRPr="00A7009A">
        <w:rPr>
          <w:sz w:val="24"/>
          <w:szCs w:val="24"/>
        </w:rPr>
        <w:t>IČO: 30808847</w:t>
      </w:r>
    </w:p>
    <w:p w:rsidR="00DE62EF" w:rsidRPr="00A7009A" w:rsidRDefault="00894173" w:rsidP="00013124">
      <w:pPr>
        <w:tabs>
          <w:tab w:val="left" w:pos="1843"/>
        </w:tabs>
        <w:rPr>
          <w:sz w:val="24"/>
          <w:szCs w:val="24"/>
        </w:rPr>
      </w:pPr>
      <w:r>
        <w:rPr>
          <w:sz w:val="24"/>
          <w:szCs w:val="24"/>
        </w:rPr>
        <w:t>DIČ: 2020814851</w:t>
      </w:r>
    </w:p>
    <w:p w:rsidR="00DE2383" w:rsidRDefault="00894173" w:rsidP="00013124">
      <w:pPr>
        <w:tabs>
          <w:tab w:val="left" w:pos="1843"/>
        </w:tabs>
        <w:rPr>
          <w:sz w:val="24"/>
          <w:szCs w:val="24"/>
        </w:rPr>
      </w:pPr>
      <w:r>
        <w:rPr>
          <w:sz w:val="24"/>
          <w:szCs w:val="24"/>
        </w:rPr>
        <w:t>Telefón:</w:t>
      </w:r>
      <w:r w:rsidR="00013124">
        <w:rPr>
          <w:sz w:val="24"/>
          <w:szCs w:val="24"/>
        </w:rPr>
        <w:tab/>
        <w:t>0905/540</w:t>
      </w:r>
      <w:r w:rsidR="005D4AC9">
        <w:rPr>
          <w:sz w:val="24"/>
          <w:szCs w:val="24"/>
        </w:rPr>
        <w:t xml:space="preserve"> </w:t>
      </w:r>
      <w:r w:rsidR="00013124">
        <w:rPr>
          <w:sz w:val="24"/>
          <w:szCs w:val="24"/>
        </w:rPr>
        <w:t>002</w:t>
      </w:r>
    </w:p>
    <w:p w:rsidR="00894173" w:rsidRDefault="00894173" w:rsidP="00013124">
      <w:pPr>
        <w:tabs>
          <w:tab w:val="left" w:pos="1843"/>
        </w:tabs>
        <w:rPr>
          <w:sz w:val="24"/>
          <w:szCs w:val="24"/>
        </w:rPr>
      </w:pPr>
      <w:r>
        <w:rPr>
          <w:sz w:val="24"/>
          <w:szCs w:val="24"/>
        </w:rPr>
        <w:t>mail:</w:t>
      </w:r>
      <w:r w:rsidR="00013124">
        <w:rPr>
          <w:sz w:val="24"/>
          <w:szCs w:val="24"/>
        </w:rPr>
        <w:tab/>
      </w:r>
      <w:r>
        <w:rPr>
          <w:sz w:val="24"/>
          <w:szCs w:val="24"/>
        </w:rPr>
        <w:t>sekretariat</w:t>
      </w:r>
      <w:r w:rsidR="002A171E">
        <w:rPr>
          <w:sz w:val="24"/>
          <w:szCs w:val="24"/>
        </w:rPr>
        <w:t>@</w:t>
      </w:r>
      <w:r w:rsidR="00DE2383">
        <w:rPr>
          <w:sz w:val="24"/>
          <w:szCs w:val="24"/>
        </w:rPr>
        <w:t>unia-miest.sk</w:t>
      </w:r>
    </w:p>
    <w:p w:rsidR="00DE2383" w:rsidRPr="00A7009A" w:rsidRDefault="00DE2383" w:rsidP="00013124">
      <w:pPr>
        <w:rPr>
          <w:sz w:val="24"/>
          <w:szCs w:val="24"/>
        </w:rPr>
      </w:pPr>
    </w:p>
    <w:p w:rsidR="007577B2" w:rsidRDefault="007577B2" w:rsidP="00013124">
      <w:pPr>
        <w:tabs>
          <w:tab w:val="left" w:pos="1843"/>
        </w:tabs>
        <w:rPr>
          <w:sz w:val="24"/>
          <w:szCs w:val="24"/>
        </w:rPr>
      </w:pPr>
      <w:r w:rsidRPr="00070679">
        <w:rPr>
          <w:b/>
          <w:sz w:val="24"/>
          <w:szCs w:val="24"/>
        </w:rPr>
        <w:t>Postavenie:</w:t>
      </w:r>
      <w:r w:rsidR="00013124">
        <w:rPr>
          <w:b/>
          <w:sz w:val="24"/>
          <w:szCs w:val="24"/>
        </w:rPr>
        <w:tab/>
      </w:r>
      <w:r w:rsidRPr="00A7009A">
        <w:rPr>
          <w:sz w:val="24"/>
          <w:szCs w:val="24"/>
        </w:rPr>
        <w:t>Únia miest Slovenska je dobrovoľným záujmovým združením miest SR.</w:t>
      </w:r>
    </w:p>
    <w:p w:rsidR="00013124" w:rsidRDefault="00013124" w:rsidP="00013124">
      <w:pPr>
        <w:rPr>
          <w:sz w:val="24"/>
          <w:szCs w:val="24"/>
        </w:rPr>
      </w:pPr>
    </w:p>
    <w:p w:rsidR="00894173" w:rsidRPr="00A60805" w:rsidRDefault="00A60805" w:rsidP="00013124">
      <w:pPr>
        <w:rPr>
          <w:b/>
          <w:sz w:val="24"/>
          <w:szCs w:val="24"/>
        </w:rPr>
      </w:pPr>
      <w:r w:rsidRPr="00A60805">
        <w:rPr>
          <w:b/>
          <w:sz w:val="24"/>
          <w:szCs w:val="24"/>
        </w:rPr>
        <w:t>Vznik</w:t>
      </w:r>
      <w:r>
        <w:rPr>
          <w:b/>
          <w:sz w:val="24"/>
          <w:szCs w:val="24"/>
        </w:rPr>
        <w:t xml:space="preserve"> organizácie:</w:t>
      </w:r>
    </w:p>
    <w:p w:rsidR="00AF2371" w:rsidRDefault="00D60B86" w:rsidP="00746C0A">
      <w:pPr>
        <w:ind w:right="-2"/>
        <w:jc w:val="both"/>
        <w:rPr>
          <w:sz w:val="24"/>
          <w:szCs w:val="24"/>
        </w:rPr>
      </w:pPr>
      <w:r>
        <w:rPr>
          <w:sz w:val="24"/>
          <w:szCs w:val="24"/>
        </w:rPr>
        <w:t>Vznik organizácie</w:t>
      </w:r>
      <w:r w:rsidR="007577B2" w:rsidRPr="00A7009A">
        <w:rPr>
          <w:sz w:val="24"/>
          <w:szCs w:val="24"/>
        </w:rPr>
        <w:t xml:space="preserve"> 12.</w:t>
      </w:r>
      <w:r w:rsidR="005D4AC9">
        <w:rPr>
          <w:sz w:val="24"/>
          <w:szCs w:val="24"/>
        </w:rPr>
        <w:t xml:space="preserve"> </w:t>
      </w:r>
      <w:r w:rsidR="007577B2" w:rsidRPr="00A7009A">
        <w:rPr>
          <w:sz w:val="24"/>
          <w:szCs w:val="24"/>
        </w:rPr>
        <w:t>máj 1994</w:t>
      </w:r>
      <w:r w:rsidR="005D4AC9">
        <w:rPr>
          <w:sz w:val="24"/>
          <w:szCs w:val="24"/>
        </w:rPr>
        <w:t xml:space="preserve"> </w:t>
      </w:r>
      <w:r w:rsidR="00AF2371">
        <w:rPr>
          <w:sz w:val="24"/>
          <w:szCs w:val="24"/>
        </w:rPr>
        <w:t>–</w:t>
      </w:r>
      <w:r w:rsidR="005D4AC9">
        <w:rPr>
          <w:sz w:val="24"/>
          <w:szCs w:val="24"/>
        </w:rPr>
        <w:t xml:space="preserve"> </w:t>
      </w:r>
      <w:r>
        <w:rPr>
          <w:sz w:val="24"/>
          <w:szCs w:val="24"/>
        </w:rPr>
        <w:t>Okresný</w:t>
      </w:r>
      <w:r w:rsidR="00AF2371">
        <w:rPr>
          <w:sz w:val="24"/>
          <w:szCs w:val="24"/>
        </w:rPr>
        <w:t xml:space="preserve"> </w:t>
      </w:r>
      <w:r>
        <w:rPr>
          <w:sz w:val="24"/>
          <w:szCs w:val="24"/>
        </w:rPr>
        <w:t>úrad Bratislava pod číslom OVVS 53/1994-Ta</w:t>
      </w:r>
      <w:r w:rsidR="00AF2371">
        <w:rPr>
          <w:sz w:val="24"/>
          <w:szCs w:val="24"/>
        </w:rPr>
        <w:t>, podľa ustanovenia §20, písm. i, ods. 2 Občianskeho zákonníka</w:t>
      </w:r>
      <w:r>
        <w:rPr>
          <w:sz w:val="24"/>
          <w:szCs w:val="24"/>
        </w:rPr>
        <w:t>.</w:t>
      </w:r>
    </w:p>
    <w:p w:rsidR="007577B2" w:rsidRDefault="00AF2371" w:rsidP="00746C0A">
      <w:pPr>
        <w:ind w:right="-2"/>
        <w:jc w:val="both"/>
        <w:rPr>
          <w:sz w:val="24"/>
          <w:szCs w:val="24"/>
        </w:rPr>
      </w:pPr>
      <w:r w:rsidRPr="00626AF8">
        <w:rPr>
          <w:color w:val="000000" w:themeColor="text1"/>
          <w:sz w:val="24"/>
          <w:szCs w:val="24"/>
        </w:rPr>
        <w:t>Zakladajúcimi s</w:t>
      </w:r>
      <w:r w:rsidR="00A612D6" w:rsidRPr="00626AF8">
        <w:rPr>
          <w:color w:val="000000" w:themeColor="text1"/>
          <w:sz w:val="24"/>
          <w:szCs w:val="24"/>
        </w:rPr>
        <w:t>ubjekt</w:t>
      </w:r>
      <w:r w:rsidRPr="00626AF8">
        <w:rPr>
          <w:color w:val="000000" w:themeColor="text1"/>
          <w:sz w:val="24"/>
          <w:szCs w:val="24"/>
        </w:rPr>
        <w:t>mi</w:t>
      </w:r>
      <w:r w:rsidR="00A612D6" w:rsidRPr="00626AF8">
        <w:rPr>
          <w:color w:val="000000" w:themeColor="text1"/>
          <w:sz w:val="24"/>
          <w:szCs w:val="24"/>
        </w:rPr>
        <w:t xml:space="preserve"> združenia bol</w:t>
      </w:r>
      <w:r w:rsidRPr="00626AF8">
        <w:rPr>
          <w:color w:val="000000" w:themeColor="text1"/>
          <w:sz w:val="24"/>
          <w:szCs w:val="24"/>
        </w:rPr>
        <w:t>o 12 miest SR:</w:t>
      </w:r>
      <w:r w:rsidR="00A612D6" w:rsidRPr="00626AF8">
        <w:rPr>
          <w:color w:val="000000" w:themeColor="text1"/>
          <w:sz w:val="24"/>
          <w:szCs w:val="24"/>
        </w:rPr>
        <w:t xml:space="preserve"> Banská Bystrica, Kežmarok,</w:t>
      </w:r>
      <w:r w:rsidR="00D60B86" w:rsidRPr="00626AF8">
        <w:rPr>
          <w:color w:val="000000" w:themeColor="text1"/>
          <w:sz w:val="24"/>
          <w:szCs w:val="24"/>
        </w:rPr>
        <w:t xml:space="preserve"> Košice, Levoča, </w:t>
      </w:r>
      <w:r w:rsidR="00D60B86">
        <w:rPr>
          <w:sz w:val="24"/>
          <w:szCs w:val="24"/>
        </w:rPr>
        <w:t>Nová Dubnica, Nové mesto nad Váhom, Pezinok, Rajec, Spišská Nová Ves, Stará Ľubovňa, Starý Smokovec a Trenčianske Teplice.</w:t>
      </w:r>
    </w:p>
    <w:p w:rsidR="00894173" w:rsidRPr="00A7009A" w:rsidRDefault="00894173" w:rsidP="00746C0A">
      <w:pPr>
        <w:ind w:right="-2"/>
        <w:jc w:val="both"/>
        <w:rPr>
          <w:sz w:val="24"/>
          <w:szCs w:val="24"/>
        </w:rPr>
      </w:pPr>
    </w:p>
    <w:p w:rsidR="007633C6" w:rsidRPr="00A7009A" w:rsidRDefault="007633C6" w:rsidP="00746C0A">
      <w:pPr>
        <w:ind w:right="-2"/>
        <w:jc w:val="both"/>
        <w:rPr>
          <w:sz w:val="24"/>
          <w:szCs w:val="24"/>
        </w:rPr>
      </w:pPr>
      <w:r w:rsidRPr="00070679">
        <w:rPr>
          <w:b/>
          <w:sz w:val="24"/>
          <w:szCs w:val="24"/>
        </w:rPr>
        <w:t>Predmet činnosti Únie miest Slovenska je</w:t>
      </w:r>
      <w:r w:rsidRPr="00A7009A">
        <w:rPr>
          <w:sz w:val="24"/>
          <w:szCs w:val="24"/>
        </w:rPr>
        <w:t>:</w:t>
      </w:r>
    </w:p>
    <w:p w:rsidR="007633C6" w:rsidRDefault="007633C6" w:rsidP="00746C0A">
      <w:pPr>
        <w:pStyle w:val="Odsekzoznamu"/>
        <w:numPr>
          <w:ilvl w:val="0"/>
          <w:numId w:val="1"/>
        </w:numPr>
        <w:spacing w:after="120"/>
        <w:ind w:left="567" w:hanging="357"/>
        <w:contextualSpacing w:val="0"/>
        <w:jc w:val="both"/>
        <w:rPr>
          <w:sz w:val="24"/>
          <w:szCs w:val="24"/>
        </w:rPr>
      </w:pPr>
      <w:r w:rsidRPr="00A7009A">
        <w:rPr>
          <w:sz w:val="24"/>
          <w:szCs w:val="24"/>
        </w:rPr>
        <w:t>chrániť práva a záujmy svojich členov vo vzťahu k zákonodarnej a výkonnej štátnej moci, ako aj vo vzťahu k iným</w:t>
      </w:r>
      <w:r w:rsidR="00773AF9">
        <w:rPr>
          <w:sz w:val="24"/>
          <w:szCs w:val="24"/>
        </w:rPr>
        <w:t xml:space="preserve"> </w:t>
      </w:r>
      <w:r w:rsidRPr="00A7009A">
        <w:rPr>
          <w:sz w:val="24"/>
          <w:szCs w:val="24"/>
        </w:rPr>
        <w:t>organiz</w:t>
      </w:r>
      <w:r w:rsidR="00773AF9">
        <w:rPr>
          <w:sz w:val="24"/>
          <w:szCs w:val="24"/>
        </w:rPr>
        <w:t>á</w:t>
      </w:r>
      <w:r w:rsidRPr="00A7009A">
        <w:rPr>
          <w:sz w:val="24"/>
          <w:szCs w:val="24"/>
        </w:rPr>
        <w:t>ci</w:t>
      </w:r>
      <w:r w:rsidR="00013124">
        <w:rPr>
          <w:sz w:val="24"/>
          <w:szCs w:val="24"/>
        </w:rPr>
        <w:t>á</w:t>
      </w:r>
      <w:r w:rsidRPr="00A7009A">
        <w:rPr>
          <w:sz w:val="24"/>
          <w:szCs w:val="24"/>
        </w:rPr>
        <w:t>m, zväzom,</w:t>
      </w:r>
      <w:r w:rsidR="00773AF9">
        <w:rPr>
          <w:sz w:val="24"/>
          <w:szCs w:val="24"/>
        </w:rPr>
        <w:t xml:space="preserve"> </w:t>
      </w:r>
      <w:r w:rsidRPr="00A7009A">
        <w:rPr>
          <w:sz w:val="24"/>
          <w:szCs w:val="24"/>
        </w:rPr>
        <w:t>združeniam a tuzemským a</w:t>
      </w:r>
      <w:r w:rsidR="00773AF9">
        <w:rPr>
          <w:sz w:val="24"/>
          <w:szCs w:val="24"/>
        </w:rPr>
        <w:t> </w:t>
      </w:r>
      <w:r w:rsidRPr="00A7009A">
        <w:rPr>
          <w:sz w:val="24"/>
          <w:szCs w:val="24"/>
        </w:rPr>
        <w:t>zahraničným inštitúciám,</w:t>
      </w:r>
    </w:p>
    <w:p w:rsidR="00013124" w:rsidRDefault="00013124" w:rsidP="00746C0A">
      <w:pPr>
        <w:pStyle w:val="Odsekzoznamu"/>
        <w:numPr>
          <w:ilvl w:val="0"/>
          <w:numId w:val="1"/>
        </w:numPr>
        <w:spacing w:after="120"/>
        <w:ind w:left="567" w:hanging="357"/>
        <w:contextualSpacing w:val="0"/>
        <w:jc w:val="both"/>
        <w:rPr>
          <w:sz w:val="24"/>
          <w:szCs w:val="24"/>
        </w:rPr>
      </w:pPr>
      <w:r w:rsidRPr="00A7009A">
        <w:rPr>
          <w:sz w:val="24"/>
          <w:szCs w:val="24"/>
        </w:rPr>
        <w:t>prezentovať problematiku miest pred verejnosťou,</w:t>
      </w:r>
    </w:p>
    <w:p w:rsidR="000A76F3" w:rsidRDefault="00013124" w:rsidP="007F5D17">
      <w:pPr>
        <w:pStyle w:val="Odsekzoznamu"/>
        <w:numPr>
          <w:ilvl w:val="0"/>
          <w:numId w:val="1"/>
        </w:numPr>
        <w:spacing w:after="120"/>
        <w:ind w:left="567" w:right="-2" w:hanging="357"/>
        <w:contextualSpacing w:val="0"/>
        <w:jc w:val="both"/>
        <w:rPr>
          <w:sz w:val="24"/>
          <w:szCs w:val="24"/>
        </w:rPr>
      </w:pPr>
      <w:r w:rsidRPr="00746C0A">
        <w:rPr>
          <w:sz w:val="24"/>
          <w:szCs w:val="24"/>
        </w:rPr>
        <w:t>poskytovať svojim členom poradenskú a informačnú službu a</w:t>
      </w:r>
      <w:r w:rsidR="00746C0A" w:rsidRPr="00746C0A">
        <w:rPr>
          <w:sz w:val="24"/>
          <w:szCs w:val="24"/>
        </w:rPr>
        <w:t> </w:t>
      </w:r>
      <w:r w:rsidRPr="00746C0A">
        <w:rPr>
          <w:sz w:val="24"/>
          <w:szCs w:val="24"/>
        </w:rPr>
        <w:t>koordináciu</w:t>
      </w:r>
      <w:r w:rsidR="00746C0A" w:rsidRPr="00746C0A">
        <w:rPr>
          <w:sz w:val="24"/>
          <w:szCs w:val="24"/>
        </w:rPr>
        <w:t xml:space="preserve"> </w:t>
      </w:r>
      <w:r w:rsidRPr="00746C0A">
        <w:rPr>
          <w:sz w:val="24"/>
          <w:szCs w:val="24"/>
        </w:rPr>
        <w:t>aktivít komunálnej politiky, najmä v oblastiach ochrany, obnovy,</w:t>
      </w:r>
      <w:r w:rsidR="00746C0A" w:rsidRPr="00746C0A">
        <w:rPr>
          <w:sz w:val="24"/>
          <w:szCs w:val="24"/>
        </w:rPr>
        <w:t xml:space="preserve"> zveľaďovania a trvalej udržateľnosti životného prostredia a kultúrneho dedičstva, školstva sociálnych služieb a zdravotníctva, miestneho a </w:t>
      </w:r>
      <w:r w:rsidR="00746C0A">
        <w:rPr>
          <w:sz w:val="24"/>
          <w:szCs w:val="24"/>
        </w:rPr>
        <w:t>regionálneho rozvoja,</w:t>
      </w:r>
    </w:p>
    <w:p w:rsidR="00746C0A" w:rsidRPr="00746C0A" w:rsidRDefault="00746C0A" w:rsidP="00746C0A">
      <w:pPr>
        <w:pStyle w:val="Odsekzoznamu"/>
        <w:numPr>
          <w:ilvl w:val="0"/>
          <w:numId w:val="1"/>
        </w:numPr>
        <w:spacing w:after="360"/>
        <w:ind w:left="567" w:right="-2" w:hanging="357"/>
        <w:contextualSpacing w:val="0"/>
        <w:jc w:val="both"/>
        <w:rPr>
          <w:sz w:val="24"/>
          <w:szCs w:val="24"/>
        </w:rPr>
      </w:pPr>
      <w:r>
        <w:rPr>
          <w:sz w:val="24"/>
          <w:szCs w:val="24"/>
        </w:rPr>
        <w:t>presadzovať personálnu, finančnú, inštitucionálnu a daňovú suverenitu miest.</w:t>
      </w:r>
    </w:p>
    <w:p w:rsidR="00746C0A" w:rsidRDefault="00746C0A">
      <w:pPr>
        <w:rPr>
          <w:b/>
          <w:sz w:val="24"/>
          <w:szCs w:val="24"/>
        </w:rPr>
      </w:pPr>
      <w:r>
        <w:rPr>
          <w:b/>
          <w:sz w:val="24"/>
          <w:szCs w:val="24"/>
        </w:rPr>
        <w:br w:type="page"/>
      </w:r>
    </w:p>
    <w:p w:rsidR="00DE2383" w:rsidRPr="004127A5" w:rsidRDefault="004127A5" w:rsidP="00746C0A">
      <w:pPr>
        <w:ind w:right="-2"/>
        <w:jc w:val="both"/>
        <w:rPr>
          <w:b/>
          <w:sz w:val="24"/>
          <w:szCs w:val="24"/>
        </w:rPr>
      </w:pPr>
      <w:r w:rsidRPr="004127A5">
        <w:rPr>
          <w:b/>
          <w:sz w:val="24"/>
          <w:szCs w:val="24"/>
        </w:rPr>
        <w:lastRenderedPageBreak/>
        <w:t>Orgánmi</w:t>
      </w:r>
      <w:r>
        <w:rPr>
          <w:b/>
          <w:sz w:val="24"/>
          <w:szCs w:val="24"/>
        </w:rPr>
        <w:t xml:space="preserve"> združenia sú:</w:t>
      </w:r>
    </w:p>
    <w:p w:rsidR="00DE2383" w:rsidRDefault="00746C0A" w:rsidP="00746C0A">
      <w:pPr>
        <w:tabs>
          <w:tab w:val="left" w:pos="2977"/>
          <w:tab w:val="left" w:pos="3261"/>
        </w:tabs>
        <w:ind w:right="-2"/>
        <w:jc w:val="both"/>
        <w:rPr>
          <w:sz w:val="24"/>
          <w:szCs w:val="24"/>
        </w:rPr>
      </w:pPr>
      <w:r>
        <w:rPr>
          <w:sz w:val="24"/>
          <w:szCs w:val="24"/>
        </w:rPr>
        <w:tab/>
      </w:r>
      <w:r w:rsidR="004127A5">
        <w:rPr>
          <w:sz w:val="24"/>
          <w:szCs w:val="24"/>
        </w:rPr>
        <w:t>-</w:t>
      </w:r>
      <w:r>
        <w:rPr>
          <w:sz w:val="24"/>
          <w:szCs w:val="24"/>
        </w:rPr>
        <w:tab/>
      </w:r>
      <w:r w:rsidR="00DE2383">
        <w:rPr>
          <w:sz w:val="24"/>
          <w:szCs w:val="24"/>
        </w:rPr>
        <w:t xml:space="preserve">snem </w:t>
      </w:r>
    </w:p>
    <w:p w:rsidR="00DE2383" w:rsidRDefault="00746C0A" w:rsidP="00746C0A">
      <w:pPr>
        <w:tabs>
          <w:tab w:val="left" w:pos="2977"/>
          <w:tab w:val="left" w:pos="3261"/>
        </w:tabs>
        <w:ind w:right="-2"/>
        <w:jc w:val="both"/>
        <w:rPr>
          <w:sz w:val="24"/>
          <w:szCs w:val="24"/>
        </w:rPr>
      </w:pPr>
      <w:r>
        <w:rPr>
          <w:sz w:val="24"/>
          <w:szCs w:val="24"/>
        </w:rPr>
        <w:tab/>
        <w:t>-</w:t>
      </w:r>
      <w:r>
        <w:rPr>
          <w:sz w:val="24"/>
          <w:szCs w:val="24"/>
        </w:rPr>
        <w:tab/>
      </w:r>
      <w:r w:rsidR="00DE2383">
        <w:rPr>
          <w:sz w:val="24"/>
          <w:szCs w:val="24"/>
        </w:rPr>
        <w:t>prezídium</w:t>
      </w:r>
    </w:p>
    <w:p w:rsidR="00DE2383" w:rsidRDefault="00746C0A" w:rsidP="00746C0A">
      <w:pPr>
        <w:tabs>
          <w:tab w:val="left" w:pos="2977"/>
          <w:tab w:val="left" w:pos="3261"/>
        </w:tabs>
        <w:ind w:right="-2"/>
        <w:jc w:val="both"/>
        <w:rPr>
          <w:sz w:val="24"/>
          <w:szCs w:val="24"/>
        </w:rPr>
      </w:pPr>
      <w:r>
        <w:rPr>
          <w:sz w:val="24"/>
          <w:szCs w:val="24"/>
        </w:rPr>
        <w:tab/>
        <w:t>-</w:t>
      </w:r>
      <w:r>
        <w:rPr>
          <w:sz w:val="24"/>
          <w:szCs w:val="24"/>
        </w:rPr>
        <w:tab/>
      </w:r>
      <w:r w:rsidR="00DE2383">
        <w:rPr>
          <w:sz w:val="24"/>
          <w:szCs w:val="24"/>
        </w:rPr>
        <w:t>výbor prezídia</w:t>
      </w:r>
    </w:p>
    <w:p w:rsidR="00DE2383" w:rsidRDefault="00746C0A" w:rsidP="00746C0A">
      <w:pPr>
        <w:tabs>
          <w:tab w:val="left" w:pos="2977"/>
          <w:tab w:val="left" w:pos="3261"/>
        </w:tabs>
        <w:ind w:right="-2"/>
        <w:jc w:val="both"/>
        <w:rPr>
          <w:sz w:val="24"/>
          <w:szCs w:val="24"/>
        </w:rPr>
      </w:pPr>
      <w:r>
        <w:rPr>
          <w:sz w:val="24"/>
          <w:szCs w:val="24"/>
        </w:rPr>
        <w:tab/>
        <w:t>-</w:t>
      </w:r>
      <w:r>
        <w:rPr>
          <w:sz w:val="24"/>
          <w:szCs w:val="24"/>
        </w:rPr>
        <w:tab/>
      </w:r>
      <w:r w:rsidR="00DE2383">
        <w:rPr>
          <w:sz w:val="24"/>
          <w:szCs w:val="24"/>
        </w:rPr>
        <w:t>prezident</w:t>
      </w:r>
    </w:p>
    <w:p w:rsidR="00DE2383" w:rsidRDefault="00746C0A" w:rsidP="00746C0A">
      <w:pPr>
        <w:tabs>
          <w:tab w:val="left" w:pos="2977"/>
          <w:tab w:val="left" w:pos="3261"/>
        </w:tabs>
        <w:ind w:right="-2"/>
        <w:jc w:val="both"/>
        <w:rPr>
          <w:sz w:val="24"/>
          <w:szCs w:val="24"/>
        </w:rPr>
      </w:pPr>
      <w:r>
        <w:rPr>
          <w:sz w:val="24"/>
          <w:szCs w:val="24"/>
        </w:rPr>
        <w:tab/>
        <w:t>-</w:t>
      </w:r>
      <w:r>
        <w:rPr>
          <w:sz w:val="24"/>
          <w:szCs w:val="24"/>
        </w:rPr>
        <w:tab/>
      </w:r>
      <w:r w:rsidR="00DE2383">
        <w:rPr>
          <w:sz w:val="24"/>
          <w:szCs w:val="24"/>
        </w:rPr>
        <w:t>generálny sekretár</w:t>
      </w:r>
    </w:p>
    <w:p w:rsidR="00DE2383" w:rsidRDefault="00746C0A" w:rsidP="00746C0A">
      <w:pPr>
        <w:tabs>
          <w:tab w:val="left" w:pos="2977"/>
          <w:tab w:val="left" w:pos="3261"/>
        </w:tabs>
        <w:ind w:right="-2"/>
        <w:jc w:val="both"/>
        <w:rPr>
          <w:sz w:val="24"/>
          <w:szCs w:val="24"/>
        </w:rPr>
      </w:pPr>
      <w:r>
        <w:rPr>
          <w:sz w:val="24"/>
          <w:szCs w:val="24"/>
        </w:rPr>
        <w:tab/>
        <w:t>-</w:t>
      </w:r>
      <w:r>
        <w:rPr>
          <w:sz w:val="24"/>
          <w:szCs w:val="24"/>
        </w:rPr>
        <w:tab/>
      </w:r>
      <w:r w:rsidR="00DE2383">
        <w:rPr>
          <w:sz w:val="24"/>
          <w:szCs w:val="24"/>
        </w:rPr>
        <w:t>výkonný viceprezident</w:t>
      </w:r>
    </w:p>
    <w:p w:rsidR="00DE2383" w:rsidRDefault="00746C0A" w:rsidP="00746C0A">
      <w:pPr>
        <w:tabs>
          <w:tab w:val="left" w:pos="2977"/>
          <w:tab w:val="left" w:pos="3261"/>
        </w:tabs>
        <w:ind w:right="-2"/>
        <w:jc w:val="both"/>
        <w:rPr>
          <w:sz w:val="24"/>
          <w:szCs w:val="24"/>
        </w:rPr>
      </w:pPr>
      <w:r>
        <w:rPr>
          <w:sz w:val="24"/>
          <w:szCs w:val="24"/>
        </w:rPr>
        <w:tab/>
        <w:t>-</w:t>
      </w:r>
      <w:r>
        <w:rPr>
          <w:sz w:val="24"/>
          <w:szCs w:val="24"/>
        </w:rPr>
        <w:tab/>
      </w:r>
      <w:r w:rsidR="00DE2383">
        <w:rPr>
          <w:sz w:val="24"/>
          <w:szCs w:val="24"/>
        </w:rPr>
        <w:t>kontr</w:t>
      </w:r>
      <w:r>
        <w:rPr>
          <w:sz w:val="24"/>
          <w:szCs w:val="24"/>
        </w:rPr>
        <w:t>o</w:t>
      </w:r>
      <w:r w:rsidR="00DE2383">
        <w:rPr>
          <w:sz w:val="24"/>
          <w:szCs w:val="24"/>
        </w:rPr>
        <w:t>ln</w:t>
      </w:r>
      <w:r>
        <w:rPr>
          <w:sz w:val="24"/>
          <w:szCs w:val="24"/>
        </w:rPr>
        <w:t>á</w:t>
      </w:r>
      <w:r w:rsidR="004127A5">
        <w:rPr>
          <w:sz w:val="24"/>
          <w:szCs w:val="24"/>
        </w:rPr>
        <w:t xml:space="preserve"> </w:t>
      </w:r>
      <w:r w:rsidR="00DE2383">
        <w:rPr>
          <w:sz w:val="24"/>
          <w:szCs w:val="24"/>
        </w:rPr>
        <w:t>komisia</w:t>
      </w:r>
    </w:p>
    <w:p w:rsidR="004127A5" w:rsidRDefault="004127A5" w:rsidP="00746C0A">
      <w:pPr>
        <w:ind w:right="-2"/>
        <w:jc w:val="both"/>
        <w:rPr>
          <w:sz w:val="24"/>
          <w:szCs w:val="24"/>
        </w:rPr>
      </w:pPr>
    </w:p>
    <w:p w:rsidR="004127A5" w:rsidRDefault="004127A5" w:rsidP="00746C0A">
      <w:pPr>
        <w:tabs>
          <w:tab w:val="left" w:pos="3261"/>
          <w:tab w:val="left" w:pos="6096"/>
        </w:tabs>
        <w:ind w:right="-2"/>
        <w:jc w:val="both"/>
        <w:rPr>
          <w:b/>
          <w:sz w:val="24"/>
          <w:szCs w:val="24"/>
        </w:rPr>
      </w:pPr>
      <w:r>
        <w:rPr>
          <w:b/>
          <w:sz w:val="24"/>
          <w:szCs w:val="24"/>
        </w:rPr>
        <w:t>Členovia štatutárnych orgánov</w:t>
      </w:r>
      <w:r w:rsidR="00746C0A">
        <w:rPr>
          <w:sz w:val="24"/>
          <w:szCs w:val="24"/>
        </w:rPr>
        <w:t>:</w:t>
      </w:r>
      <w:r w:rsidR="00746C0A">
        <w:rPr>
          <w:sz w:val="24"/>
          <w:szCs w:val="24"/>
        </w:rPr>
        <w:tab/>
      </w:r>
      <w:r w:rsidRPr="000C60A2">
        <w:rPr>
          <w:sz w:val="24"/>
          <w:szCs w:val="24"/>
        </w:rPr>
        <w:t>prezident ÚMS</w:t>
      </w:r>
      <w:r w:rsidR="00746C0A">
        <w:rPr>
          <w:sz w:val="24"/>
          <w:szCs w:val="24"/>
        </w:rPr>
        <w:tab/>
      </w:r>
      <w:r w:rsidRPr="000C60A2">
        <w:rPr>
          <w:sz w:val="24"/>
          <w:szCs w:val="24"/>
        </w:rPr>
        <w:t>Ivo</w:t>
      </w:r>
      <w:r>
        <w:rPr>
          <w:sz w:val="24"/>
          <w:szCs w:val="24"/>
        </w:rPr>
        <w:t xml:space="preserve"> </w:t>
      </w:r>
      <w:r w:rsidRPr="000C60A2">
        <w:rPr>
          <w:sz w:val="24"/>
          <w:szCs w:val="24"/>
        </w:rPr>
        <w:t>Ne</w:t>
      </w:r>
      <w:r w:rsidR="005D4AC9">
        <w:rPr>
          <w:sz w:val="24"/>
          <w:szCs w:val="24"/>
        </w:rPr>
        <w:t>s</w:t>
      </w:r>
      <w:r w:rsidRPr="000C60A2">
        <w:rPr>
          <w:sz w:val="24"/>
          <w:szCs w:val="24"/>
        </w:rPr>
        <w:t>rovnal</w:t>
      </w:r>
    </w:p>
    <w:p w:rsidR="004127A5" w:rsidRDefault="00746C0A" w:rsidP="00746C0A">
      <w:pPr>
        <w:tabs>
          <w:tab w:val="left" w:pos="3261"/>
          <w:tab w:val="left" w:pos="6096"/>
        </w:tabs>
        <w:ind w:right="-2"/>
        <w:jc w:val="both"/>
        <w:rPr>
          <w:b/>
          <w:sz w:val="24"/>
          <w:szCs w:val="24"/>
        </w:rPr>
      </w:pPr>
      <w:r>
        <w:rPr>
          <w:sz w:val="24"/>
          <w:szCs w:val="24"/>
        </w:rPr>
        <w:tab/>
      </w:r>
      <w:r w:rsidR="004127A5" w:rsidRPr="000C60A2">
        <w:rPr>
          <w:sz w:val="24"/>
          <w:szCs w:val="24"/>
        </w:rPr>
        <w:t xml:space="preserve">1. </w:t>
      </w:r>
      <w:r w:rsidR="004127A5">
        <w:rPr>
          <w:sz w:val="24"/>
          <w:szCs w:val="24"/>
        </w:rPr>
        <w:t>viceprezidentka</w:t>
      </w:r>
      <w:r>
        <w:rPr>
          <w:sz w:val="24"/>
          <w:szCs w:val="24"/>
        </w:rPr>
        <w:tab/>
      </w:r>
      <w:r w:rsidR="004127A5">
        <w:rPr>
          <w:sz w:val="24"/>
          <w:szCs w:val="24"/>
        </w:rPr>
        <w:t>Andrea Turčanová</w:t>
      </w:r>
    </w:p>
    <w:p w:rsidR="004127A5" w:rsidRDefault="00746C0A" w:rsidP="00746C0A">
      <w:pPr>
        <w:tabs>
          <w:tab w:val="left" w:pos="3261"/>
          <w:tab w:val="left" w:pos="6096"/>
        </w:tabs>
        <w:ind w:right="-2"/>
        <w:jc w:val="both"/>
        <w:rPr>
          <w:sz w:val="24"/>
          <w:szCs w:val="24"/>
        </w:rPr>
      </w:pPr>
      <w:r>
        <w:rPr>
          <w:sz w:val="24"/>
          <w:szCs w:val="24"/>
        </w:rPr>
        <w:tab/>
      </w:r>
      <w:r w:rsidR="004127A5">
        <w:rPr>
          <w:sz w:val="24"/>
          <w:szCs w:val="24"/>
        </w:rPr>
        <w:t>v</w:t>
      </w:r>
      <w:r w:rsidR="004127A5" w:rsidRPr="000C60A2">
        <w:rPr>
          <w:sz w:val="24"/>
          <w:szCs w:val="24"/>
        </w:rPr>
        <w:t>iceprezident ÚMS</w:t>
      </w:r>
      <w:r>
        <w:rPr>
          <w:sz w:val="24"/>
          <w:szCs w:val="24"/>
        </w:rPr>
        <w:tab/>
      </w:r>
      <w:r w:rsidR="004127A5">
        <w:rPr>
          <w:sz w:val="24"/>
          <w:szCs w:val="24"/>
        </w:rPr>
        <w:t>Andrej Hrnčiar</w:t>
      </w:r>
    </w:p>
    <w:p w:rsidR="004127A5" w:rsidRDefault="00746C0A" w:rsidP="00746C0A">
      <w:pPr>
        <w:tabs>
          <w:tab w:val="left" w:pos="3261"/>
          <w:tab w:val="left" w:pos="6096"/>
        </w:tabs>
        <w:ind w:right="-2"/>
        <w:jc w:val="both"/>
        <w:rPr>
          <w:sz w:val="24"/>
          <w:szCs w:val="24"/>
        </w:rPr>
      </w:pPr>
      <w:r>
        <w:rPr>
          <w:sz w:val="24"/>
          <w:szCs w:val="24"/>
        </w:rPr>
        <w:tab/>
      </w:r>
      <w:r w:rsidR="004127A5">
        <w:rPr>
          <w:sz w:val="24"/>
          <w:szCs w:val="24"/>
        </w:rPr>
        <w:t>viceprezident ÚMS</w:t>
      </w:r>
      <w:r>
        <w:rPr>
          <w:sz w:val="24"/>
          <w:szCs w:val="24"/>
        </w:rPr>
        <w:tab/>
      </w:r>
      <w:r w:rsidR="004127A5">
        <w:rPr>
          <w:sz w:val="24"/>
          <w:szCs w:val="24"/>
        </w:rPr>
        <w:t>Miroslav Kollár</w:t>
      </w:r>
    </w:p>
    <w:p w:rsidR="004127A5" w:rsidRDefault="00746C0A" w:rsidP="00746C0A">
      <w:pPr>
        <w:tabs>
          <w:tab w:val="left" w:pos="3261"/>
          <w:tab w:val="left" w:pos="6096"/>
        </w:tabs>
        <w:ind w:right="-2"/>
        <w:jc w:val="both"/>
        <w:rPr>
          <w:sz w:val="24"/>
          <w:szCs w:val="24"/>
        </w:rPr>
      </w:pPr>
      <w:r>
        <w:rPr>
          <w:sz w:val="24"/>
          <w:szCs w:val="24"/>
        </w:rPr>
        <w:tab/>
      </w:r>
      <w:r w:rsidR="004127A5">
        <w:rPr>
          <w:sz w:val="24"/>
          <w:szCs w:val="24"/>
        </w:rPr>
        <w:t>generálny sekretár ÚMS</w:t>
      </w:r>
      <w:r>
        <w:rPr>
          <w:sz w:val="24"/>
          <w:szCs w:val="24"/>
        </w:rPr>
        <w:tab/>
      </w:r>
      <w:r w:rsidR="00E56BDF">
        <w:rPr>
          <w:sz w:val="24"/>
          <w:szCs w:val="24"/>
        </w:rPr>
        <w:t>Milan Galanda</w:t>
      </w:r>
    </w:p>
    <w:p w:rsidR="00DE2383" w:rsidRDefault="00DE2383" w:rsidP="00746C0A">
      <w:pPr>
        <w:ind w:right="-2"/>
        <w:jc w:val="both"/>
        <w:rPr>
          <w:sz w:val="24"/>
          <w:szCs w:val="24"/>
        </w:rPr>
      </w:pPr>
    </w:p>
    <w:p w:rsidR="004127A5" w:rsidRDefault="004127A5" w:rsidP="00746C0A">
      <w:pPr>
        <w:ind w:right="-2"/>
        <w:jc w:val="both"/>
        <w:rPr>
          <w:sz w:val="24"/>
          <w:szCs w:val="24"/>
        </w:rPr>
      </w:pPr>
    </w:p>
    <w:p w:rsidR="004127A5" w:rsidRPr="009A62E9" w:rsidRDefault="004127A5" w:rsidP="00746C0A">
      <w:pPr>
        <w:ind w:right="-2"/>
        <w:jc w:val="both"/>
        <w:rPr>
          <w:b/>
          <w:color w:val="000000" w:themeColor="text1"/>
          <w:sz w:val="24"/>
          <w:szCs w:val="24"/>
        </w:rPr>
      </w:pPr>
      <w:r w:rsidRPr="009A62E9">
        <w:rPr>
          <w:b/>
          <w:color w:val="000000" w:themeColor="text1"/>
          <w:sz w:val="24"/>
          <w:szCs w:val="24"/>
        </w:rPr>
        <w:t>Zamestnávanie osôb v roku 201</w:t>
      </w:r>
      <w:r w:rsidR="000E7F6B" w:rsidRPr="009A62E9">
        <w:rPr>
          <w:b/>
          <w:color w:val="000000" w:themeColor="text1"/>
          <w:sz w:val="24"/>
          <w:szCs w:val="24"/>
        </w:rPr>
        <w:t>6</w:t>
      </w:r>
      <w:r w:rsidRPr="009A62E9">
        <w:rPr>
          <w:b/>
          <w:color w:val="000000" w:themeColor="text1"/>
          <w:sz w:val="24"/>
          <w:szCs w:val="24"/>
        </w:rPr>
        <w:t>:</w:t>
      </w:r>
    </w:p>
    <w:p w:rsidR="004127A5" w:rsidRPr="009A62E9" w:rsidRDefault="00746C0A" w:rsidP="00746C0A">
      <w:pPr>
        <w:tabs>
          <w:tab w:val="left" w:pos="3261"/>
        </w:tabs>
        <w:ind w:right="-2"/>
        <w:jc w:val="both"/>
        <w:rPr>
          <w:color w:val="000000" w:themeColor="text1"/>
          <w:sz w:val="24"/>
          <w:szCs w:val="24"/>
        </w:rPr>
      </w:pPr>
      <w:r w:rsidRPr="009A62E9">
        <w:rPr>
          <w:color w:val="000000" w:themeColor="text1"/>
          <w:sz w:val="24"/>
          <w:szCs w:val="24"/>
        </w:rPr>
        <w:tab/>
      </w:r>
      <w:r w:rsidR="009A62E9" w:rsidRPr="009A62E9">
        <w:rPr>
          <w:color w:val="000000" w:themeColor="text1"/>
          <w:sz w:val="24"/>
          <w:szCs w:val="24"/>
        </w:rPr>
        <w:t>2</w:t>
      </w:r>
      <w:r w:rsidR="004127A5" w:rsidRPr="009A62E9">
        <w:rPr>
          <w:color w:val="000000" w:themeColor="text1"/>
          <w:sz w:val="24"/>
          <w:szCs w:val="24"/>
        </w:rPr>
        <w:t xml:space="preserve"> zamestnanci</w:t>
      </w:r>
      <w:r w:rsidR="00180F92" w:rsidRPr="009A62E9">
        <w:rPr>
          <w:color w:val="000000" w:themeColor="text1"/>
          <w:sz w:val="24"/>
          <w:szCs w:val="24"/>
        </w:rPr>
        <w:t xml:space="preserve"> </w:t>
      </w:r>
      <w:r w:rsidR="004127A5" w:rsidRPr="009A62E9">
        <w:rPr>
          <w:color w:val="000000" w:themeColor="text1"/>
          <w:sz w:val="24"/>
          <w:szCs w:val="24"/>
        </w:rPr>
        <w:t>na</w:t>
      </w:r>
      <w:r w:rsidR="00180F92" w:rsidRPr="009A62E9">
        <w:rPr>
          <w:color w:val="000000" w:themeColor="text1"/>
          <w:sz w:val="24"/>
          <w:szCs w:val="24"/>
        </w:rPr>
        <w:t xml:space="preserve"> </w:t>
      </w:r>
      <w:r w:rsidR="004127A5" w:rsidRPr="009A62E9">
        <w:rPr>
          <w:color w:val="000000" w:themeColor="text1"/>
          <w:sz w:val="24"/>
          <w:szCs w:val="24"/>
        </w:rPr>
        <w:t>hlavný</w:t>
      </w:r>
      <w:r w:rsidR="00180F92" w:rsidRPr="009A62E9">
        <w:rPr>
          <w:color w:val="000000" w:themeColor="text1"/>
          <w:sz w:val="24"/>
          <w:szCs w:val="24"/>
        </w:rPr>
        <w:t xml:space="preserve"> </w:t>
      </w:r>
      <w:r w:rsidR="004127A5" w:rsidRPr="009A62E9">
        <w:rPr>
          <w:color w:val="000000" w:themeColor="text1"/>
          <w:sz w:val="24"/>
          <w:szCs w:val="24"/>
        </w:rPr>
        <w:t>pracovný pomer</w:t>
      </w:r>
    </w:p>
    <w:p w:rsidR="004127A5" w:rsidRPr="009A62E9" w:rsidRDefault="00746C0A" w:rsidP="00746C0A">
      <w:pPr>
        <w:tabs>
          <w:tab w:val="left" w:pos="3261"/>
          <w:tab w:val="left" w:pos="7797"/>
        </w:tabs>
        <w:ind w:right="-2"/>
        <w:jc w:val="both"/>
        <w:rPr>
          <w:color w:val="000000" w:themeColor="text1"/>
          <w:sz w:val="24"/>
          <w:szCs w:val="24"/>
        </w:rPr>
      </w:pPr>
      <w:r w:rsidRPr="009A62E9">
        <w:rPr>
          <w:color w:val="000000" w:themeColor="text1"/>
          <w:sz w:val="24"/>
          <w:szCs w:val="24"/>
        </w:rPr>
        <w:tab/>
      </w:r>
      <w:r w:rsidR="009A62E9" w:rsidRPr="009A62E9">
        <w:rPr>
          <w:color w:val="000000" w:themeColor="text1"/>
          <w:sz w:val="24"/>
          <w:szCs w:val="24"/>
        </w:rPr>
        <w:t>1</w:t>
      </w:r>
      <w:r w:rsidR="004127A5" w:rsidRPr="009A62E9">
        <w:rPr>
          <w:color w:val="000000" w:themeColor="text1"/>
          <w:sz w:val="24"/>
          <w:szCs w:val="24"/>
        </w:rPr>
        <w:t xml:space="preserve"> zamestnanci na skrátený pracovný pomer</w:t>
      </w:r>
    </w:p>
    <w:p w:rsidR="00A60805" w:rsidRDefault="00A60805" w:rsidP="00746C0A">
      <w:pPr>
        <w:ind w:right="-2"/>
        <w:jc w:val="both"/>
        <w:rPr>
          <w:sz w:val="24"/>
          <w:szCs w:val="24"/>
        </w:rPr>
      </w:pPr>
    </w:p>
    <w:p w:rsidR="004127A5" w:rsidRPr="00EB78E6" w:rsidRDefault="004127A5" w:rsidP="00746C0A">
      <w:pPr>
        <w:ind w:right="-2"/>
        <w:jc w:val="both"/>
        <w:rPr>
          <w:sz w:val="24"/>
          <w:szCs w:val="24"/>
        </w:rPr>
      </w:pPr>
    </w:p>
    <w:p w:rsidR="004127A5" w:rsidRPr="0079290A" w:rsidRDefault="004127A5" w:rsidP="00746C0A">
      <w:pPr>
        <w:ind w:right="-2"/>
        <w:jc w:val="both"/>
        <w:rPr>
          <w:b/>
          <w:sz w:val="24"/>
          <w:szCs w:val="24"/>
          <w:u w:val="single"/>
        </w:rPr>
      </w:pPr>
      <w:r w:rsidRPr="0079290A">
        <w:rPr>
          <w:b/>
          <w:sz w:val="24"/>
          <w:szCs w:val="24"/>
          <w:u w:val="single"/>
        </w:rPr>
        <w:t>Prehľad</w:t>
      </w:r>
      <w:r w:rsidR="00773AF9">
        <w:rPr>
          <w:b/>
          <w:sz w:val="24"/>
          <w:szCs w:val="24"/>
          <w:u w:val="single"/>
        </w:rPr>
        <w:t xml:space="preserve"> o peňažných</w:t>
      </w:r>
      <w:r w:rsidRPr="0079290A">
        <w:rPr>
          <w:b/>
          <w:sz w:val="24"/>
          <w:szCs w:val="24"/>
          <w:u w:val="single"/>
        </w:rPr>
        <w:t xml:space="preserve"> príjmo</w:t>
      </w:r>
      <w:r w:rsidR="00773AF9">
        <w:rPr>
          <w:b/>
          <w:sz w:val="24"/>
          <w:szCs w:val="24"/>
          <w:u w:val="single"/>
        </w:rPr>
        <w:t>ch</w:t>
      </w:r>
      <w:r w:rsidRPr="0079290A">
        <w:rPr>
          <w:b/>
          <w:sz w:val="24"/>
          <w:szCs w:val="24"/>
          <w:u w:val="single"/>
        </w:rPr>
        <w:t xml:space="preserve"> a výdavko</w:t>
      </w:r>
      <w:r w:rsidR="00773AF9">
        <w:rPr>
          <w:b/>
          <w:sz w:val="24"/>
          <w:szCs w:val="24"/>
          <w:u w:val="single"/>
        </w:rPr>
        <w:t>ch</w:t>
      </w:r>
      <w:r w:rsidRPr="0079290A">
        <w:rPr>
          <w:b/>
          <w:sz w:val="24"/>
          <w:szCs w:val="24"/>
          <w:u w:val="single"/>
        </w:rPr>
        <w:t xml:space="preserve"> za rok 201</w:t>
      </w:r>
      <w:r w:rsidR="00E56BDF">
        <w:rPr>
          <w:b/>
          <w:sz w:val="24"/>
          <w:szCs w:val="24"/>
          <w:u w:val="single"/>
        </w:rPr>
        <w:t>6</w:t>
      </w:r>
      <w:r w:rsidRPr="0079290A">
        <w:rPr>
          <w:b/>
          <w:sz w:val="24"/>
          <w:szCs w:val="24"/>
          <w:u w:val="single"/>
        </w:rPr>
        <w:t xml:space="preserve">: </w:t>
      </w:r>
    </w:p>
    <w:p w:rsidR="004127A5" w:rsidRPr="008D7FB3" w:rsidRDefault="004127A5" w:rsidP="00746C0A">
      <w:pPr>
        <w:tabs>
          <w:tab w:val="right" w:pos="8080"/>
        </w:tabs>
        <w:ind w:right="-2"/>
        <w:jc w:val="both"/>
        <w:rPr>
          <w:color w:val="000000" w:themeColor="text1"/>
          <w:sz w:val="24"/>
          <w:szCs w:val="24"/>
        </w:rPr>
      </w:pPr>
      <w:r w:rsidRPr="008D7FB3">
        <w:rPr>
          <w:color w:val="000000" w:themeColor="text1"/>
          <w:sz w:val="24"/>
          <w:szCs w:val="24"/>
        </w:rPr>
        <w:t>Celkové</w:t>
      </w:r>
      <w:r w:rsidR="00534ED4" w:rsidRPr="008D7FB3">
        <w:rPr>
          <w:color w:val="000000" w:themeColor="text1"/>
          <w:sz w:val="24"/>
          <w:szCs w:val="24"/>
        </w:rPr>
        <w:t xml:space="preserve"> </w:t>
      </w:r>
      <w:r w:rsidR="00773AF9" w:rsidRPr="008D7FB3">
        <w:rPr>
          <w:color w:val="000000" w:themeColor="text1"/>
          <w:sz w:val="24"/>
          <w:szCs w:val="24"/>
        </w:rPr>
        <w:t xml:space="preserve">peňažné </w:t>
      </w:r>
      <w:r w:rsidRPr="008D7FB3">
        <w:rPr>
          <w:color w:val="000000" w:themeColor="text1"/>
          <w:sz w:val="24"/>
          <w:szCs w:val="24"/>
        </w:rPr>
        <w:t>príjmy ÚMS</w:t>
      </w:r>
      <w:r w:rsidR="00746C0A" w:rsidRPr="008D7FB3">
        <w:rPr>
          <w:color w:val="000000" w:themeColor="text1"/>
          <w:sz w:val="24"/>
          <w:szCs w:val="24"/>
        </w:rPr>
        <w:tab/>
      </w:r>
      <w:r w:rsidR="0075385C" w:rsidRPr="008D7FB3">
        <w:rPr>
          <w:color w:val="000000" w:themeColor="text1"/>
          <w:sz w:val="24"/>
          <w:szCs w:val="24"/>
        </w:rPr>
        <w:t>258</w:t>
      </w:r>
      <w:r w:rsidR="00F7686D" w:rsidRPr="008D7FB3">
        <w:rPr>
          <w:color w:val="000000" w:themeColor="text1"/>
          <w:sz w:val="24"/>
          <w:szCs w:val="24"/>
        </w:rPr>
        <w:t>.575,45</w:t>
      </w:r>
      <w:r w:rsidRPr="008D7FB3">
        <w:rPr>
          <w:color w:val="000000" w:themeColor="text1"/>
          <w:sz w:val="24"/>
          <w:szCs w:val="24"/>
        </w:rPr>
        <w:t xml:space="preserve"> EUR</w:t>
      </w:r>
    </w:p>
    <w:p w:rsidR="004127A5" w:rsidRPr="008D7FB3" w:rsidRDefault="004127A5" w:rsidP="00746C0A">
      <w:pPr>
        <w:tabs>
          <w:tab w:val="right" w:pos="8080"/>
        </w:tabs>
        <w:ind w:right="-2"/>
        <w:jc w:val="both"/>
        <w:rPr>
          <w:color w:val="000000" w:themeColor="text1"/>
          <w:sz w:val="24"/>
          <w:szCs w:val="24"/>
        </w:rPr>
      </w:pPr>
      <w:r w:rsidRPr="008D7FB3">
        <w:rPr>
          <w:color w:val="000000" w:themeColor="text1"/>
          <w:sz w:val="24"/>
          <w:szCs w:val="24"/>
        </w:rPr>
        <w:t>Celkové</w:t>
      </w:r>
      <w:r w:rsidR="00773AF9" w:rsidRPr="008D7FB3">
        <w:rPr>
          <w:color w:val="000000" w:themeColor="text1"/>
          <w:sz w:val="24"/>
          <w:szCs w:val="24"/>
        </w:rPr>
        <w:t xml:space="preserve"> peňažné </w:t>
      </w:r>
      <w:r w:rsidRPr="008D7FB3">
        <w:rPr>
          <w:color w:val="000000" w:themeColor="text1"/>
          <w:sz w:val="24"/>
          <w:szCs w:val="24"/>
        </w:rPr>
        <w:t>výdavky ÚMS</w:t>
      </w:r>
      <w:r w:rsidR="00746C0A" w:rsidRPr="008D7FB3">
        <w:rPr>
          <w:color w:val="000000" w:themeColor="text1"/>
          <w:sz w:val="24"/>
          <w:szCs w:val="24"/>
        </w:rPr>
        <w:tab/>
      </w:r>
      <w:r w:rsidR="00F7686D" w:rsidRPr="008D7FB3">
        <w:rPr>
          <w:color w:val="000000" w:themeColor="text1"/>
          <w:sz w:val="24"/>
          <w:szCs w:val="24"/>
        </w:rPr>
        <w:t>169.715,36</w:t>
      </w:r>
      <w:r w:rsidRPr="008D7FB3">
        <w:rPr>
          <w:color w:val="000000" w:themeColor="text1"/>
          <w:sz w:val="24"/>
          <w:szCs w:val="24"/>
        </w:rPr>
        <w:t xml:space="preserve"> EUR</w:t>
      </w:r>
    </w:p>
    <w:p w:rsidR="004127A5" w:rsidRPr="008D7FB3" w:rsidRDefault="004127A5" w:rsidP="00746C0A">
      <w:pPr>
        <w:tabs>
          <w:tab w:val="right" w:pos="8080"/>
        </w:tabs>
        <w:ind w:right="-2"/>
        <w:jc w:val="both"/>
        <w:rPr>
          <w:color w:val="000000" w:themeColor="text1"/>
          <w:sz w:val="24"/>
          <w:szCs w:val="24"/>
        </w:rPr>
      </w:pPr>
      <w:r w:rsidRPr="008D7FB3">
        <w:rPr>
          <w:color w:val="000000" w:themeColor="text1"/>
          <w:sz w:val="24"/>
          <w:szCs w:val="24"/>
        </w:rPr>
        <w:t>Zostatok</w:t>
      </w:r>
      <w:r w:rsidR="00773AF9" w:rsidRPr="008D7FB3">
        <w:rPr>
          <w:color w:val="000000" w:themeColor="text1"/>
          <w:sz w:val="24"/>
          <w:szCs w:val="24"/>
        </w:rPr>
        <w:t xml:space="preserve"> peňažných prostriedkov</w:t>
      </w:r>
      <w:r w:rsidR="000E7F6B" w:rsidRPr="008D7FB3">
        <w:rPr>
          <w:color w:val="000000" w:themeColor="text1"/>
          <w:sz w:val="24"/>
          <w:szCs w:val="24"/>
        </w:rPr>
        <w:t xml:space="preserve"> k 31.12.2016</w:t>
      </w:r>
      <w:r w:rsidR="00746C0A" w:rsidRPr="008D7FB3">
        <w:rPr>
          <w:color w:val="000000" w:themeColor="text1"/>
          <w:sz w:val="24"/>
          <w:szCs w:val="24"/>
        </w:rPr>
        <w:tab/>
      </w:r>
      <w:r w:rsidR="0081420D" w:rsidRPr="008D7FB3">
        <w:rPr>
          <w:color w:val="000000" w:themeColor="text1"/>
          <w:sz w:val="24"/>
          <w:szCs w:val="24"/>
        </w:rPr>
        <w:t>88</w:t>
      </w:r>
      <w:r w:rsidR="0031459B" w:rsidRPr="008D7FB3">
        <w:rPr>
          <w:color w:val="000000" w:themeColor="text1"/>
          <w:sz w:val="24"/>
          <w:szCs w:val="24"/>
        </w:rPr>
        <w:t>.</w:t>
      </w:r>
      <w:r w:rsidR="0081420D" w:rsidRPr="008D7FB3">
        <w:rPr>
          <w:color w:val="000000" w:themeColor="text1"/>
          <w:sz w:val="24"/>
          <w:szCs w:val="24"/>
        </w:rPr>
        <w:t>860,</w:t>
      </w:r>
      <w:r w:rsidR="0031459B" w:rsidRPr="008D7FB3">
        <w:rPr>
          <w:color w:val="000000" w:themeColor="text1"/>
          <w:sz w:val="24"/>
          <w:szCs w:val="24"/>
        </w:rPr>
        <w:t>09</w:t>
      </w:r>
      <w:r w:rsidRPr="008D7FB3">
        <w:rPr>
          <w:color w:val="000000" w:themeColor="text1"/>
          <w:sz w:val="24"/>
          <w:szCs w:val="24"/>
        </w:rPr>
        <w:t xml:space="preserve"> EUR</w:t>
      </w:r>
    </w:p>
    <w:p w:rsidR="00746C0A" w:rsidRDefault="00746C0A">
      <w:pPr>
        <w:rPr>
          <w:b/>
          <w:sz w:val="24"/>
          <w:szCs w:val="24"/>
          <w:u w:val="single"/>
        </w:rPr>
      </w:pPr>
      <w:r>
        <w:rPr>
          <w:b/>
          <w:sz w:val="24"/>
          <w:szCs w:val="24"/>
          <w:u w:val="single"/>
        </w:rPr>
        <w:br w:type="page"/>
      </w:r>
    </w:p>
    <w:p w:rsidR="000C60A2" w:rsidRPr="0079290A" w:rsidRDefault="002A171E" w:rsidP="00797B79">
      <w:pPr>
        <w:spacing w:after="240"/>
        <w:ind w:right="-2"/>
        <w:jc w:val="both"/>
        <w:rPr>
          <w:b/>
          <w:sz w:val="24"/>
          <w:szCs w:val="24"/>
          <w:u w:val="single"/>
        </w:rPr>
      </w:pPr>
      <w:r w:rsidRPr="0079290A">
        <w:rPr>
          <w:b/>
          <w:sz w:val="24"/>
          <w:szCs w:val="24"/>
          <w:u w:val="single"/>
        </w:rPr>
        <w:lastRenderedPageBreak/>
        <w:t>Prehľad činností uskutočnených za rok 201</w:t>
      </w:r>
      <w:r w:rsidR="00E56BDF">
        <w:rPr>
          <w:b/>
          <w:sz w:val="24"/>
          <w:szCs w:val="24"/>
          <w:u w:val="single"/>
        </w:rPr>
        <w:t>6</w:t>
      </w:r>
    </w:p>
    <w:p w:rsidR="002A171E" w:rsidRPr="002A171E" w:rsidRDefault="002A171E" w:rsidP="004A4E2B">
      <w:pPr>
        <w:pStyle w:val="Hlavika"/>
        <w:tabs>
          <w:tab w:val="clear" w:pos="284"/>
          <w:tab w:val="clear" w:pos="4536"/>
          <w:tab w:val="clear" w:pos="9072"/>
        </w:tabs>
        <w:spacing w:after="120"/>
        <w:rPr>
          <w:rFonts w:asciiTheme="minorHAnsi" w:hAnsiTheme="minorHAnsi"/>
          <w:iCs/>
          <w:szCs w:val="24"/>
        </w:rPr>
      </w:pPr>
      <w:r w:rsidRPr="002A171E">
        <w:rPr>
          <w:rFonts w:asciiTheme="minorHAnsi" w:hAnsiTheme="minorHAnsi"/>
          <w:b/>
          <w:i/>
          <w:iCs/>
          <w:szCs w:val="24"/>
          <w:u w:val="single"/>
        </w:rPr>
        <w:t>Únia rovnako razantne presadzovala hospodársku a finančnú stabilizáciu a nezávislosť územnej samosprávy.</w:t>
      </w:r>
      <w:r w:rsidRPr="002A171E">
        <w:rPr>
          <w:rFonts w:asciiTheme="minorHAnsi" w:hAnsiTheme="minorHAnsi"/>
          <w:iCs/>
          <w:szCs w:val="24"/>
        </w:rPr>
        <w:t xml:space="preserve"> Od roku 1994 sa skupina odborníkov z praxe i akademickej sféry trvalo venovala kreovaniu modelu fiskálnej decentralizácie. Výstupy projektu boli pravidelne konzultované na odborných národných i medzinárodných konferenciách a regionálnych seminároch pre predstaviteľov a zástupcov obcí i miest, ktoré sa konali v rokoch 1995 až 1997 prakticky na území všetkých okresov. Výsledky práce sa následne premietli do prípravy a schválenia súčasného modelu fiskálnej decentralizácie, ktorý však na základe doterajších skúseností v súlade s kreovaním nového modelu verejnej správy bude potrebné aktualizovať. Našim cieľom najmä zvýšiť a posilniť vlastné príjmy miest a obcí.</w:t>
      </w:r>
    </w:p>
    <w:p w:rsidR="002A171E" w:rsidRPr="002A171E" w:rsidRDefault="002A171E" w:rsidP="002A171E">
      <w:pPr>
        <w:pStyle w:val="Zarkazkladnhotextu"/>
        <w:tabs>
          <w:tab w:val="clear" w:pos="284"/>
        </w:tabs>
        <w:ind w:left="0"/>
        <w:rPr>
          <w:rFonts w:asciiTheme="minorHAnsi" w:hAnsiTheme="minorHAnsi"/>
          <w:iCs/>
          <w:szCs w:val="24"/>
        </w:rPr>
      </w:pPr>
      <w:r w:rsidRPr="002A171E">
        <w:rPr>
          <w:rFonts w:asciiTheme="minorHAnsi" w:hAnsiTheme="minorHAnsi"/>
          <w:iCs/>
          <w:szCs w:val="24"/>
        </w:rPr>
        <w:t>Vďaka spoločnému úsiliu ÚMS i ZMOS spolu s ďalšími partnermi v </w:t>
      </w:r>
      <w:r w:rsidR="008D7FB3">
        <w:rPr>
          <w:rFonts w:asciiTheme="minorHAnsi" w:hAnsiTheme="minorHAnsi"/>
          <w:iCs/>
          <w:szCs w:val="24"/>
        </w:rPr>
        <w:t>minulom</w:t>
      </w:r>
      <w:r w:rsidRPr="002A171E">
        <w:rPr>
          <w:rFonts w:asciiTheme="minorHAnsi" w:hAnsiTheme="minorHAnsi"/>
          <w:iCs/>
          <w:szCs w:val="24"/>
        </w:rPr>
        <w:t xml:space="preserve"> roku sa zvýšilo percento prerozdelenia DPFO v prospech obcí a miest na 70%. Našou trvalou požiadavkou je plné krytie preneseného výkonu štátnej správy, najmä v oblasti životného prostredia, stavebného konania. Tu opakovane – naposledy na rokovaní na MV SR dňa 6.5.2016 sme žiadali prijatie zákona, ktorým by upravil výkon a najmä financovanie preneseného výkonu.</w:t>
      </w:r>
    </w:p>
    <w:p w:rsidR="002A171E" w:rsidRPr="002A171E" w:rsidRDefault="002A171E" w:rsidP="002A171E">
      <w:pPr>
        <w:pStyle w:val="Zarkazkladnhotextu"/>
        <w:tabs>
          <w:tab w:val="clear" w:pos="284"/>
        </w:tabs>
        <w:ind w:left="0"/>
        <w:rPr>
          <w:rFonts w:asciiTheme="minorHAnsi" w:hAnsiTheme="minorHAnsi"/>
          <w:szCs w:val="24"/>
        </w:rPr>
      </w:pPr>
      <w:r w:rsidRPr="002A171E">
        <w:rPr>
          <w:rFonts w:asciiTheme="minorHAnsi" w:hAnsiTheme="minorHAnsi"/>
          <w:b/>
          <w:i/>
          <w:szCs w:val="24"/>
          <w:u w:val="single"/>
        </w:rPr>
        <w:t>V praktickej politike Únia miest uplatňuje úzku spoluprácu verejného, súkromného i tretieho sektora</w:t>
      </w:r>
      <w:r w:rsidRPr="002A171E">
        <w:rPr>
          <w:rFonts w:asciiTheme="minorHAnsi" w:hAnsiTheme="minorHAnsi"/>
          <w:szCs w:val="24"/>
        </w:rPr>
        <w:t>, v mnohých prípadoch aj na základe dohody o spolupráci. Ako príklad môžeme uviesť spoluprácu so Združením stavebných podnikateľov Slovenska – ZSPS, Slovenskou asociáciou malých podnikov – SAMP, komunikujeme a v mnohých prípadoch úzko spolupracujeme s Prvou stavebnou sporiteľňou – PSS (spolupráca na grantovom Programe</w:t>
      </w:r>
      <w:r w:rsidRPr="002A171E">
        <w:rPr>
          <w:rFonts w:asciiTheme="minorHAnsi" w:hAnsiTheme="minorHAnsi"/>
          <w:bCs/>
          <w:szCs w:val="24"/>
        </w:rPr>
        <w:t xml:space="preserve"> financovania úpravy verejných priestranstiev a vnútroblokov v meste alebo obci</w:t>
      </w:r>
      <w:r w:rsidRPr="002A171E">
        <w:rPr>
          <w:rFonts w:asciiTheme="minorHAnsi" w:hAnsiTheme="minorHAnsi"/>
          <w:szCs w:val="24"/>
        </w:rPr>
        <w:t>), Slovenskou obchodnou a priemyselnou komorou – SPOK, Zväzom priemyselných podnikateľov Slovenska – ZPPS, IT asociáciou Slovenska – ITAS, eGovSystems s.r.o., Podnikateľská aliancia Slovenska – PAS, VITA Software, s.r.o., celým radom vydavateľstiev a ďalších subjektov súkromného sektora. Od vzniku ÚMS sa trvalo rozvíja spolupráca s tretím sektorom, najmä so združeniami zameranými na ochranu životného prostredia, obnovu a trvalú udržateľnosť kultúrneho dedičstva. Za mnohé môžeme vymenovať Spoločnosť pre trvalo udržateľný život v SR – STUŽ SR, Priatelia Zeme, o.z. CEPTA, NPOA, Nadácia Pontis, o.z. eSlovensko, AOZPO SR, SZOPK, PAZOA, SAHI o.z.,...</w:t>
      </w:r>
    </w:p>
    <w:p w:rsidR="002A171E" w:rsidRPr="002A171E" w:rsidRDefault="002A171E" w:rsidP="004A4E2B">
      <w:pPr>
        <w:pStyle w:val="Zarkazkladnhotextu"/>
        <w:tabs>
          <w:tab w:val="clear" w:pos="284"/>
        </w:tabs>
        <w:ind w:left="0"/>
        <w:rPr>
          <w:rFonts w:asciiTheme="minorHAnsi" w:hAnsiTheme="minorHAnsi"/>
          <w:szCs w:val="24"/>
        </w:rPr>
      </w:pPr>
      <w:r w:rsidRPr="002A171E">
        <w:rPr>
          <w:rFonts w:asciiTheme="minorHAnsi" w:hAnsiTheme="minorHAnsi"/>
          <w:b/>
          <w:i/>
          <w:szCs w:val="24"/>
          <w:u w:val="single"/>
        </w:rPr>
        <w:t>Únia miest založila aj celý rad podporných odborných štruktúr</w:t>
      </w:r>
      <w:r w:rsidRPr="002A171E">
        <w:rPr>
          <w:rFonts w:asciiTheme="minorHAnsi" w:hAnsiTheme="minorHAnsi"/>
          <w:szCs w:val="24"/>
        </w:rPr>
        <w:t xml:space="preserve">, primárne je to </w:t>
      </w:r>
      <w:r w:rsidRPr="002A171E">
        <w:rPr>
          <w:rFonts w:asciiTheme="minorHAnsi" w:hAnsiTheme="minorHAnsi"/>
          <w:b/>
          <w:i/>
          <w:szCs w:val="24"/>
        </w:rPr>
        <w:t>Komunálne výskumné a poradenské centrum – KVPC KOM</w:t>
      </w:r>
      <w:r w:rsidRPr="002A171E">
        <w:rPr>
          <w:rFonts w:asciiTheme="minorHAnsi" w:hAnsiTheme="minorHAnsi"/>
          <w:szCs w:val="24"/>
        </w:rPr>
        <w:t xml:space="preserve"> pod vedením Ing. Viktora Nižňanského, ktoré nám poskytuje najmä veľmi kvalitné legislatívne a finančné poradenstvo, realizuje Benchmarking miest a pripravuje základné dokumenty pre pokračovanie reformy verejnej správy a prípravu nového modelu finančného zabezpečenia miestnych samospráv. V súčasnosti pracuje skupina odborníkov pod vedením pána Nižňanského na pilotných projektoch modelových mestských regiónov.</w:t>
      </w:r>
    </w:p>
    <w:p w:rsidR="002A171E" w:rsidRPr="002A171E" w:rsidRDefault="002A171E" w:rsidP="004A4E2B">
      <w:pPr>
        <w:pStyle w:val="Zarkazkladnhotextu"/>
        <w:tabs>
          <w:tab w:val="clear" w:pos="284"/>
        </w:tabs>
        <w:ind w:left="0"/>
        <w:rPr>
          <w:rFonts w:asciiTheme="minorHAnsi" w:hAnsiTheme="minorHAnsi"/>
          <w:szCs w:val="24"/>
        </w:rPr>
      </w:pPr>
      <w:r w:rsidRPr="002A171E">
        <w:rPr>
          <w:rFonts w:asciiTheme="minorHAnsi" w:hAnsiTheme="minorHAnsi"/>
          <w:b/>
          <w:i/>
          <w:szCs w:val="24"/>
          <w:u w:val="single"/>
        </w:rPr>
        <w:t>Pre oblasť realizácie programu efektívnej energie a opatrení na zmenu klímy</w:t>
      </w:r>
      <w:r w:rsidRPr="002A171E">
        <w:rPr>
          <w:rFonts w:asciiTheme="minorHAnsi" w:hAnsiTheme="minorHAnsi"/>
          <w:szCs w:val="24"/>
        </w:rPr>
        <w:t xml:space="preserve"> Únia miest založila </w:t>
      </w:r>
      <w:r w:rsidRPr="002A171E">
        <w:rPr>
          <w:rFonts w:asciiTheme="minorHAnsi" w:hAnsiTheme="minorHAnsi"/>
          <w:b/>
          <w:i/>
          <w:szCs w:val="24"/>
        </w:rPr>
        <w:t>Záujmové združenie CITENERGO</w:t>
      </w:r>
      <w:r w:rsidRPr="002A171E">
        <w:rPr>
          <w:rFonts w:asciiTheme="minorHAnsi" w:hAnsiTheme="minorHAnsi"/>
          <w:szCs w:val="24"/>
        </w:rPr>
        <w:t xml:space="preserve">, ktoré je členom celoeurópskej asociácie Energy-Cities. V rámci medzinárodného projektu NET-CoM Únia a CITENERGO iniciovali vznik </w:t>
      </w:r>
      <w:r w:rsidRPr="002A171E">
        <w:rPr>
          <w:rFonts w:asciiTheme="minorHAnsi" w:hAnsiTheme="minorHAnsi"/>
          <w:b/>
          <w:i/>
          <w:szCs w:val="24"/>
        </w:rPr>
        <w:t>„Národnej platformy Dohovoru primátorov EÚ“</w:t>
      </w:r>
      <w:r w:rsidRPr="002A171E">
        <w:rPr>
          <w:rFonts w:asciiTheme="minorHAnsi" w:hAnsiTheme="minorHAnsi"/>
          <w:szCs w:val="24"/>
        </w:rPr>
        <w:t xml:space="preserve">, ktorá zasadá minimálne 2x za rok a uznesenia prijíma na základe spoločného konsenzu. Jej rozhodnutia a dokumenty sú záväzné pre všetkých členov. Štruktúra Národnej platformy v prílohe „Informačné materiály“. Na VIII. zasadnutí Národná platforma DP schválila aktuálne znenie dokumentu </w:t>
      </w:r>
      <w:r w:rsidRPr="002A171E">
        <w:rPr>
          <w:rFonts w:asciiTheme="minorHAnsi" w:hAnsiTheme="minorHAnsi"/>
          <w:b/>
          <w:i/>
          <w:szCs w:val="24"/>
        </w:rPr>
        <w:t>„</w:t>
      </w:r>
      <w:r w:rsidRPr="002A171E">
        <w:rPr>
          <w:rFonts w:asciiTheme="minorHAnsi" w:hAnsiTheme="minorHAnsi"/>
          <w:b/>
          <w:bCs/>
          <w:i/>
          <w:szCs w:val="24"/>
        </w:rPr>
        <w:t>Stratégia a Akčný plán Národnej platformy Dohovoru primátorov pre obdobie 2014-2020 s výhľadom do roku 2030</w:t>
      </w:r>
      <w:r w:rsidRPr="002A171E">
        <w:rPr>
          <w:rFonts w:asciiTheme="minorHAnsi" w:hAnsiTheme="minorHAnsi"/>
          <w:b/>
          <w:i/>
          <w:szCs w:val="24"/>
        </w:rPr>
        <w:t>“</w:t>
      </w:r>
      <w:r w:rsidRPr="002A171E">
        <w:rPr>
          <w:rFonts w:asciiTheme="minorHAnsi" w:hAnsiTheme="minorHAnsi"/>
          <w:szCs w:val="24"/>
        </w:rPr>
        <w:t xml:space="preserve">. Únia miest je na základe dohody s EK garantom a národnou podpornou štruktúrou pre realizáciu cieľov Dohovoru primátorov. Hlavným cieľom pre nastávajúce obdobie je rozšíriť počet signatárov Dohovoru a presadzovanie modelu synergie programu efektívnej energie a opatrení na zmenu klímy, t.j. vízie </w:t>
      </w:r>
      <w:r w:rsidRPr="002A171E">
        <w:rPr>
          <w:rFonts w:asciiTheme="minorHAnsi" w:hAnsiTheme="minorHAnsi"/>
          <w:b/>
          <w:i/>
          <w:szCs w:val="24"/>
        </w:rPr>
        <w:t>„Energetickej Únie“</w:t>
      </w:r>
      <w:r w:rsidRPr="002A171E">
        <w:rPr>
          <w:rFonts w:asciiTheme="minorHAnsi" w:hAnsiTheme="minorHAnsi"/>
          <w:szCs w:val="24"/>
        </w:rPr>
        <w:t xml:space="preserve"> v súlade s cieľmi a filozofiou EK a jej podpredsedu pána Maroša </w:t>
      </w:r>
      <w:proofErr w:type="spellStart"/>
      <w:r w:rsidRPr="002A171E">
        <w:rPr>
          <w:rFonts w:asciiTheme="minorHAnsi" w:hAnsiTheme="minorHAnsi"/>
          <w:szCs w:val="24"/>
        </w:rPr>
        <w:t>Šefčoviča</w:t>
      </w:r>
      <w:proofErr w:type="spellEnd"/>
      <w:r w:rsidRPr="002A171E">
        <w:rPr>
          <w:rFonts w:asciiTheme="minorHAnsi" w:hAnsiTheme="minorHAnsi"/>
          <w:szCs w:val="24"/>
        </w:rPr>
        <w:t>.</w:t>
      </w:r>
    </w:p>
    <w:p w:rsidR="002A171E" w:rsidRPr="002A171E" w:rsidRDefault="002A171E" w:rsidP="00797B79">
      <w:pPr>
        <w:pStyle w:val="Zarkazkladnhotextu"/>
        <w:tabs>
          <w:tab w:val="clear" w:pos="284"/>
        </w:tabs>
        <w:spacing w:after="240"/>
        <w:ind w:left="0"/>
        <w:rPr>
          <w:rFonts w:asciiTheme="minorHAnsi" w:hAnsiTheme="minorHAnsi"/>
          <w:szCs w:val="24"/>
        </w:rPr>
      </w:pPr>
      <w:r w:rsidRPr="002A171E">
        <w:rPr>
          <w:rFonts w:asciiTheme="minorHAnsi" w:hAnsiTheme="minorHAnsi"/>
          <w:b/>
          <w:i/>
          <w:szCs w:val="24"/>
          <w:u w:val="single"/>
        </w:rPr>
        <w:lastRenderedPageBreak/>
        <w:t>Trvalými veľmi dôležitými témami Únie miest Slovenska</w:t>
      </w:r>
      <w:r w:rsidRPr="002A171E">
        <w:rPr>
          <w:rFonts w:asciiTheme="minorHAnsi" w:hAnsiTheme="minorHAnsi"/>
          <w:szCs w:val="24"/>
        </w:rPr>
        <w:t xml:space="preserve"> sú oblasť vzdelávania, sociálnych vecí, ochrany životného prostredia, krajinného rámca, ochrany, obnovy a trvalej udržateľnosti kultúrneho dedičstva, rozvoj kultúrnych aktivít, udržateľnej mobility v mestách a mestských regiónoch, bezpečnosť a nová kvalita verejných priestorov v mestách i obciach spádových regiónoch. Významnou témou je integrácia zdravotne postihnutých osôb a príslušníkov ďalších marginalizovaných skupín vrátane migrantov.</w:t>
      </w:r>
    </w:p>
    <w:p w:rsidR="002A171E" w:rsidRPr="002A171E" w:rsidRDefault="002A171E" w:rsidP="002A171E">
      <w:pPr>
        <w:pStyle w:val="Zarkazkladnhotextu"/>
        <w:tabs>
          <w:tab w:val="clear" w:pos="284"/>
        </w:tabs>
        <w:spacing w:after="240"/>
        <w:ind w:left="0"/>
        <w:rPr>
          <w:rFonts w:asciiTheme="minorHAnsi" w:hAnsiTheme="minorHAnsi"/>
          <w:szCs w:val="24"/>
        </w:rPr>
      </w:pPr>
      <w:r w:rsidRPr="002A171E">
        <w:rPr>
          <w:rFonts w:asciiTheme="minorHAnsi" w:hAnsiTheme="minorHAnsi"/>
          <w:b/>
          <w:i/>
          <w:szCs w:val="24"/>
          <w:u w:val="single"/>
        </w:rPr>
        <w:t>Hlavným dôvodom vzniku Únie miest a jej dominantným poslaním je zastupovanie záujmov miest voči tretím osobám doma i v zahraničí.</w:t>
      </w:r>
      <w:r w:rsidRPr="002A171E">
        <w:rPr>
          <w:rFonts w:asciiTheme="minorHAnsi" w:hAnsiTheme="minorHAnsi"/>
          <w:szCs w:val="24"/>
        </w:rPr>
        <w:t xml:space="preserve"> Sme aktívnym účastníkom národného legislatívneho procesu, pôsobíme v poradných orgánoch vlády, medzirezortných pracovných skupinách. Podľa povahy, charakteru, resp. pôvodného profesijného zamerania nás zastupujú v uvedených grémiách tak primátori – členovia Prezídia, generálny sekretár, resp. experti ÚMS, ale aj riadni členovia združenia – primátori poverení snemom, resp. prezídiom na základe vlastného rozhodnutia. Zúčastňujeme sa formovania jednotlivých právnych noriem, strategických i koncepčných dokumentov, predkladáme vlastné iniciatívne návrhy. Spravidla pri nástupe novej vlády prichádzame s iniciatívnym návrhom na doplnenie vládneho programu na základe našich trvalých i aktuálnych cieľov a priorít.</w:t>
      </w:r>
    </w:p>
    <w:p w:rsidR="002A171E" w:rsidRPr="002A171E" w:rsidRDefault="002A171E" w:rsidP="004A4E2B">
      <w:pPr>
        <w:pStyle w:val="Zarkazkladnhotextu"/>
        <w:tabs>
          <w:tab w:val="clear" w:pos="284"/>
        </w:tabs>
        <w:ind w:left="0"/>
        <w:rPr>
          <w:rFonts w:asciiTheme="minorHAnsi" w:hAnsiTheme="minorHAnsi"/>
          <w:szCs w:val="24"/>
        </w:rPr>
      </w:pPr>
      <w:r w:rsidRPr="002A171E">
        <w:rPr>
          <w:rFonts w:asciiTheme="minorHAnsi" w:hAnsiTheme="minorHAnsi"/>
          <w:b/>
          <w:i/>
          <w:szCs w:val="24"/>
          <w:u w:val="single"/>
        </w:rPr>
        <w:t>V oblasti medzinárodnej spolupráce našimi partnermi v rámci EÚ sú</w:t>
      </w:r>
      <w:r w:rsidRPr="002A171E">
        <w:rPr>
          <w:rFonts w:asciiTheme="minorHAnsi" w:hAnsiTheme="minorHAnsi"/>
          <w:szCs w:val="24"/>
        </w:rPr>
        <w:t xml:space="preserve">: najmä naše partnerské združenia miest. Dominantným partnerom je Rakúsky zväz miest. Sme členmi celoeurópskych organizácií ako Energy-Cities, ALDA, IRE, zúčastňujeme sa aktivít Smart-Cities,... Máme zastúpenie vo </w:t>
      </w:r>
      <w:r w:rsidRPr="002A171E">
        <w:rPr>
          <w:rFonts w:asciiTheme="minorHAnsi" w:hAnsiTheme="minorHAnsi"/>
          <w:b/>
          <w:i/>
          <w:szCs w:val="24"/>
        </w:rPr>
        <w:t>Výbore regiónov – CoR</w:t>
      </w:r>
      <w:r w:rsidRPr="002A171E">
        <w:rPr>
          <w:rFonts w:asciiTheme="minorHAnsi" w:hAnsiTheme="minorHAnsi"/>
          <w:szCs w:val="24"/>
        </w:rPr>
        <w:t xml:space="preserve"> i v </w:t>
      </w:r>
      <w:r w:rsidRPr="002A171E">
        <w:rPr>
          <w:rFonts w:asciiTheme="minorHAnsi" w:hAnsiTheme="minorHAnsi"/>
          <w:b/>
          <w:i/>
          <w:szCs w:val="24"/>
        </w:rPr>
        <w:t>Kongrese miestnych a regionálnych autorít Európy – CLaRA</w:t>
      </w:r>
      <w:r w:rsidRPr="002A171E">
        <w:rPr>
          <w:rFonts w:asciiTheme="minorHAnsi" w:hAnsiTheme="minorHAnsi"/>
          <w:szCs w:val="24"/>
        </w:rPr>
        <w:t xml:space="preserve">. Najvýznamnejšia je naša účasť vo Výbore regiónov. Do Výboru regiónov, vzhľadom na začiatok nového volebného obdobia delegátov, bolo potrebné opätovne sformovať Slovenskú národnú delegáciu, ktorú tvorí 9 riadnych členov a 9 náhradníkov, zástupcov samosprávnych krajov a miestnych samospráv. Na prvom stretnutí členov Slovenskej národnej delegácie bol dohodnutý kľúč zastupovania riadnych členov a náhradníkov tak, aby naši zástupcovia sa zúčastňovali v plnom počte jednotlivých plenárnych zasadnutí. Za Úniu miest boli nominovaní Ivo Nesrovnal, prezident ÚMS, prvý náhradník Andrea Turčanová, 1. viceprezidentka ÚMS, druhý náhradník Ján Ferenčák, člen prezídia ÚMS, ktorý je zároveň prvým náhradníkom spoločného nominanta ÚMS a ZMOS, riadneho člena Vladimíra </w:t>
      </w:r>
      <w:proofErr w:type="spellStart"/>
      <w:r w:rsidRPr="002A171E">
        <w:rPr>
          <w:rFonts w:asciiTheme="minorHAnsi" w:hAnsiTheme="minorHAnsi"/>
          <w:szCs w:val="24"/>
        </w:rPr>
        <w:t>Bajana</w:t>
      </w:r>
      <w:proofErr w:type="spellEnd"/>
      <w:r w:rsidRPr="002A171E">
        <w:rPr>
          <w:rFonts w:asciiTheme="minorHAnsi" w:hAnsiTheme="minorHAnsi"/>
          <w:szCs w:val="24"/>
        </w:rPr>
        <w:t xml:space="preserve">. Ďalším zástupcom Únie miest Slovenska vo Výbore regiónov je v pozícii náhradníka pán Ján Blcháč, primátor mesta Liptovský Mikuláš a člen prezídia ÚMS, spoločný nominant ÚMS a ZMOS v zmysle dohodnutého kľúča prerozdelenia členov Slovenskej národnej delegácie v zastúpení samosprávnych krajov miestnej samosprávy – nominantov ZMOS-u a ÚMS. Boli ustanovení dvaja zástupcovia, koordinátori slovenskej delegácie v Bruseli – prvý koordinátor pán Martin Mojžiš a druhá koordinátorka pani Dominika </w:t>
      </w:r>
      <w:proofErr w:type="spellStart"/>
      <w:r w:rsidRPr="002A171E">
        <w:rPr>
          <w:rFonts w:asciiTheme="minorHAnsi" w:hAnsiTheme="minorHAnsi"/>
          <w:szCs w:val="24"/>
        </w:rPr>
        <w:t>Forgáčová</w:t>
      </w:r>
      <w:proofErr w:type="spellEnd"/>
      <w:r w:rsidRPr="002A171E">
        <w:rPr>
          <w:rFonts w:asciiTheme="minorHAnsi" w:hAnsiTheme="minorHAnsi"/>
          <w:szCs w:val="24"/>
        </w:rPr>
        <w:t xml:space="preserve">. Z iniciatívy nášho sekretariátu sme komunikovali intenzívnejšiu účasť všetkých náhradníkov aj na práci jednotlivých tematických komisiách Výboru a ďalších súvisiacich grémiách. Tak sa nám podarilo využiť takmer všetky možnosti zastúpenia Slovenskej delegácie v odborných komisiách a tiež bola dohodnutá pravidelná komunikácia s našimi koordinátormi v Bruseli, zastúpením Slovenskej republiky, ako aj s ministerstvom zahraničných vecí. Iniciujeme aj vzájomnú komunikáciu členov Slovenskej národnej delegácie vo Výbore regiónov s europoslancami za </w:t>
      </w:r>
      <w:r w:rsidR="000E7F6B">
        <w:rPr>
          <w:rFonts w:asciiTheme="minorHAnsi" w:hAnsiTheme="minorHAnsi"/>
          <w:szCs w:val="24"/>
        </w:rPr>
        <w:t>Slovenskú republiku. Dôležitá bola</w:t>
      </w:r>
      <w:r w:rsidRPr="002A171E">
        <w:rPr>
          <w:rFonts w:asciiTheme="minorHAnsi" w:hAnsiTheme="minorHAnsi"/>
          <w:szCs w:val="24"/>
        </w:rPr>
        <w:t xml:space="preserve"> tiež príprava na obdobie slovenského predsedníctva v Rade v druhej polovici roku 2016. Členo</w:t>
      </w:r>
      <w:r w:rsidR="000E7F6B">
        <w:rPr>
          <w:rFonts w:asciiTheme="minorHAnsi" w:hAnsiTheme="minorHAnsi"/>
          <w:szCs w:val="24"/>
        </w:rPr>
        <w:t>via Slovenskej delegácie sa aktívne podieľali</w:t>
      </w:r>
      <w:r w:rsidRPr="002A171E">
        <w:rPr>
          <w:rFonts w:asciiTheme="minorHAnsi" w:hAnsiTheme="minorHAnsi"/>
          <w:szCs w:val="24"/>
        </w:rPr>
        <w:t xml:space="preserve"> na podujatiach Výboru regiónov u nás na Slovensku: uskutoč</w:t>
      </w:r>
      <w:r w:rsidR="000E7F6B">
        <w:rPr>
          <w:rFonts w:asciiTheme="minorHAnsi" w:hAnsiTheme="minorHAnsi"/>
          <w:szCs w:val="24"/>
        </w:rPr>
        <w:t>nili</w:t>
      </w:r>
      <w:r w:rsidRPr="002A171E">
        <w:rPr>
          <w:rFonts w:asciiTheme="minorHAnsi" w:hAnsiTheme="minorHAnsi"/>
          <w:szCs w:val="24"/>
        </w:rPr>
        <w:t xml:space="preserve"> sa výjazdové zasadnutie predsedníctva Výboru regiónov, výjazdové zasadnutie komisií Výboru regiónov a podujatie pod názvom Občiansky dialóg. Ďalej sa budú podieľať na aktivitách medziregionálnych skupín, pracovných skupín pre medzinárodnú spoluprácu a na aktivitách v sídle Výboru v Bruseli. Informácia o Výbore regiónov je obsiahlejšia vzhľadom na pripravované predsedníctvo SR v Rade. Stručnejšie dopĺňame informáciu o našej účasti v Kongrese miestnych a regionálnych autorít – </w:t>
      </w:r>
      <w:r w:rsidRPr="002A171E">
        <w:rPr>
          <w:rFonts w:asciiTheme="minorHAnsi" w:hAnsiTheme="minorHAnsi"/>
          <w:szCs w:val="24"/>
        </w:rPr>
        <w:lastRenderedPageBreak/>
        <w:t>CLaRA. Slovenskú delegáciu tvoria piati zástupcovia samosprávnych krajov v Komore regionálnych samospráv a piati zástupcovia miestnej samosprávy v Komore miestnych samospráv. Na základe dohodnutého kľúča Úniu miest zastupuje ako riadny člen pán Alexander Ferenčík, primátor mesta Kremnica, člen prezídia ÚMS a v pozícii náhradníka pani Alexandra Pivková, primátorka mesta Lučenec, členka prezídia ÚMS. O aktivitách našich zástupcov uvedených v európskych inštitúciách generálny sekretariát pravidelne informuje médiá i členskú základňu. Nové personálne obsadenie i naše odborné zázemie umožnia aktívnejšie pôsobiť vo Výbore regiónov vrátane predkladania našich iniciatív v súlade s našimi cieľmi a prioritami u nás na Slovensku.</w:t>
      </w:r>
    </w:p>
    <w:p w:rsidR="002A171E" w:rsidRPr="002A171E" w:rsidRDefault="002A171E" w:rsidP="004A4E2B">
      <w:pPr>
        <w:pStyle w:val="Zarkazkladnhotextu"/>
        <w:tabs>
          <w:tab w:val="clear" w:pos="284"/>
        </w:tabs>
        <w:ind w:left="0"/>
        <w:rPr>
          <w:rFonts w:asciiTheme="minorHAnsi" w:hAnsiTheme="minorHAnsi"/>
          <w:szCs w:val="24"/>
        </w:rPr>
      </w:pPr>
      <w:r w:rsidRPr="002A171E">
        <w:rPr>
          <w:rFonts w:asciiTheme="minorHAnsi" w:hAnsiTheme="minorHAnsi"/>
          <w:b/>
          <w:i/>
          <w:szCs w:val="24"/>
          <w:u w:val="single"/>
        </w:rPr>
        <w:t>O našich aktivitách, resp. možnostiach odbornej pomoci, resp. podporných zdrojoch pravidelne informujeme členov Únie miest Slovenska i ďalších partnerov</w:t>
      </w:r>
      <w:r w:rsidRPr="002A171E">
        <w:rPr>
          <w:rFonts w:asciiTheme="minorHAnsi" w:hAnsiTheme="minorHAnsi"/>
          <w:b/>
          <w:i/>
          <w:szCs w:val="24"/>
        </w:rPr>
        <w:t>.</w:t>
      </w:r>
      <w:r w:rsidRPr="002A171E">
        <w:rPr>
          <w:rFonts w:asciiTheme="minorHAnsi" w:hAnsiTheme="minorHAnsi"/>
          <w:szCs w:val="24"/>
        </w:rPr>
        <w:t xml:space="preserve"> V súčasnosti Únia miest je zastúpená v monitorovacích výboroch jednotlivých Operačných programov 2014-2020 a aktuálne sa snažíme mobilizovať jednotlivé mestá a mestské regióny pre prípravu integrovaných územných stratégií na území mesta, resp. mestského regiónu a ich následného zapojenia do stratégie mestského regiónu na úrovni okresu a jej následnú integráciu do RIÚS na úrovni krajov, ale s rešpektovaním vnútorného </w:t>
      </w:r>
      <w:proofErr w:type="spellStart"/>
      <w:r w:rsidRPr="002A171E">
        <w:rPr>
          <w:rFonts w:asciiTheme="minorHAnsi" w:hAnsiTheme="minorHAnsi"/>
          <w:szCs w:val="24"/>
        </w:rPr>
        <w:t>makroregionálneho</w:t>
      </w:r>
      <w:proofErr w:type="spellEnd"/>
      <w:r w:rsidRPr="002A171E">
        <w:rPr>
          <w:rFonts w:asciiTheme="minorHAnsi" w:hAnsiTheme="minorHAnsi"/>
          <w:szCs w:val="24"/>
        </w:rPr>
        <w:t xml:space="preserve"> členenia, t.j. so zohľadnením špecifických podmienok a identifikácie endogénneho potenciálu rozvoja v jednotlivých prirodzených hospodársko-sociálnych a etno-kultúrnych subregiónoch. Uplatnili sme zásadné pripomienky k návrhu Štatútu a Rokovacieho poriadku Rady partnerstva, kde žiadame akceptovať nominácie okresných miest jednotlivých VÚC.</w:t>
      </w:r>
    </w:p>
    <w:p w:rsidR="002A171E" w:rsidRPr="002A171E" w:rsidRDefault="002A171E" w:rsidP="004A4E2B">
      <w:pPr>
        <w:pStyle w:val="Zarkazkladnhotextu"/>
        <w:tabs>
          <w:tab w:val="clear" w:pos="284"/>
        </w:tabs>
        <w:ind w:left="0"/>
        <w:rPr>
          <w:rFonts w:asciiTheme="minorHAnsi" w:hAnsiTheme="minorHAnsi"/>
          <w:b/>
          <w:i/>
          <w:szCs w:val="24"/>
          <w:u w:val="single"/>
        </w:rPr>
      </w:pPr>
      <w:r w:rsidRPr="002A171E">
        <w:rPr>
          <w:rFonts w:asciiTheme="minorHAnsi" w:hAnsiTheme="minorHAnsi"/>
          <w:b/>
          <w:i/>
          <w:szCs w:val="24"/>
          <w:u w:val="single"/>
        </w:rPr>
        <w:t>Stoja pred nami mnohé výzvy, ale aj príležitosti. V zásadných snemových dokumentoch sme pomenovali naše programové ciele, priority pre toto volebné obdobie a musíme odsúhlasiť Stratégiu ďalšieho postupu Únie miest na nasledujúce obdobie.</w:t>
      </w:r>
    </w:p>
    <w:p w:rsidR="002A171E" w:rsidRPr="002A171E" w:rsidRDefault="002A171E" w:rsidP="004A4E2B">
      <w:pPr>
        <w:pStyle w:val="Zarkazkladnhotextu"/>
        <w:tabs>
          <w:tab w:val="clear" w:pos="284"/>
        </w:tabs>
        <w:ind w:left="0"/>
        <w:rPr>
          <w:rFonts w:asciiTheme="minorHAnsi" w:hAnsiTheme="minorHAnsi"/>
          <w:szCs w:val="24"/>
        </w:rPr>
      </w:pPr>
      <w:r w:rsidRPr="002A171E">
        <w:rPr>
          <w:rFonts w:asciiTheme="minorHAnsi" w:hAnsiTheme="minorHAnsi"/>
          <w:szCs w:val="24"/>
        </w:rPr>
        <w:t>Tieto programové dokumenty boli s podporou Komunálneho výskumného a poradenského centra a členov nášho expertného zboru formované, komunikované na tohtoročných riadnych zasadnutiach Výboru prezídia a Prezídia. Tieto dokumenty zohľadňujú aj naše hlavne ciele a priority po nástupe novej vlády. Prirodzene, sú to najmä upevnenie suverenity miestnej samosprávy, rešpektovanie pozície miest ako centier mestských regiónov, a najmä Bratislavy ako hlavného mesta SR – finančná a hospodárska stabilizácia územnej samosprávy a rozšírenie možnosti nášho vplyvu na tvorbe legislatívneho rámca Slovenskej republiky i v rozhodujúcich koncepčných a strategických dokumentoch.</w:t>
      </w:r>
    </w:p>
    <w:p w:rsidR="002A171E" w:rsidRPr="002A171E" w:rsidRDefault="002A171E" w:rsidP="004A4E2B">
      <w:pPr>
        <w:pStyle w:val="Zarkazkladnhotextu"/>
        <w:tabs>
          <w:tab w:val="clear" w:pos="284"/>
        </w:tabs>
        <w:ind w:left="0"/>
        <w:rPr>
          <w:rFonts w:asciiTheme="minorHAnsi" w:hAnsiTheme="minorHAnsi"/>
          <w:szCs w:val="24"/>
        </w:rPr>
      </w:pPr>
      <w:r w:rsidRPr="002A171E">
        <w:rPr>
          <w:rFonts w:asciiTheme="minorHAnsi" w:hAnsiTheme="minorHAnsi"/>
          <w:b/>
          <w:i/>
          <w:szCs w:val="24"/>
          <w:u w:val="single"/>
        </w:rPr>
        <w:t>Popri našich cieľoch a víziách nesmieme však zabúdať na naše aktuálne úlohy.</w:t>
      </w:r>
      <w:r w:rsidRPr="002A171E">
        <w:rPr>
          <w:rFonts w:asciiTheme="minorHAnsi" w:hAnsiTheme="minorHAnsi"/>
          <w:szCs w:val="24"/>
        </w:rPr>
        <w:t xml:space="preserve"> Tým najhlavnejším cieľom je naša aktívna účasť na procese </w:t>
      </w:r>
      <w:r w:rsidR="000E7F6B">
        <w:rPr>
          <w:rFonts w:asciiTheme="minorHAnsi" w:hAnsiTheme="minorHAnsi"/>
          <w:szCs w:val="24"/>
        </w:rPr>
        <w:t>novej legislatívy, hlavne príprave</w:t>
      </w:r>
      <w:r w:rsidRPr="002A171E">
        <w:rPr>
          <w:rFonts w:asciiTheme="minorHAnsi" w:hAnsiTheme="minorHAnsi"/>
          <w:szCs w:val="24"/>
        </w:rPr>
        <w:t xml:space="preserve"> nového Stavebného zákona, novely zákona o verejnom obstarávaní s cieľom maximálne odbyrokratizovať proces obstarávania, ako aj presadzovanie zmeny financovania regionálneho školstva a sociálnych služieb, ktoré sú v kompetencii samospráv.</w:t>
      </w:r>
    </w:p>
    <w:p w:rsidR="002A171E" w:rsidRDefault="002A171E" w:rsidP="008F363D">
      <w:pPr>
        <w:pStyle w:val="Zarkazkladnhotextu"/>
        <w:tabs>
          <w:tab w:val="clear" w:pos="284"/>
        </w:tabs>
        <w:spacing w:after="240"/>
        <w:ind w:left="0"/>
        <w:rPr>
          <w:rFonts w:asciiTheme="minorHAnsi" w:hAnsiTheme="minorHAnsi"/>
          <w:szCs w:val="24"/>
        </w:rPr>
      </w:pPr>
      <w:r w:rsidRPr="002A171E">
        <w:rPr>
          <w:rFonts w:asciiTheme="minorHAnsi" w:hAnsiTheme="minorHAnsi"/>
          <w:b/>
          <w:i/>
          <w:szCs w:val="24"/>
          <w:u w:val="single"/>
        </w:rPr>
        <w:t>Našim permanentným stabilným cieľom je tvorba novej kvality životného prostredia v mestách</w:t>
      </w:r>
      <w:r w:rsidRPr="002A171E">
        <w:rPr>
          <w:rFonts w:asciiTheme="minorHAnsi" w:hAnsiTheme="minorHAnsi"/>
          <w:szCs w:val="24"/>
        </w:rPr>
        <w:t>, kde žije vyše 50% slovenskej populácie a ďalších 30% tam prichádza za prácou, vzdelaním, na úrady, či pravidelne navštevuje kultúrne, spoločenské, ale aj sociálne a zdravotnícke zariadenia.</w:t>
      </w:r>
      <w:r w:rsidRPr="002A171E">
        <w:rPr>
          <w:rFonts w:asciiTheme="minorHAnsi" w:hAnsiTheme="minorHAnsi"/>
          <w:szCs w:val="24"/>
          <w:lang w:eastAsia="sk-SK"/>
        </w:rPr>
        <w:t xml:space="preserve"> K</w:t>
      </w:r>
      <w:r w:rsidRPr="002A171E">
        <w:rPr>
          <w:rFonts w:asciiTheme="minorHAnsi" w:hAnsiTheme="minorHAnsi"/>
          <w:szCs w:val="24"/>
        </w:rPr>
        <w:t xml:space="preserve">aždý obyvateľ však chce žiť v meste, ktoré mu vytvára podmienky pre dobrý život a obyvatelia spádových oblastí i návštevníci našich miest a regiónov očakávajú, že im poskytneme kvalitný servis v súlade s ich potrebami. Preto trvalým cieľom Únie miest je zapájať naše mestá do celoeurópskych programov, ktoré nám pomôžu identifikovať nástroje i možnosti skvalitnenia životného prostredia. Máme možnosť však využívať aj konkrétne výstupy z našich odborných štruktúr a od spolupracujúcich partnerov, napríklad dlhoročná realizácia projektu </w:t>
      </w:r>
      <w:r w:rsidRPr="002A171E">
        <w:rPr>
          <w:rFonts w:asciiTheme="minorHAnsi" w:hAnsiTheme="minorHAnsi"/>
          <w:b/>
          <w:i/>
          <w:szCs w:val="24"/>
        </w:rPr>
        <w:t>Benchmarking miest</w:t>
      </w:r>
      <w:r w:rsidRPr="002A171E">
        <w:rPr>
          <w:rFonts w:asciiTheme="minorHAnsi" w:hAnsiTheme="minorHAnsi"/>
          <w:szCs w:val="24"/>
        </w:rPr>
        <w:t>, ktoré realizuje Komunálne výskumné a poradenské centrum KVPC-KOM pomohla zvýšiť kvalitu životného prostredia v mnohých našich mestách.</w:t>
      </w:r>
    </w:p>
    <w:p w:rsidR="002A171E" w:rsidRDefault="002A171E" w:rsidP="002A171E">
      <w:pPr>
        <w:pStyle w:val="Zarkazkladnhotextu"/>
        <w:tabs>
          <w:tab w:val="clear" w:pos="284"/>
        </w:tabs>
        <w:ind w:left="0"/>
        <w:rPr>
          <w:rFonts w:asciiTheme="minorHAnsi" w:hAnsiTheme="minorHAnsi"/>
          <w:szCs w:val="24"/>
        </w:rPr>
      </w:pPr>
      <w:r w:rsidRPr="002A171E">
        <w:rPr>
          <w:rFonts w:asciiTheme="minorHAnsi" w:hAnsiTheme="minorHAnsi"/>
          <w:b/>
          <w:i/>
          <w:szCs w:val="24"/>
          <w:u w:val="single"/>
        </w:rPr>
        <w:lastRenderedPageBreak/>
        <w:t>Únia miest Slovenska</w:t>
      </w:r>
      <w:bookmarkStart w:id="0" w:name="_GoBack"/>
      <w:bookmarkEnd w:id="0"/>
      <w:r w:rsidRPr="002A171E">
        <w:rPr>
          <w:rFonts w:asciiTheme="minorHAnsi" w:hAnsiTheme="minorHAnsi"/>
          <w:b/>
          <w:i/>
          <w:szCs w:val="24"/>
          <w:u w:val="single"/>
        </w:rPr>
        <w:t xml:space="preserve"> preukázala svoju životaschopnosť najmä vďaka svojej schopnosti definovať aktuálne i dlhodobé ciele v oblasti miestneho i regionálneho rozvoja</w:t>
      </w:r>
      <w:r w:rsidRPr="002A171E">
        <w:rPr>
          <w:rFonts w:asciiTheme="minorHAnsi" w:hAnsiTheme="minorHAnsi"/>
          <w:szCs w:val="24"/>
        </w:rPr>
        <w:t>, čo nám získava doma i v zahraničí povesť dôveryhodného, spoľahlivého partnera, čo nám umožňuje širokú účasť na medzinárodných projektoch a aktivitách a seriózne vnímanie našich iniciatívnych návrhov na domácej pôde i v Bruseli a Štrasburgu. Ako príklad môžeme uviesť že v roku 2016 Únia miest Slovenska bola zvolená do Správnej rady medzinárodnej Asociácie ALDA (celoeurópska Asociácia na podporu miestnej demokracie so sídlom v Bruseli a Štrasburgu). Prirodzene zastupuje nielen záujmy svojich členov, ale záujmy všetkých slovenských miest. To je aj dôvod a motív pre postupné posilňovanie členskej základne.</w:t>
      </w:r>
    </w:p>
    <w:p w:rsidR="002A171E" w:rsidRPr="002A171E" w:rsidRDefault="002A171E" w:rsidP="002A171E">
      <w:pPr>
        <w:pStyle w:val="Zarkazkladnhotextu"/>
        <w:tabs>
          <w:tab w:val="clear" w:pos="284"/>
        </w:tabs>
        <w:ind w:left="0"/>
        <w:rPr>
          <w:rFonts w:asciiTheme="minorHAnsi" w:hAnsiTheme="minorHAnsi"/>
          <w:szCs w:val="24"/>
        </w:rPr>
      </w:pPr>
      <w:r w:rsidRPr="002A171E">
        <w:rPr>
          <w:rFonts w:asciiTheme="minorHAnsi" w:hAnsiTheme="minorHAnsi"/>
          <w:b/>
          <w:bCs/>
          <w:i/>
          <w:szCs w:val="24"/>
          <w:u w:val="single"/>
        </w:rPr>
        <w:t>Členská základňa a vrcholové orgány Únie miest Slovenska.</w:t>
      </w:r>
      <w:r w:rsidRPr="002A171E">
        <w:rPr>
          <w:rFonts w:asciiTheme="minorHAnsi" w:hAnsiTheme="minorHAnsi"/>
          <w:bCs/>
          <w:szCs w:val="24"/>
        </w:rPr>
        <w:t xml:space="preserve"> S</w:t>
      </w:r>
      <w:r w:rsidRPr="002A171E">
        <w:rPr>
          <w:rFonts w:asciiTheme="minorHAnsi" w:hAnsiTheme="minorHAnsi"/>
          <w:bCs/>
          <w:iCs/>
          <w:szCs w:val="24"/>
        </w:rPr>
        <w:t xml:space="preserve">pravidla po komunálnych voľbách dochádza k istému preskupeniu členskej základne. Po voľbách v roku 2014 zrušilo členstvo v Únii miest mestá Skalica, Šaľa a Turčianske Teplice. Potešujúca je aj skutočnosť, že mnohí, doteraz pasívni členovia, sa aktívne </w:t>
      </w:r>
      <w:r w:rsidRPr="00575DA8">
        <w:rPr>
          <w:rFonts w:asciiTheme="minorHAnsi" w:hAnsiTheme="minorHAnsi"/>
          <w:bCs/>
          <w:iCs/>
          <w:color w:val="000000" w:themeColor="text1"/>
          <w:szCs w:val="24"/>
        </w:rPr>
        <w:t xml:space="preserve">zapájajú do podujatí nášho združenia. Vzhľadom na uvedené, aktuálny stav členskej základne je </w:t>
      </w:r>
      <w:r w:rsidR="000F2CF6" w:rsidRPr="00575DA8">
        <w:rPr>
          <w:color w:val="000000" w:themeColor="text1"/>
        </w:rPr>
        <w:t>39</w:t>
      </w:r>
      <w:r w:rsidRPr="00575DA8">
        <w:rPr>
          <w:color w:val="000000" w:themeColor="text1"/>
        </w:rPr>
        <w:t xml:space="preserve"> riadnych</w:t>
      </w:r>
      <w:r w:rsidR="00244299" w:rsidRPr="00575DA8">
        <w:rPr>
          <w:color w:val="000000" w:themeColor="text1"/>
        </w:rPr>
        <w:t xml:space="preserve"> členov</w:t>
      </w:r>
      <w:r w:rsidRPr="00575DA8">
        <w:rPr>
          <w:rFonts w:asciiTheme="minorHAnsi" w:hAnsiTheme="minorHAnsi"/>
          <w:bCs/>
          <w:iCs/>
          <w:color w:val="000000" w:themeColor="text1"/>
          <w:szCs w:val="24"/>
        </w:rPr>
        <w:t>, 2 mimoriadni</w:t>
      </w:r>
      <w:r w:rsidR="00244299" w:rsidRPr="00575DA8">
        <w:rPr>
          <w:rFonts w:asciiTheme="minorHAnsi" w:hAnsiTheme="minorHAnsi"/>
          <w:bCs/>
          <w:iCs/>
          <w:color w:val="000000" w:themeColor="text1"/>
          <w:szCs w:val="24"/>
        </w:rPr>
        <w:t xml:space="preserve"> a</w:t>
      </w:r>
      <w:r w:rsidR="00783322" w:rsidRPr="00575DA8">
        <w:rPr>
          <w:rFonts w:asciiTheme="minorHAnsi" w:hAnsiTheme="minorHAnsi"/>
          <w:bCs/>
          <w:iCs/>
          <w:color w:val="000000" w:themeColor="text1"/>
          <w:szCs w:val="24"/>
        </w:rPr>
        <w:t> </w:t>
      </w:r>
      <w:r w:rsidRPr="00575DA8">
        <w:rPr>
          <w:rFonts w:asciiTheme="minorHAnsi" w:hAnsiTheme="minorHAnsi"/>
          <w:bCs/>
          <w:iCs/>
          <w:color w:val="000000" w:themeColor="text1"/>
          <w:szCs w:val="24"/>
        </w:rPr>
        <w:t>11</w:t>
      </w:r>
      <w:r w:rsidR="00783322" w:rsidRPr="00575DA8">
        <w:rPr>
          <w:rFonts w:asciiTheme="minorHAnsi" w:hAnsiTheme="minorHAnsi"/>
          <w:bCs/>
          <w:iCs/>
          <w:color w:val="000000" w:themeColor="text1"/>
          <w:szCs w:val="24"/>
        </w:rPr>
        <w:t xml:space="preserve"> </w:t>
      </w:r>
      <w:r w:rsidRPr="00575DA8">
        <w:rPr>
          <w:rFonts w:asciiTheme="minorHAnsi" w:hAnsiTheme="minorHAnsi"/>
          <w:bCs/>
          <w:iCs/>
          <w:color w:val="000000" w:themeColor="text1"/>
          <w:szCs w:val="24"/>
        </w:rPr>
        <w:t>čestných</w:t>
      </w:r>
      <w:r w:rsidRPr="00575DA8">
        <w:rPr>
          <w:rFonts w:asciiTheme="minorHAnsi" w:hAnsiTheme="minorHAnsi"/>
          <w:color w:val="000000" w:themeColor="text1"/>
          <w:szCs w:val="24"/>
        </w:rPr>
        <w:t xml:space="preserve">. Zasadnutia orgánov ÚMS v súlade so Stanovami organizuje generálny sekretariát podľa harmonogramu schváleného prezídiom. Kvalita i frekvencia zasadnutí </w:t>
      </w:r>
      <w:r w:rsidRPr="002A171E">
        <w:rPr>
          <w:rFonts w:asciiTheme="minorHAnsi" w:hAnsiTheme="minorHAnsi"/>
          <w:szCs w:val="24"/>
        </w:rPr>
        <w:t>Výboru prezídia i Prezídia sa zvýšila už v predošlom období a účasť členov i aktívny prístup je dnes ešte výraznejší.</w:t>
      </w:r>
    </w:p>
    <w:p w:rsidR="002A171E" w:rsidRPr="002A171E" w:rsidRDefault="002A171E" w:rsidP="002A171E">
      <w:pPr>
        <w:pStyle w:val="Zarkazkladnhotextu"/>
        <w:tabs>
          <w:tab w:val="clear" w:pos="284"/>
        </w:tabs>
        <w:ind w:left="0"/>
        <w:rPr>
          <w:rFonts w:asciiTheme="minorHAnsi" w:hAnsiTheme="minorHAnsi"/>
          <w:szCs w:val="24"/>
        </w:rPr>
      </w:pPr>
      <w:r w:rsidRPr="002A171E">
        <w:rPr>
          <w:rFonts w:asciiTheme="minorHAnsi" w:hAnsiTheme="minorHAnsi"/>
          <w:szCs w:val="24"/>
        </w:rPr>
        <w:t>Zvyšuje sa a rozvíja sa komunikácia s národnými orgánmi. Prezident Únie miest uskutočnil úvodné stretnutia s najvyššími ústavnými činiteľmi.</w:t>
      </w:r>
      <w:r w:rsidR="00CD5C3C">
        <w:rPr>
          <w:rFonts w:asciiTheme="minorHAnsi" w:hAnsiTheme="minorHAnsi"/>
          <w:szCs w:val="24"/>
        </w:rPr>
        <w:t xml:space="preserve"> </w:t>
      </w:r>
      <w:r w:rsidRPr="002A171E">
        <w:rPr>
          <w:rFonts w:asciiTheme="minorHAnsi" w:hAnsiTheme="minorHAnsi"/>
          <w:szCs w:val="24"/>
        </w:rPr>
        <w:t>Po voľbách do NR SR v marci 2016 boli nadviazané kontakty s novým</w:t>
      </w:r>
      <w:r w:rsidR="000E7F6B">
        <w:rPr>
          <w:rFonts w:asciiTheme="minorHAnsi" w:hAnsiTheme="minorHAnsi"/>
          <w:szCs w:val="24"/>
        </w:rPr>
        <w:t xml:space="preserve"> vedením slovenského parlamentu a predsedami výborov, ktoré majú agendu súvisiacu s územnou samosprávou.</w:t>
      </w:r>
    </w:p>
    <w:p w:rsidR="002A171E" w:rsidRPr="002A171E" w:rsidRDefault="002A171E" w:rsidP="002A171E">
      <w:pPr>
        <w:pStyle w:val="Zarkazkladnhotextu"/>
        <w:tabs>
          <w:tab w:val="clear" w:pos="284"/>
        </w:tabs>
        <w:ind w:left="0"/>
        <w:rPr>
          <w:rFonts w:asciiTheme="minorHAnsi" w:hAnsiTheme="minorHAnsi"/>
          <w:szCs w:val="24"/>
        </w:rPr>
      </w:pPr>
      <w:r w:rsidRPr="002A171E">
        <w:rPr>
          <w:rFonts w:asciiTheme="minorHAnsi" w:hAnsiTheme="minorHAnsi"/>
          <w:szCs w:val="24"/>
        </w:rPr>
        <w:t>S výkonnou mocou, ako aj s ďalšími vybranými ústavnými orgánmi, bola taktiež aktívna komunikácia a dobrá spolupráca na tvorbe strategických i legislatívnych materiálov.</w:t>
      </w:r>
    </w:p>
    <w:p w:rsidR="002A171E" w:rsidRDefault="002A171E" w:rsidP="002A171E">
      <w:pPr>
        <w:pStyle w:val="Zarkazkladnhotextu"/>
        <w:tabs>
          <w:tab w:val="clear" w:pos="284"/>
        </w:tabs>
        <w:ind w:left="0"/>
        <w:rPr>
          <w:rFonts w:asciiTheme="minorHAnsi" w:hAnsiTheme="minorHAnsi"/>
          <w:szCs w:val="24"/>
        </w:rPr>
      </w:pPr>
      <w:r w:rsidRPr="002A171E">
        <w:rPr>
          <w:rFonts w:asciiTheme="minorHAnsi" w:hAnsiTheme="minorHAnsi"/>
          <w:szCs w:val="24"/>
        </w:rPr>
        <w:t>Experti ÚMS zastupujú záujmy územnej samosprávy v rôznych poradných a odborných orgánoch zriadených vládou, resp. jednotlivými ministerstvami.</w:t>
      </w:r>
    </w:p>
    <w:p w:rsidR="0095191B" w:rsidRDefault="0095191B" w:rsidP="002A171E">
      <w:pPr>
        <w:pStyle w:val="Zarkazkladnhotextu"/>
        <w:tabs>
          <w:tab w:val="clear" w:pos="284"/>
        </w:tabs>
        <w:ind w:left="0"/>
        <w:rPr>
          <w:rFonts w:asciiTheme="minorHAnsi" w:hAnsiTheme="minorHAnsi"/>
          <w:szCs w:val="24"/>
        </w:rPr>
      </w:pPr>
    </w:p>
    <w:p w:rsidR="00797B79" w:rsidRDefault="00797B79">
      <w:pPr>
        <w:rPr>
          <w:rFonts w:eastAsia="Times New Roman" w:cs="Times New Roman"/>
          <w:b/>
          <w:sz w:val="24"/>
          <w:szCs w:val="24"/>
          <w:u w:val="single"/>
          <w:lang w:eastAsia="cs-CZ"/>
        </w:rPr>
      </w:pPr>
      <w:r>
        <w:rPr>
          <w:b/>
          <w:szCs w:val="24"/>
          <w:u w:val="single"/>
        </w:rPr>
        <w:br w:type="page"/>
      </w:r>
    </w:p>
    <w:p w:rsidR="0095191B" w:rsidRDefault="0079290A" w:rsidP="002A171E">
      <w:pPr>
        <w:pStyle w:val="Zarkazkladnhotextu"/>
        <w:tabs>
          <w:tab w:val="clear" w:pos="284"/>
        </w:tabs>
        <w:ind w:left="0"/>
        <w:rPr>
          <w:rFonts w:asciiTheme="minorHAnsi" w:hAnsiTheme="minorHAnsi"/>
          <w:b/>
          <w:szCs w:val="24"/>
          <w:u w:val="single"/>
        </w:rPr>
      </w:pPr>
      <w:r w:rsidRPr="0079290A">
        <w:rPr>
          <w:rFonts w:asciiTheme="minorHAnsi" w:hAnsiTheme="minorHAnsi"/>
          <w:b/>
          <w:szCs w:val="24"/>
          <w:u w:val="single"/>
        </w:rPr>
        <w:lastRenderedPageBreak/>
        <w:t>Ročná účtovná závierka a jej zhodnotenie</w:t>
      </w:r>
    </w:p>
    <w:p w:rsidR="0079290A" w:rsidRDefault="0079290A" w:rsidP="002A171E">
      <w:pPr>
        <w:pStyle w:val="Zarkazkladnhotextu"/>
        <w:tabs>
          <w:tab w:val="clear" w:pos="284"/>
        </w:tabs>
        <w:ind w:left="0"/>
        <w:rPr>
          <w:rFonts w:asciiTheme="minorHAnsi" w:hAnsiTheme="minorHAnsi"/>
          <w:b/>
          <w:szCs w:val="24"/>
          <w:u w:val="single"/>
        </w:rPr>
      </w:pPr>
    </w:p>
    <w:p w:rsidR="0079290A" w:rsidRDefault="0079290A" w:rsidP="005B04B1">
      <w:pPr>
        <w:pStyle w:val="Zarkazkladnhotextu"/>
        <w:tabs>
          <w:tab w:val="clear" w:pos="284"/>
        </w:tabs>
        <w:ind w:left="0" w:right="-2"/>
        <w:rPr>
          <w:rFonts w:asciiTheme="minorHAnsi" w:hAnsiTheme="minorHAnsi"/>
          <w:szCs w:val="24"/>
        </w:rPr>
      </w:pPr>
      <w:r w:rsidRPr="0079290A">
        <w:rPr>
          <w:rFonts w:asciiTheme="minorHAnsi" w:hAnsiTheme="minorHAnsi"/>
          <w:szCs w:val="24"/>
        </w:rPr>
        <w:t>Organizácia</w:t>
      </w:r>
      <w:r>
        <w:rPr>
          <w:rFonts w:asciiTheme="minorHAnsi" w:hAnsiTheme="minorHAnsi"/>
          <w:szCs w:val="24"/>
        </w:rPr>
        <w:t xml:space="preserve"> účtuje v podvojnom účtovníctve, v programovom vybavení</w:t>
      </w:r>
      <w:r w:rsidR="004B25FC">
        <w:rPr>
          <w:rFonts w:asciiTheme="minorHAnsi" w:hAnsiTheme="minorHAnsi"/>
          <w:szCs w:val="24"/>
        </w:rPr>
        <w:t xml:space="preserve"> MADO.</w:t>
      </w:r>
    </w:p>
    <w:p w:rsidR="00A24286" w:rsidRDefault="00A24286" w:rsidP="002A171E">
      <w:pPr>
        <w:pStyle w:val="Zarkazkladnhotextu"/>
        <w:tabs>
          <w:tab w:val="clear" w:pos="284"/>
        </w:tabs>
        <w:ind w:left="0"/>
        <w:rPr>
          <w:rFonts w:asciiTheme="minorHAnsi" w:hAnsiTheme="minorHAnsi"/>
          <w:szCs w:val="24"/>
        </w:rPr>
      </w:pPr>
    </w:p>
    <w:p w:rsidR="004B25FC" w:rsidRPr="005652A2" w:rsidRDefault="004B25FC" w:rsidP="005B04B1">
      <w:pPr>
        <w:pStyle w:val="Zarkazkladnhotextu"/>
        <w:tabs>
          <w:tab w:val="clear" w:pos="284"/>
          <w:tab w:val="right" w:pos="7797"/>
        </w:tabs>
        <w:ind w:left="0" w:right="-2"/>
        <w:rPr>
          <w:rFonts w:asciiTheme="minorHAnsi" w:hAnsiTheme="minorHAnsi"/>
          <w:color w:val="000000" w:themeColor="text1"/>
          <w:szCs w:val="24"/>
        </w:rPr>
      </w:pPr>
      <w:r w:rsidRPr="005652A2">
        <w:rPr>
          <w:rFonts w:asciiTheme="minorHAnsi" w:hAnsiTheme="minorHAnsi"/>
          <w:color w:val="000000" w:themeColor="text1"/>
          <w:szCs w:val="24"/>
        </w:rPr>
        <w:t>Výnosy organizácie</w:t>
      </w:r>
      <w:r w:rsidR="00AB0FF1" w:rsidRPr="005652A2">
        <w:rPr>
          <w:rFonts w:asciiTheme="minorHAnsi" w:hAnsiTheme="minorHAnsi"/>
          <w:color w:val="000000" w:themeColor="text1"/>
          <w:szCs w:val="24"/>
        </w:rPr>
        <w:t xml:space="preserve"> </w:t>
      </w:r>
      <w:r w:rsidR="000E7F6B" w:rsidRPr="005652A2">
        <w:rPr>
          <w:rFonts w:asciiTheme="minorHAnsi" w:hAnsiTheme="minorHAnsi"/>
          <w:color w:val="000000" w:themeColor="text1"/>
          <w:szCs w:val="24"/>
        </w:rPr>
        <w:t>za rok 2016</w:t>
      </w:r>
      <w:r w:rsidR="005B04B1" w:rsidRPr="005652A2">
        <w:rPr>
          <w:rFonts w:asciiTheme="minorHAnsi" w:hAnsiTheme="minorHAnsi"/>
          <w:color w:val="000000" w:themeColor="text1"/>
          <w:szCs w:val="24"/>
        </w:rPr>
        <w:tab/>
      </w:r>
      <w:r w:rsidR="00F7686D" w:rsidRPr="005652A2">
        <w:rPr>
          <w:rFonts w:asciiTheme="minorHAnsi" w:hAnsiTheme="minorHAnsi"/>
          <w:color w:val="000000" w:themeColor="text1"/>
          <w:szCs w:val="24"/>
        </w:rPr>
        <w:t>167.817,45</w:t>
      </w:r>
      <w:r w:rsidR="00A24286" w:rsidRPr="005652A2">
        <w:rPr>
          <w:rFonts w:asciiTheme="minorHAnsi" w:hAnsiTheme="minorHAnsi"/>
          <w:color w:val="000000" w:themeColor="text1"/>
          <w:szCs w:val="24"/>
        </w:rPr>
        <w:t xml:space="preserve"> E</w:t>
      </w:r>
      <w:r w:rsidRPr="005652A2">
        <w:rPr>
          <w:rFonts w:asciiTheme="minorHAnsi" w:hAnsiTheme="minorHAnsi"/>
          <w:color w:val="000000" w:themeColor="text1"/>
          <w:szCs w:val="24"/>
        </w:rPr>
        <w:t>UR</w:t>
      </w:r>
    </w:p>
    <w:p w:rsidR="004B25FC" w:rsidRPr="005652A2" w:rsidRDefault="004B25FC" w:rsidP="005B04B1">
      <w:pPr>
        <w:pStyle w:val="Zarkazkladnhotextu"/>
        <w:tabs>
          <w:tab w:val="clear" w:pos="284"/>
          <w:tab w:val="right" w:pos="7797"/>
        </w:tabs>
        <w:ind w:left="0"/>
        <w:rPr>
          <w:rFonts w:asciiTheme="minorHAnsi" w:hAnsiTheme="minorHAnsi"/>
          <w:color w:val="000000" w:themeColor="text1"/>
          <w:szCs w:val="24"/>
        </w:rPr>
      </w:pPr>
      <w:r w:rsidRPr="005652A2">
        <w:rPr>
          <w:rFonts w:asciiTheme="minorHAnsi" w:hAnsiTheme="minorHAnsi"/>
          <w:color w:val="000000" w:themeColor="text1"/>
          <w:szCs w:val="24"/>
        </w:rPr>
        <w:t>Náklady organizácie</w:t>
      </w:r>
      <w:r w:rsidR="000E7F6B" w:rsidRPr="005652A2">
        <w:rPr>
          <w:rFonts w:asciiTheme="minorHAnsi" w:hAnsiTheme="minorHAnsi"/>
          <w:color w:val="000000" w:themeColor="text1"/>
          <w:szCs w:val="24"/>
        </w:rPr>
        <w:t xml:space="preserve"> za rok 2016</w:t>
      </w:r>
      <w:r w:rsidR="005B04B1" w:rsidRPr="005652A2">
        <w:rPr>
          <w:rFonts w:asciiTheme="minorHAnsi" w:hAnsiTheme="minorHAnsi"/>
          <w:color w:val="000000" w:themeColor="text1"/>
          <w:szCs w:val="24"/>
        </w:rPr>
        <w:tab/>
      </w:r>
      <w:r w:rsidR="00E5359E" w:rsidRPr="005652A2">
        <w:rPr>
          <w:rFonts w:asciiTheme="minorHAnsi" w:hAnsiTheme="minorHAnsi"/>
          <w:color w:val="000000" w:themeColor="text1"/>
          <w:szCs w:val="24"/>
        </w:rPr>
        <w:t>158.632,76</w:t>
      </w:r>
      <w:r w:rsidR="00082856" w:rsidRPr="005652A2">
        <w:rPr>
          <w:rFonts w:asciiTheme="minorHAnsi" w:hAnsiTheme="minorHAnsi"/>
          <w:color w:val="000000" w:themeColor="text1"/>
          <w:szCs w:val="24"/>
        </w:rPr>
        <w:t xml:space="preserve"> EUR</w:t>
      </w:r>
    </w:p>
    <w:p w:rsidR="008D20EE" w:rsidRPr="005652A2" w:rsidRDefault="008D20EE" w:rsidP="005B04B1">
      <w:pPr>
        <w:pStyle w:val="Zarkazkladnhotextu"/>
        <w:tabs>
          <w:tab w:val="clear" w:pos="284"/>
          <w:tab w:val="right" w:pos="7797"/>
        </w:tabs>
        <w:ind w:left="0"/>
        <w:rPr>
          <w:rFonts w:asciiTheme="minorHAnsi" w:hAnsiTheme="minorHAnsi"/>
          <w:color w:val="000000" w:themeColor="text1"/>
          <w:szCs w:val="24"/>
        </w:rPr>
      </w:pPr>
      <w:r w:rsidRPr="005652A2">
        <w:rPr>
          <w:rFonts w:asciiTheme="minorHAnsi" w:hAnsiTheme="minorHAnsi"/>
          <w:color w:val="000000" w:themeColor="text1"/>
          <w:szCs w:val="24"/>
        </w:rPr>
        <w:t xml:space="preserve">Výsledok </w:t>
      </w:r>
      <w:r w:rsidR="000E7F6B" w:rsidRPr="005652A2">
        <w:rPr>
          <w:rFonts w:asciiTheme="minorHAnsi" w:hAnsiTheme="minorHAnsi"/>
          <w:color w:val="000000" w:themeColor="text1"/>
          <w:szCs w:val="24"/>
        </w:rPr>
        <w:t>hospodárenia za rok 2016</w:t>
      </w:r>
      <w:r w:rsidR="005B04B1" w:rsidRPr="005652A2">
        <w:rPr>
          <w:rFonts w:asciiTheme="minorHAnsi" w:hAnsiTheme="minorHAnsi"/>
          <w:color w:val="000000" w:themeColor="text1"/>
          <w:szCs w:val="24"/>
        </w:rPr>
        <w:tab/>
      </w:r>
      <w:r w:rsidR="00376F1B" w:rsidRPr="005652A2">
        <w:rPr>
          <w:rFonts w:asciiTheme="minorHAnsi" w:hAnsiTheme="minorHAnsi"/>
          <w:color w:val="000000" w:themeColor="text1"/>
          <w:szCs w:val="24"/>
        </w:rPr>
        <w:t>+9.184,69</w:t>
      </w:r>
      <w:r w:rsidRPr="005652A2">
        <w:rPr>
          <w:rFonts w:asciiTheme="minorHAnsi" w:hAnsiTheme="minorHAnsi"/>
          <w:color w:val="000000" w:themeColor="text1"/>
          <w:szCs w:val="24"/>
        </w:rPr>
        <w:t xml:space="preserve"> EUR</w:t>
      </w:r>
    </w:p>
    <w:p w:rsidR="008D20EE" w:rsidRPr="005652A2" w:rsidRDefault="008D20EE" w:rsidP="008D20EE">
      <w:pPr>
        <w:pStyle w:val="Zarkazkladnhotextu"/>
        <w:tabs>
          <w:tab w:val="clear" w:pos="284"/>
        </w:tabs>
        <w:ind w:left="0"/>
        <w:rPr>
          <w:rFonts w:asciiTheme="minorHAnsi" w:hAnsiTheme="minorHAnsi"/>
          <w:color w:val="000000" w:themeColor="text1"/>
          <w:szCs w:val="24"/>
        </w:rPr>
      </w:pPr>
      <w:r w:rsidRPr="005652A2">
        <w:rPr>
          <w:rFonts w:asciiTheme="minorHAnsi" w:hAnsiTheme="minorHAnsi"/>
          <w:color w:val="000000" w:themeColor="text1"/>
          <w:szCs w:val="24"/>
        </w:rPr>
        <w:t>Organizácia má správne nastavené aktivity a preto má dobrý výsledok.</w:t>
      </w:r>
    </w:p>
    <w:p w:rsidR="008D20EE" w:rsidRPr="008D20EE" w:rsidRDefault="008D20EE" w:rsidP="008D20EE">
      <w:pPr>
        <w:pStyle w:val="Zarkazkladnhotextu"/>
        <w:tabs>
          <w:tab w:val="clear" w:pos="284"/>
        </w:tabs>
        <w:ind w:left="0"/>
        <w:rPr>
          <w:rFonts w:asciiTheme="minorHAnsi" w:hAnsiTheme="minorHAnsi"/>
          <w:szCs w:val="24"/>
        </w:rPr>
      </w:pPr>
    </w:p>
    <w:p w:rsidR="008D20EE" w:rsidRDefault="008D20EE" w:rsidP="008D20EE">
      <w:pPr>
        <w:pStyle w:val="Zarkazkladnhotextu"/>
        <w:tabs>
          <w:tab w:val="clear" w:pos="284"/>
        </w:tabs>
        <w:ind w:left="0"/>
        <w:rPr>
          <w:rFonts w:asciiTheme="minorHAnsi" w:hAnsiTheme="minorHAnsi"/>
          <w:szCs w:val="24"/>
        </w:rPr>
      </w:pPr>
    </w:p>
    <w:p w:rsidR="008D20EE" w:rsidRPr="005652A2" w:rsidRDefault="008D20EE" w:rsidP="005B04B1">
      <w:pPr>
        <w:pStyle w:val="Zarkazkladnhotextu"/>
        <w:tabs>
          <w:tab w:val="clear" w:pos="284"/>
          <w:tab w:val="right" w:pos="7797"/>
        </w:tabs>
        <w:ind w:left="0"/>
        <w:rPr>
          <w:rFonts w:asciiTheme="minorHAnsi" w:hAnsiTheme="minorHAnsi"/>
          <w:color w:val="000000" w:themeColor="text1"/>
          <w:szCs w:val="24"/>
        </w:rPr>
      </w:pPr>
      <w:r w:rsidRPr="005652A2">
        <w:rPr>
          <w:rFonts w:asciiTheme="minorHAnsi" w:hAnsiTheme="minorHAnsi"/>
          <w:b/>
          <w:color w:val="000000" w:themeColor="text1"/>
          <w:szCs w:val="24"/>
          <w:u w:val="single"/>
        </w:rPr>
        <w:t>Prehľad príjmov /výnosov/v členení podľa zdrojov</w:t>
      </w:r>
      <w:r w:rsidR="005B04B1" w:rsidRPr="005652A2">
        <w:rPr>
          <w:rFonts w:asciiTheme="minorHAnsi" w:hAnsiTheme="minorHAnsi"/>
          <w:b/>
          <w:color w:val="000000" w:themeColor="text1"/>
          <w:szCs w:val="24"/>
          <w:u w:val="single"/>
        </w:rPr>
        <w:tab/>
      </w:r>
      <w:r w:rsidR="00444C5B" w:rsidRPr="005652A2">
        <w:rPr>
          <w:rFonts w:asciiTheme="minorHAnsi" w:hAnsiTheme="minorHAnsi"/>
          <w:b/>
          <w:color w:val="000000" w:themeColor="text1"/>
          <w:szCs w:val="24"/>
          <w:u w:val="single"/>
        </w:rPr>
        <w:t>167.817,45</w:t>
      </w:r>
      <w:r w:rsidR="005B04B1" w:rsidRPr="005652A2">
        <w:rPr>
          <w:rFonts w:asciiTheme="minorHAnsi" w:hAnsiTheme="minorHAnsi"/>
          <w:b/>
          <w:color w:val="000000" w:themeColor="text1"/>
          <w:szCs w:val="24"/>
          <w:u w:val="single"/>
        </w:rPr>
        <w:t xml:space="preserve"> EUR</w:t>
      </w:r>
    </w:p>
    <w:p w:rsidR="008D20EE" w:rsidRPr="005652A2" w:rsidRDefault="008D20EE" w:rsidP="008D20EE">
      <w:pPr>
        <w:pStyle w:val="Zarkazkladnhotextu"/>
        <w:tabs>
          <w:tab w:val="clear" w:pos="284"/>
        </w:tabs>
        <w:ind w:left="0"/>
        <w:rPr>
          <w:rFonts w:asciiTheme="minorHAnsi" w:hAnsiTheme="minorHAnsi"/>
          <w:color w:val="000000" w:themeColor="text1"/>
          <w:szCs w:val="24"/>
        </w:rPr>
      </w:pPr>
    </w:p>
    <w:p w:rsidR="008D20EE" w:rsidRPr="005652A2" w:rsidRDefault="008D20EE" w:rsidP="005B04B1">
      <w:pPr>
        <w:pStyle w:val="Zarkazkladnhotextu"/>
        <w:numPr>
          <w:ilvl w:val="0"/>
          <w:numId w:val="2"/>
        </w:numPr>
        <w:tabs>
          <w:tab w:val="clear" w:pos="284"/>
          <w:tab w:val="right" w:pos="7797"/>
        </w:tabs>
        <w:rPr>
          <w:rFonts w:asciiTheme="minorHAnsi" w:hAnsiTheme="minorHAnsi"/>
          <w:color w:val="000000" w:themeColor="text1"/>
          <w:szCs w:val="24"/>
        </w:rPr>
      </w:pPr>
      <w:r w:rsidRPr="005652A2">
        <w:rPr>
          <w:rFonts w:asciiTheme="minorHAnsi" w:hAnsiTheme="minorHAnsi"/>
          <w:color w:val="000000" w:themeColor="text1"/>
          <w:szCs w:val="24"/>
        </w:rPr>
        <w:t>Členské príspevky</w:t>
      </w:r>
      <w:r w:rsidR="005B04B1" w:rsidRPr="005652A2">
        <w:rPr>
          <w:rFonts w:asciiTheme="minorHAnsi" w:hAnsiTheme="minorHAnsi"/>
          <w:color w:val="000000" w:themeColor="text1"/>
          <w:szCs w:val="24"/>
        </w:rPr>
        <w:tab/>
      </w:r>
      <w:r w:rsidR="009477B4" w:rsidRPr="005652A2">
        <w:rPr>
          <w:rFonts w:asciiTheme="minorHAnsi" w:hAnsiTheme="minorHAnsi"/>
          <w:color w:val="000000" w:themeColor="text1"/>
          <w:szCs w:val="24"/>
        </w:rPr>
        <w:t>127</w:t>
      </w:r>
      <w:r w:rsidRPr="005652A2">
        <w:rPr>
          <w:rFonts w:asciiTheme="minorHAnsi" w:hAnsiTheme="minorHAnsi"/>
          <w:color w:val="000000" w:themeColor="text1"/>
          <w:szCs w:val="24"/>
        </w:rPr>
        <w:t>.</w:t>
      </w:r>
      <w:r w:rsidR="009477B4" w:rsidRPr="005652A2">
        <w:rPr>
          <w:rFonts w:asciiTheme="minorHAnsi" w:hAnsiTheme="minorHAnsi"/>
          <w:color w:val="000000" w:themeColor="text1"/>
          <w:szCs w:val="24"/>
        </w:rPr>
        <w:t>977</w:t>
      </w:r>
      <w:r w:rsidRPr="005652A2">
        <w:rPr>
          <w:rFonts w:asciiTheme="minorHAnsi" w:hAnsiTheme="minorHAnsi"/>
          <w:color w:val="000000" w:themeColor="text1"/>
          <w:szCs w:val="24"/>
        </w:rPr>
        <w:t>,</w:t>
      </w:r>
      <w:r w:rsidR="009477B4" w:rsidRPr="005652A2">
        <w:rPr>
          <w:rFonts w:asciiTheme="minorHAnsi" w:hAnsiTheme="minorHAnsi"/>
          <w:color w:val="000000" w:themeColor="text1"/>
          <w:szCs w:val="24"/>
        </w:rPr>
        <w:t>03</w:t>
      </w:r>
      <w:r w:rsidRPr="005652A2">
        <w:rPr>
          <w:rFonts w:asciiTheme="minorHAnsi" w:hAnsiTheme="minorHAnsi"/>
          <w:color w:val="000000" w:themeColor="text1"/>
          <w:szCs w:val="24"/>
        </w:rPr>
        <w:t xml:space="preserve"> EUR</w:t>
      </w:r>
    </w:p>
    <w:p w:rsidR="008D20EE" w:rsidRPr="005652A2" w:rsidRDefault="008D20EE" w:rsidP="005B04B1">
      <w:pPr>
        <w:pStyle w:val="Zarkazkladnhotextu"/>
        <w:numPr>
          <w:ilvl w:val="0"/>
          <w:numId w:val="2"/>
        </w:numPr>
        <w:tabs>
          <w:tab w:val="clear" w:pos="284"/>
          <w:tab w:val="right" w:pos="7797"/>
        </w:tabs>
        <w:rPr>
          <w:rFonts w:asciiTheme="minorHAnsi" w:hAnsiTheme="minorHAnsi"/>
          <w:color w:val="000000" w:themeColor="text1"/>
          <w:szCs w:val="24"/>
        </w:rPr>
      </w:pPr>
      <w:r w:rsidRPr="005652A2">
        <w:rPr>
          <w:rFonts w:asciiTheme="minorHAnsi" w:hAnsiTheme="minorHAnsi"/>
          <w:color w:val="000000" w:themeColor="text1"/>
          <w:szCs w:val="24"/>
        </w:rPr>
        <w:t>Služby – reklama</w:t>
      </w:r>
      <w:r w:rsidR="005B04B1" w:rsidRPr="005652A2">
        <w:rPr>
          <w:rFonts w:asciiTheme="minorHAnsi" w:hAnsiTheme="minorHAnsi"/>
          <w:color w:val="000000" w:themeColor="text1"/>
          <w:szCs w:val="24"/>
        </w:rPr>
        <w:tab/>
      </w:r>
      <w:r w:rsidRPr="005652A2">
        <w:rPr>
          <w:rFonts w:asciiTheme="minorHAnsi" w:hAnsiTheme="minorHAnsi"/>
          <w:color w:val="000000" w:themeColor="text1"/>
          <w:szCs w:val="24"/>
        </w:rPr>
        <w:t>1.500,00 EUR</w:t>
      </w:r>
    </w:p>
    <w:p w:rsidR="008D20EE" w:rsidRPr="005652A2" w:rsidRDefault="008D20EE" w:rsidP="005B04B1">
      <w:pPr>
        <w:pStyle w:val="Zarkazkladnhotextu"/>
        <w:numPr>
          <w:ilvl w:val="0"/>
          <w:numId w:val="2"/>
        </w:numPr>
        <w:tabs>
          <w:tab w:val="clear" w:pos="284"/>
          <w:tab w:val="right" w:pos="7797"/>
        </w:tabs>
        <w:rPr>
          <w:rFonts w:asciiTheme="minorHAnsi" w:hAnsiTheme="minorHAnsi"/>
          <w:color w:val="000000" w:themeColor="text1"/>
          <w:szCs w:val="24"/>
        </w:rPr>
      </w:pPr>
      <w:r w:rsidRPr="005652A2">
        <w:rPr>
          <w:rFonts w:asciiTheme="minorHAnsi" w:hAnsiTheme="minorHAnsi"/>
          <w:color w:val="000000" w:themeColor="text1"/>
          <w:szCs w:val="24"/>
        </w:rPr>
        <w:t>Úroky kreditné</w:t>
      </w:r>
      <w:r w:rsidR="005B04B1" w:rsidRPr="005652A2">
        <w:rPr>
          <w:rFonts w:asciiTheme="minorHAnsi" w:hAnsiTheme="minorHAnsi"/>
          <w:color w:val="000000" w:themeColor="text1"/>
          <w:szCs w:val="24"/>
        </w:rPr>
        <w:tab/>
      </w:r>
      <w:r w:rsidR="000C5641" w:rsidRPr="005652A2">
        <w:rPr>
          <w:rFonts w:asciiTheme="minorHAnsi" w:hAnsiTheme="minorHAnsi"/>
          <w:color w:val="000000" w:themeColor="text1"/>
          <w:szCs w:val="24"/>
        </w:rPr>
        <w:t>56</w:t>
      </w:r>
      <w:r w:rsidRPr="005652A2">
        <w:rPr>
          <w:rFonts w:asciiTheme="minorHAnsi" w:hAnsiTheme="minorHAnsi"/>
          <w:color w:val="000000" w:themeColor="text1"/>
          <w:szCs w:val="24"/>
        </w:rPr>
        <w:t>,</w:t>
      </w:r>
      <w:r w:rsidR="000C5641" w:rsidRPr="005652A2">
        <w:rPr>
          <w:rFonts w:asciiTheme="minorHAnsi" w:hAnsiTheme="minorHAnsi"/>
          <w:color w:val="000000" w:themeColor="text1"/>
          <w:szCs w:val="24"/>
        </w:rPr>
        <w:t>97</w:t>
      </w:r>
      <w:r w:rsidRPr="005652A2">
        <w:rPr>
          <w:rFonts w:asciiTheme="minorHAnsi" w:hAnsiTheme="minorHAnsi"/>
          <w:color w:val="000000" w:themeColor="text1"/>
          <w:szCs w:val="24"/>
        </w:rPr>
        <w:t xml:space="preserve"> EUR</w:t>
      </w:r>
    </w:p>
    <w:p w:rsidR="008D20EE" w:rsidRPr="005652A2" w:rsidRDefault="008D20EE" w:rsidP="005B04B1">
      <w:pPr>
        <w:pStyle w:val="Zarkazkladnhotextu"/>
        <w:numPr>
          <w:ilvl w:val="0"/>
          <w:numId w:val="2"/>
        </w:numPr>
        <w:tabs>
          <w:tab w:val="clear" w:pos="284"/>
          <w:tab w:val="right" w:pos="7797"/>
        </w:tabs>
        <w:rPr>
          <w:rFonts w:asciiTheme="minorHAnsi" w:hAnsiTheme="minorHAnsi"/>
          <w:color w:val="000000" w:themeColor="text1"/>
          <w:szCs w:val="24"/>
        </w:rPr>
      </w:pPr>
      <w:r w:rsidRPr="005652A2">
        <w:rPr>
          <w:rFonts w:asciiTheme="minorHAnsi" w:hAnsiTheme="minorHAnsi"/>
          <w:color w:val="000000" w:themeColor="text1"/>
          <w:szCs w:val="24"/>
        </w:rPr>
        <w:t>Dary</w:t>
      </w:r>
      <w:r w:rsidR="005B04B1" w:rsidRPr="005652A2">
        <w:rPr>
          <w:rFonts w:asciiTheme="minorHAnsi" w:hAnsiTheme="minorHAnsi"/>
          <w:color w:val="000000" w:themeColor="text1"/>
          <w:szCs w:val="24"/>
        </w:rPr>
        <w:tab/>
      </w:r>
      <w:r w:rsidR="00376F1B" w:rsidRPr="005652A2">
        <w:rPr>
          <w:rFonts w:asciiTheme="minorHAnsi" w:hAnsiTheme="minorHAnsi"/>
          <w:color w:val="000000" w:themeColor="text1"/>
          <w:szCs w:val="24"/>
        </w:rPr>
        <w:t>0</w:t>
      </w:r>
      <w:r w:rsidRPr="005652A2">
        <w:rPr>
          <w:rFonts w:asciiTheme="minorHAnsi" w:hAnsiTheme="minorHAnsi"/>
          <w:color w:val="000000" w:themeColor="text1"/>
          <w:szCs w:val="24"/>
        </w:rPr>
        <w:t>,00 EUR</w:t>
      </w:r>
    </w:p>
    <w:p w:rsidR="008D20EE" w:rsidRPr="005652A2" w:rsidRDefault="00444C5B" w:rsidP="005B04B1">
      <w:pPr>
        <w:pStyle w:val="Zarkazkladnhotextu"/>
        <w:numPr>
          <w:ilvl w:val="0"/>
          <w:numId w:val="2"/>
        </w:numPr>
        <w:tabs>
          <w:tab w:val="clear" w:pos="284"/>
          <w:tab w:val="right" w:pos="7797"/>
        </w:tabs>
        <w:rPr>
          <w:rFonts w:asciiTheme="minorHAnsi" w:hAnsiTheme="minorHAnsi"/>
          <w:color w:val="000000" w:themeColor="text1"/>
          <w:szCs w:val="24"/>
        </w:rPr>
      </w:pPr>
      <w:r w:rsidRPr="005652A2">
        <w:rPr>
          <w:rFonts w:asciiTheme="minorHAnsi" w:hAnsiTheme="minorHAnsi"/>
          <w:color w:val="000000" w:themeColor="text1"/>
          <w:szCs w:val="24"/>
        </w:rPr>
        <w:t>KPM</w:t>
      </w:r>
      <w:r w:rsidR="005652A2">
        <w:rPr>
          <w:rFonts w:asciiTheme="minorHAnsi" w:hAnsiTheme="minorHAnsi"/>
          <w:color w:val="000000" w:themeColor="text1"/>
          <w:szCs w:val="24"/>
        </w:rPr>
        <w:t xml:space="preserve"> SR</w:t>
      </w:r>
      <w:r w:rsidR="005B04B1" w:rsidRPr="005652A2">
        <w:rPr>
          <w:rFonts w:asciiTheme="minorHAnsi" w:hAnsiTheme="minorHAnsi"/>
          <w:color w:val="000000" w:themeColor="text1"/>
          <w:szCs w:val="24"/>
        </w:rPr>
        <w:tab/>
      </w:r>
      <w:r w:rsidRPr="005652A2">
        <w:rPr>
          <w:rFonts w:asciiTheme="minorHAnsi" w:hAnsiTheme="minorHAnsi"/>
          <w:color w:val="000000" w:themeColor="text1"/>
          <w:szCs w:val="24"/>
        </w:rPr>
        <w:t>90</w:t>
      </w:r>
      <w:r w:rsidR="008D20EE" w:rsidRPr="005652A2">
        <w:rPr>
          <w:rFonts w:asciiTheme="minorHAnsi" w:hAnsiTheme="minorHAnsi"/>
          <w:color w:val="000000" w:themeColor="text1"/>
          <w:szCs w:val="24"/>
        </w:rPr>
        <w:t>,00 EUR</w:t>
      </w:r>
    </w:p>
    <w:p w:rsidR="008D20EE" w:rsidRPr="005652A2" w:rsidRDefault="008D20EE" w:rsidP="005B04B1">
      <w:pPr>
        <w:pStyle w:val="Zarkazkladnhotextu"/>
        <w:numPr>
          <w:ilvl w:val="0"/>
          <w:numId w:val="2"/>
        </w:numPr>
        <w:tabs>
          <w:tab w:val="clear" w:pos="284"/>
          <w:tab w:val="right" w:pos="7797"/>
        </w:tabs>
        <w:rPr>
          <w:rFonts w:asciiTheme="minorHAnsi" w:hAnsiTheme="minorHAnsi"/>
          <w:color w:val="000000" w:themeColor="text1"/>
          <w:szCs w:val="24"/>
        </w:rPr>
      </w:pPr>
      <w:r w:rsidRPr="005652A2">
        <w:rPr>
          <w:rFonts w:asciiTheme="minorHAnsi" w:hAnsiTheme="minorHAnsi"/>
          <w:color w:val="000000" w:themeColor="text1"/>
          <w:szCs w:val="24"/>
        </w:rPr>
        <w:t xml:space="preserve">Projekt ALDA </w:t>
      </w:r>
      <w:r w:rsidR="005B04B1" w:rsidRPr="005652A2">
        <w:rPr>
          <w:rFonts w:asciiTheme="minorHAnsi" w:hAnsiTheme="minorHAnsi"/>
          <w:color w:val="000000" w:themeColor="text1"/>
          <w:szCs w:val="24"/>
        </w:rPr>
        <w:t>–</w:t>
      </w:r>
      <w:r w:rsidRPr="005652A2">
        <w:rPr>
          <w:rFonts w:asciiTheme="minorHAnsi" w:hAnsiTheme="minorHAnsi"/>
          <w:color w:val="000000" w:themeColor="text1"/>
          <w:szCs w:val="24"/>
        </w:rPr>
        <w:t xml:space="preserve"> LADDER</w:t>
      </w:r>
      <w:r w:rsidR="005B04B1" w:rsidRPr="005652A2">
        <w:rPr>
          <w:rFonts w:asciiTheme="minorHAnsi" w:hAnsiTheme="minorHAnsi"/>
          <w:color w:val="000000" w:themeColor="text1"/>
          <w:szCs w:val="24"/>
        </w:rPr>
        <w:tab/>
      </w:r>
      <w:r w:rsidR="000C5641" w:rsidRPr="005652A2">
        <w:rPr>
          <w:rFonts w:asciiTheme="minorHAnsi" w:hAnsiTheme="minorHAnsi"/>
          <w:color w:val="000000" w:themeColor="text1"/>
          <w:szCs w:val="24"/>
        </w:rPr>
        <w:t>38</w:t>
      </w:r>
      <w:r w:rsidRPr="005652A2">
        <w:rPr>
          <w:rFonts w:asciiTheme="minorHAnsi" w:hAnsiTheme="minorHAnsi"/>
          <w:color w:val="000000" w:themeColor="text1"/>
          <w:szCs w:val="24"/>
        </w:rPr>
        <w:t>.</w:t>
      </w:r>
      <w:r w:rsidR="000C5641" w:rsidRPr="005652A2">
        <w:rPr>
          <w:rFonts w:asciiTheme="minorHAnsi" w:hAnsiTheme="minorHAnsi"/>
          <w:color w:val="000000" w:themeColor="text1"/>
          <w:szCs w:val="24"/>
        </w:rPr>
        <w:t>193</w:t>
      </w:r>
      <w:r w:rsidRPr="005652A2">
        <w:rPr>
          <w:rFonts w:asciiTheme="minorHAnsi" w:hAnsiTheme="minorHAnsi"/>
          <w:color w:val="000000" w:themeColor="text1"/>
          <w:szCs w:val="24"/>
        </w:rPr>
        <w:t>,4</w:t>
      </w:r>
      <w:r w:rsidR="000C5641" w:rsidRPr="005652A2">
        <w:rPr>
          <w:rFonts w:asciiTheme="minorHAnsi" w:hAnsiTheme="minorHAnsi"/>
          <w:color w:val="000000" w:themeColor="text1"/>
          <w:szCs w:val="24"/>
        </w:rPr>
        <w:t>5</w:t>
      </w:r>
      <w:r w:rsidRPr="005652A2">
        <w:rPr>
          <w:rFonts w:asciiTheme="minorHAnsi" w:hAnsiTheme="minorHAnsi"/>
          <w:color w:val="000000" w:themeColor="text1"/>
          <w:szCs w:val="24"/>
        </w:rPr>
        <w:t xml:space="preserve"> EUR</w:t>
      </w:r>
    </w:p>
    <w:p w:rsidR="008D20EE" w:rsidRPr="005652A2" w:rsidRDefault="008D20EE" w:rsidP="005B04B1">
      <w:pPr>
        <w:pStyle w:val="Zarkazkladnhotextu"/>
        <w:tabs>
          <w:tab w:val="clear" w:pos="284"/>
        </w:tabs>
        <w:ind w:left="0"/>
        <w:rPr>
          <w:rFonts w:asciiTheme="minorHAnsi" w:hAnsiTheme="minorHAnsi"/>
          <w:color w:val="000000" w:themeColor="text1"/>
          <w:szCs w:val="24"/>
        </w:rPr>
      </w:pPr>
    </w:p>
    <w:p w:rsidR="008D20EE" w:rsidRDefault="008D20EE" w:rsidP="008D20EE">
      <w:pPr>
        <w:pStyle w:val="Zarkazkladnhotextu"/>
        <w:tabs>
          <w:tab w:val="clear" w:pos="284"/>
        </w:tabs>
        <w:ind w:left="0"/>
        <w:rPr>
          <w:rFonts w:asciiTheme="minorHAnsi" w:hAnsiTheme="minorHAnsi"/>
          <w:szCs w:val="24"/>
        </w:rPr>
      </w:pPr>
    </w:p>
    <w:p w:rsidR="008D20EE" w:rsidRDefault="00534ED4" w:rsidP="005B04B1">
      <w:pPr>
        <w:pStyle w:val="Zarkazkladnhotextu"/>
        <w:tabs>
          <w:tab w:val="clear" w:pos="284"/>
        </w:tabs>
        <w:ind w:left="0"/>
        <w:rPr>
          <w:rFonts w:asciiTheme="minorHAnsi" w:hAnsiTheme="minorHAnsi"/>
          <w:b/>
          <w:szCs w:val="24"/>
          <w:u w:val="single"/>
        </w:rPr>
      </w:pPr>
      <w:r w:rsidRPr="00534ED4">
        <w:rPr>
          <w:rFonts w:asciiTheme="minorHAnsi" w:hAnsiTheme="minorHAnsi"/>
          <w:b/>
          <w:szCs w:val="24"/>
          <w:u w:val="single"/>
        </w:rPr>
        <w:t>Stav a pohyb majetku a</w:t>
      </w:r>
      <w:r>
        <w:rPr>
          <w:rFonts w:asciiTheme="minorHAnsi" w:hAnsiTheme="minorHAnsi"/>
          <w:b/>
          <w:szCs w:val="24"/>
          <w:u w:val="single"/>
        </w:rPr>
        <w:t> </w:t>
      </w:r>
      <w:r w:rsidRPr="00534ED4">
        <w:rPr>
          <w:rFonts w:asciiTheme="minorHAnsi" w:hAnsiTheme="minorHAnsi"/>
          <w:b/>
          <w:szCs w:val="24"/>
          <w:u w:val="single"/>
        </w:rPr>
        <w:t>záväzkov</w:t>
      </w:r>
    </w:p>
    <w:p w:rsidR="00534ED4" w:rsidRPr="000C5641" w:rsidRDefault="00534ED4" w:rsidP="005B04B1">
      <w:pPr>
        <w:pStyle w:val="Zarkazkladnhotextu"/>
        <w:tabs>
          <w:tab w:val="clear" w:pos="284"/>
          <w:tab w:val="right" w:pos="7797"/>
        </w:tabs>
        <w:ind w:left="0"/>
        <w:rPr>
          <w:rFonts w:asciiTheme="minorHAnsi" w:hAnsiTheme="minorHAnsi"/>
          <w:color w:val="000000" w:themeColor="text1"/>
          <w:szCs w:val="24"/>
        </w:rPr>
      </w:pPr>
      <w:r w:rsidRPr="00534ED4">
        <w:rPr>
          <w:rFonts w:asciiTheme="minorHAnsi" w:hAnsiTheme="minorHAnsi"/>
          <w:szCs w:val="24"/>
        </w:rPr>
        <w:t>Stav ak</w:t>
      </w:r>
      <w:r>
        <w:rPr>
          <w:rFonts w:asciiTheme="minorHAnsi" w:hAnsiTheme="minorHAnsi"/>
          <w:szCs w:val="24"/>
        </w:rPr>
        <w:t>tív a pasív k 31.12.201</w:t>
      </w:r>
      <w:r w:rsidR="006447FD">
        <w:rPr>
          <w:rFonts w:asciiTheme="minorHAnsi" w:hAnsiTheme="minorHAnsi"/>
          <w:szCs w:val="24"/>
        </w:rPr>
        <w:t>6</w:t>
      </w:r>
      <w:r>
        <w:rPr>
          <w:rFonts w:asciiTheme="minorHAnsi" w:hAnsiTheme="minorHAnsi"/>
          <w:szCs w:val="24"/>
        </w:rPr>
        <w:t xml:space="preserve"> </w:t>
      </w:r>
      <w:r w:rsidRPr="000C5641">
        <w:rPr>
          <w:rFonts w:asciiTheme="minorHAnsi" w:hAnsiTheme="minorHAnsi"/>
          <w:color w:val="000000" w:themeColor="text1"/>
          <w:szCs w:val="24"/>
        </w:rPr>
        <w:t>predstavuje sumu</w:t>
      </w:r>
      <w:r w:rsidR="005B04B1" w:rsidRPr="000C5641">
        <w:rPr>
          <w:rFonts w:asciiTheme="minorHAnsi" w:hAnsiTheme="minorHAnsi"/>
          <w:color w:val="000000" w:themeColor="text1"/>
          <w:szCs w:val="24"/>
        </w:rPr>
        <w:tab/>
      </w:r>
      <w:r w:rsidR="000C5641" w:rsidRPr="000C5641">
        <w:rPr>
          <w:rFonts w:asciiTheme="minorHAnsi" w:hAnsiTheme="minorHAnsi"/>
          <w:color w:val="000000" w:themeColor="text1"/>
          <w:szCs w:val="24"/>
        </w:rPr>
        <w:t>88</w:t>
      </w:r>
      <w:r w:rsidRPr="000C5641">
        <w:rPr>
          <w:rFonts w:asciiTheme="minorHAnsi" w:hAnsiTheme="minorHAnsi"/>
          <w:color w:val="000000" w:themeColor="text1"/>
          <w:szCs w:val="24"/>
        </w:rPr>
        <w:t>.</w:t>
      </w:r>
      <w:r w:rsidR="000C5641" w:rsidRPr="000C5641">
        <w:rPr>
          <w:rFonts w:asciiTheme="minorHAnsi" w:hAnsiTheme="minorHAnsi"/>
          <w:color w:val="000000" w:themeColor="text1"/>
          <w:szCs w:val="24"/>
        </w:rPr>
        <w:t>860</w:t>
      </w:r>
      <w:r w:rsidRPr="000C5641">
        <w:rPr>
          <w:rFonts w:asciiTheme="minorHAnsi" w:hAnsiTheme="minorHAnsi"/>
          <w:color w:val="000000" w:themeColor="text1"/>
          <w:szCs w:val="24"/>
        </w:rPr>
        <w:t>,0</w:t>
      </w:r>
      <w:r w:rsidR="000C5641" w:rsidRPr="000C5641">
        <w:rPr>
          <w:rFonts w:asciiTheme="minorHAnsi" w:hAnsiTheme="minorHAnsi"/>
          <w:color w:val="000000" w:themeColor="text1"/>
          <w:szCs w:val="24"/>
        </w:rPr>
        <w:t>9</w:t>
      </w:r>
      <w:r w:rsidRPr="000C5641">
        <w:rPr>
          <w:rFonts w:asciiTheme="minorHAnsi" w:hAnsiTheme="minorHAnsi"/>
          <w:color w:val="000000" w:themeColor="text1"/>
          <w:szCs w:val="24"/>
        </w:rPr>
        <w:t xml:space="preserve"> EUR</w:t>
      </w:r>
    </w:p>
    <w:p w:rsidR="003D6857" w:rsidRPr="000C5641" w:rsidRDefault="003D6857" w:rsidP="005B04B1">
      <w:pPr>
        <w:pStyle w:val="Zarkazkladnhotextu"/>
        <w:tabs>
          <w:tab w:val="clear" w:pos="284"/>
        </w:tabs>
        <w:ind w:left="0"/>
        <w:rPr>
          <w:rFonts w:asciiTheme="minorHAnsi" w:hAnsiTheme="minorHAnsi"/>
          <w:color w:val="000000" w:themeColor="text1"/>
          <w:szCs w:val="24"/>
        </w:rPr>
      </w:pPr>
      <w:r w:rsidRPr="000C5641">
        <w:rPr>
          <w:rFonts w:asciiTheme="minorHAnsi" w:hAnsiTheme="minorHAnsi"/>
          <w:color w:val="000000" w:themeColor="text1"/>
          <w:szCs w:val="24"/>
        </w:rPr>
        <w:t>Aktíva</w:t>
      </w:r>
    </w:p>
    <w:p w:rsidR="00534ED4" w:rsidRPr="000C5641" w:rsidRDefault="00534ED4" w:rsidP="005B04B1">
      <w:pPr>
        <w:pStyle w:val="Zarkazkladnhotextu"/>
        <w:tabs>
          <w:tab w:val="clear" w:pos="284"/>
          <w:tab w:val="right" w:pos="7797"/>
        </w:tabs>
        <w:ind w:left="357"/>
        <w:rPr>
          <w:rFonts w:asciiTheme="minorHAnsi" w:hAnsiTheme="minorHAnsi"/>
          <w:color w:val="000000" w:themeColor="text1"/>
          <w:szCs w:val="24"/>
        </w:rPr>
      </w:pPr>
      <w:r>
        <w:rPr>
          <w:rFonts w:asciiTheme="minorHAnsi" w:hAnsiTheme="minorHAnsi"/>
          <w:szCs w:val="24"/>
        </w:rPr>
        <w:t>Krátkodob</w:t>
      </w:r>
      <w:r w:rsidR="005D4AC9">
        <w:rPr>
          <w:rFonts w:asciiTheme="minorHAnsi" w:hAnsiTheme="minorHAnsi"/>
          <w:szCs w:val="24"/>
        </w:rPr>
        <w:t>ý</w:t>
      </w:r>
      <w:r>
        <w:rPr>
          <w:rFonts w:asciiTheme="minorHAnsi" w:hAnsiTheme="minorHAnsi"/>
          <w:szCs w:val="24"/>
        </w:rPr>
        <w:t xml:space="preserve"> </w:t>
      </w:r>
      <w:r w:rsidRPr="000C5641">
        <w:rPr>
          <w:rFonts w:asciiTheme="minorHAnsi" w:hAnsiTheme="minorHAnsi"/>
          <w:color w:val="000000" w:themeColor="text1"/>
          <w:szCs w:val="24"/>
        </w:rPr>
        <w:t>majetok</w:t>
      </w:r>
      <w:r w:rsidR="005B04B1" w:rsidRPr="000C5641">
        <w:rPr>
          <w:rFonts w:asciiTheme="minorHAnsi" w:hAnsiTheme="minorHAnsi"/>
          <w:color w:val="000000" w:themeColor="text1"/>
          <w:szCs w:val="24"/>
        </w:rPr>
        <w:tab/>
      </w:r>
      <w:r w:rsidR="000C5641">
        <w:rPr>
          <w:rFonts w:asciiTheme="minorHAnsi" w:hAnsiTheme="minorHAnsi"/>
          <w:color w:val="000000" w:themeColor="text1"/>
          <w:szCs w:val="24"/>
        </w:rPr>
        <w:t>88</w:t>
      </w:r>
      <w:r w:rsidRPr="000C5641">
        <w:rPr>
          <w:rFonts w:asciiTheme="minorHAnsi" w:hAnsiTheme="minorHAnsi"/>
          <w:color w:val="000000" w:themeColor="text1"/>
          <w:szCs w:val="24"/>
        </w:rPr>
        <w:t>.</w:t>
      </w:r>
      <w:r w:rsidR="000C5641">
        <w:rPr>
          <w:rFonts w:asciiTheme="minorHAnsi" w:hAnsiTheme="minorHAnsi"/>
          <w:color w:val="000000" w:themeColor="text1"/>
          <w:szCs w:val="24"/>
        </w:rPr>
        <w:t>860</w:t>
      </w:r>
      <w:r w:rsidRPr="000C5641">
        <w:rPr>
          <w:rFonts w:asciiTheme="minorHAnsi" w:hAnsiTheme="minorHAnsi"/>
          <w:color w:val="000000" w:themeColor="text1"/>
          <w:szCs w:val="24"/>
        </w:rPr>
        <w:t>,0</w:t>
      </w:r>
      <w:r w:rsidR="000C5641">
        <w:rPr>
          <w:rFonts w:asciiTheme="minorHAnsi" w:hAnsiTheme="minorHAnsi"/>
          <w:color w:val="000000" w:themeColor="text1"/>
          <w:szCs w:val="24"/>
        </w:rPr>
        <w:t>9</w:t>
      </w:r>
      <w:r w:rsidRPr="000C5641">
        <w:rPr>
          <w:rFonts w:asciiTheme="minorHAnsi" w:hAnsiTheme="minorHAnsi"/>
          <w:color w:val="000000" w:themeColor="text1"/>
          <w:szCs w:val="24"/>
        </w:rPr>
        <w:t xml:space="preserve"> EUR</w:t>
      </w:r>
      <w:r w:rsidR="008D33B9" w:rsidRPr="000C5641">
        <w:rPr>
          <w:rFonts w:asciiTheme="minorHAnsi" w:hAnsiTheme="minorHAnsi"/>
          <w:color w:val="000000" w:themeColor="text1"/>
          <w:szCs w:val="24"/>
        </w:rPr>
        <w:t xml:space="preserve"> </w:t>
      </w:r>
    </w:p>
    <w:p w:rsidR="003D6857" w:rsidRPr="000C5641" w:rsidRDefault="003D6857" w:rsidP="005B04B1">
      <w:pPr>
        <w:pStyle w:val="Zarkazkladnhotextu"/>
        <w:tabs>
          <w:tab w:val="clear" w:pos="284"/>
          <w:tab w:val="right" w:pos="5387"/>
        </w:tabs>
        <w:ind w:left="360"/>
        <w:rPr>
          <w:rFonts w:asciiTheme="minorHAnsi" w:hAnsiTheme="minorHAnsi"/>
          <w:color w:val="000000" w:themeColor="text1"/>
          <w:szCs w:val="24"/>
        </w:rPr>
      </w:pPr>
      <w:r w:rsidRPr="000C5641">
        <w:rPr>
          <w:rFonts w:asciiTheme="minorHAnsi" w:hAnsiTheme="minorHAnsi"/>
          <w:color w:val="000000" w:themeColor="text1"/>
          <w:szCs w:val="24"/>
        </w:rPr>
        <w:t>1.</w:t>
      </w:r>
      <w:r w:rsidR="00493A28" w:rsidRPr="000C5641">
        <w:rPr>
          <w:rFonts w:asciiTheme="minorHAnsi" w:hAnsiTheme="minorHAnsi"/>
          <w:color w:val="000000" w:themeColor="text1"/>
          <w:szCs w:val="24"/>
        </w:rPr>
        <w:t xml:space="preserve"> </w:t>
      </w:r>
      <w:r w:rsidRPr="000C5641">
        <w:rPr>
          <w:rFonts w:asciiTheme="minorHAnsi" w:hAnsiTheme="minorHAnsi"/>
          <w:color w:val="000000" w:themeColor="text1"/>
          <w:szCs w:val="24"/>
        </w:rPr>
        <w:t>finančný majetok</w:t>
      </w:r>
      <w:r w:rsidR="005B04B1" w:rsidRPr="000C5641">
        <w:rPr>
          <w:rFonts w:asciiTheme="minorHAnsi" w:hAnsiTheme="minorHAnsi"/>
          <w:color w:val="000000" w:themeColor="text1"/>
          <w:szCs w:val="24"/>
        </w:rPr>
        <w:tab/>
      </w:r>
      <w:r w:rsidR="00082856">
        <w:rPr>
          <w:rFonts w:asciiTheme="minorHAnsi" w:hAnsiTheme="minorHAnsi"/>
          <w:color w:val="000000" w:themeColor="text1"/>
          <w:szCs w:val="24"/>
        </w:rPr>
        <w:t xml:space="preserve">  </w:t>
      </w:r>
      <w:r w:rsidR="00082856" w:rsidRPr="009A62E9">
        <w:rPr>
          <w:rFonts w:asciiTheme="minorHAnsi" w:hAnsiTheme="minorHAnsi"/>
          <w:color w:val="000000" w:themeColor="text1"/>
          <w:szCs w:val="24"/>
        </w:rPr>
        <w:t>88.686,44</w:t>
      </w:r>
      <w:r w:rsidR="00493A28" w:rsidRPr="009A62E9">
        <w:rPr>
          <w:rFonts w:asciiTheme="minorHAnsi" w:hAnsiTheme="minorHAnsi"/>
          <w:color w:val="000000" w:themeColor="text1"/>
          <w:szCs w:val="24"/>
        </w:rPr>
        <w:t xml:space="preserve"> EUR</w:t>
      </w:r>
      <w:r w:rsidR="00ED7C0A" w:rsidRPr="009A62E9">
        <w:rPr>
          <w:rFonts w:asciiTheme="minorHAnsi" w:hAnsiTheme="minorHAnsi"/>
          <w:color w:val="000000" w:themeColor="text1"/>
          <w:szCs w:val="24"/>
        </w:rPr>
        <w:t xml:space="preserve"> </w:t>
      </w:r>
    </w:p>
    <w:p w:rsidR="008D33B9" w:rsidRPr="000C5641" w:rsidRDefault="00493A28" w:rsidP="005B04B1">
      <w:pPr>
        <w:pStyle w:val="Zarkazkladnhotextu"/>
        <w:tabs>
          <w:tab w:val="clear" w:pos="284"/>
          <w:tab w:val="right" w:pos="5387"/>
        </w:tabs>
        <w:ind w:left="357"/>
        <w:rPr>
          <w:rFonts w:asciiTheme="minorHAnsi" w:hAnsiTheme="minorHAnsi"/>
          <w:color w:val="000000" w:themeColor="text1"/>
          <w:szCs w:val="24"/>
        </w:rPr>
      </w:pPr>
      <w:r w:rsidRPr="000C5641">
        <w:rPr>
          <w:rFonts w:asciiTheme="minorHAnsi" w:hAnsiTheme="minorHAnsi"/>
          <w:color w:val="000000" w:themeColor="text1"/>
          <w:szCs w:val="24"/>
        </w:rPr>
        <w:t>2. časové rozlíšenie</w:t>
      </w:r>
      <w:r w:rsidR="005B04B1" w:rsidRPr="000C5641">
        <w:rPr>
          <w:rFonts w:asciiTheme="minorHAnsi" w:hAnsiTheme="minorHAnsi"/>
          <w:color w:val="000000" w:themeColor="text1"/>
          <w:szCs w:val="24"/>
        </w:rPr>
        <w:tab/>
      </w:r>
      <w:r w:rsidR="00082856">
        <w:rPr>
          <w:rFonts w:asciiTheme="minorHAnsi" w:hAnsiTheme="minorHAnsi"/>
          <w:color w:val="000000" w:themeColor="text1"/>
          <w:szCs w:val="24"/>
        </w:rPr>
        <w:t>1</w:t>
      </w:r>
      <w:r w:rsidR="000C5641">
        <w:rPr>
          <w:rFonts w:asciiTheme="minorHAnsi" w:hAnsiTheme="minorHAnsi"/>
          <w:color w:val="000000" w:themeColor="text1"/>
          <w:szCs w:val="24"/>
        </w:rPr>
        <w:t>7</w:t>
      </w:r>
      <w:r w:rsidR="005B04B1" w:rsidRPr="000C5641">
        <w:rPr>
          <w:rFonts w:asciiTheme="minorHAnsi" w:hAnsiTheme="minorHAnsi"/>
          <w:color w:val="000000" w:themeColor="text1"/>
          <w:szCs w:val="24"/>
        </w:rPr>
        <w:t>3,</w:t>
      </w:r>
      <w:r w:rsidR="000C5641">
        <w:rPr>
          <w:rFonts w:asciiTheme="minorHAnsi" w:hAnsiTheme="minorHAnsi"/>
          <w:color w:val="000000" w:themeColor="text1"/>
          <w:szCs w:val="24"/>
        </w:rPr>
        <w:t>6</w:t>
      </w:r>
      <w:r w:rsidR="005B04B1" w:rsidRPr="000C5641">
        <w:rPr>
          <w:rFonts w:asciiTheme="minorHAnsi" w:hAnsiTheme="minorHAnsi"/>
          <w:color w:val="000000" w:themeColor="text1"/>
          <w:szCs w:val="24"/>
        </w:rPr>
        <w:t>5 EUR</w:t>
      </w:r>
    </w:p>
    <w:p w:rsidR="003D6857" w:rsidRPr="000C5641" w:rsidRDefault="005652A2" w:rsidP="005652A2">
      <w:pPr>
        <w:pStyle w:val="Zarkazkladnhotextu"/>
        <w:tabs>
          <w:tab w:val="clear" w:pos="284"/>
          <w:tab w:val="right" w:pos="7797"/>
        </w:tabs>
        <w:ind w:left="0"/>
        <w:rPr>
          <w:rFonts w:asciiTheme="minorHAnsi" w:hAnsiTheme="minorHAnsi"/>
          <w:color w:val="000000" w:themeColor="text1"/>
          <w:szCs w:val="24"/>
        </w:rPr>
      </w:pPr>
      <w:r>
        <w:rPr>
          <w:rFonts w:asciiTheme="minorHAnsi" w:hAnsiTheme="minorHAnsi"/>
          <w:color w:val="000000" w:themeColor="text1"/>
          <w:szCs w:val="24"/>
        </w:rPr>
        <w:t>Pasíva</w:t>
      </w:r>
      <w:r>
        <w:rPr>
          <w:rFonts w:asciiTheme="minorHAnsi" w:hAnsiTheme="minorHAnsi"/>
          <w:color w:val="000000" w:themeColor="text1"/>
          <w:szCs w:val="24"/>
        </w:rPr>
        <w:tab/>
      </w:r>
      <w:r w:rsidR="00444C5B">
        <w:rPr>
          <w:rFonts w:asciiTheme="minorHAnsi" w:hAnsiTheme="minorHAnsi"/>
          <w:color w:val="000000" w:themeColor="text1"/>
          <w:szCs w:val="24"/>
        </w:rPr>
        <w:t>88.860.09 EUR</w:t>
      </w:r>
    </w:p>
    <w:p w:rsidR="00183829" w:rsidRDefault="00183829" w:rsidP="00534ED4">
      <w:pPr>
        <w:pStyle w:val="Zarkazkladnhotextu"/>
        <w:tabs>
          <w:tab w:val="clear" w:pos="284"/>
        </w:tabs>
        <w:ind w:left="360"/>
        <w:rPr>
          <w:rFonts w:asciiTheme="minorHAnsi" w:hAnsiTheme="minorHAnsi"/>
          <w:szCs w:val="24"/>
        </w:rPr>
      </w:pPr>
    </w:p>
    <w:p w:rsidR="005B04B1" w:rsidRDefault="005B04B1">
      <w:pPr>
        <w:rPr>
          <w:rFonts w:eastAsia="Times New Roman" w:cs="Times New Roman"/>
          <w:b/>
          <w:sz w:val="24"/>
          <w:szCs w:val="24"/>
          <w:u w:val="single"/>
          <w:lang w:eastAsia="cs-CZ"/>
        </w:rPr>
      </w:pPr>
      <w:r>
        <w:rPr>
          <w:b/>
          <w:szCs w:val="24"/>
          <w:u w:val="single"/>
        </w:rPr>
        <w:br w:type="page"/>
      </w:r>
    </w:p>
    <w:p w:rsidR="00183829" w:rsidRDefault="00183829" w:rsidP="005B04B1">
      <w:pPr>
        <w:pStyle w:val="Zarkazkladnhotextu"/>
        <w:tabs>
          <w:tab w:val="clear" w:pos="284"/>
        </w:tabs>
        <w:ind w:left="0"/>
        <w:rPr>
          <w:rFonts w:asciiTheme="minorHAnsi" w:hAnsiTheme="minorHAnsi"/>
          <w:b/>
          <w:szCs w:val="24"/>
          <w:u w:val="single"/>
        </w:rPr>
      </w:pPr>
      <w:r w:rsidRPr="00183829">
        <w:rPr>
          <w:rFonts w:asciiTheme="minorHAnsi" w:hAnsiTheme="minorHAnsi"/>
          <w:b/>
          <w:szCs w:val="24"/>
          <w:u w:val="single"/>
        </w:rPr>
        <w:lastRenderedPageBreak/>
        <w:t>Zmeny a nové zloženie organizácie</w:t>
      </w:r>
    </w:p>
    <w:p w:rsidR="00183829" w:rsidRDefault="00183829" w:rsidP="005B04B1">
      <w:pPr>
        <w:pStyle w:val="Zarkazkladnhotextu"/>
        <w:tabs>
          <w:tab w:val="clear" w:pos="284"/>
        </w:tabs>
        <w:ind w:left="0"/>
        <w:rPr>
          <w:rFonts w:asciiTheme="minorHAnsi" w:hAnsiTheme="minorHAnsi"/>
          <w:b/>
          <w:szCs w:val="24"/>
          <w:u w:val="single"/>
        </w:rPr>
      </w:pPr>
    </w:p>
    <w:p w:rsidR="00183829" w:rsidRDefault="00183829" w:rsidP="005B04B1">
      <w:pPr>
        <w:pStyle w:val="Zarkazkladnhotextu"/>
        <w:tabs>
          <w:tab w:val="clear" w:pos="284"/>
        </w:tabs>
        <w:ind w:left="0"/>
        <w:rPr>
          <w:rFonts w:asciiTheme="minorHAnsi" w:hAnsiTheme="minorHAnsi"/>
          <w:szCs w:val="24"/>
        </w:rPr>
      </w:pPr>
      <w:r w:rsidRPr="00183829">
        <w:rPr>
          <w:rFonts w:asciiTheme="minorHAnsi" w:hAnsiTheme="minorHAnsi"/>
          <w:szCs w:val="24"/>
        </w:rPr>
        <w:t xml:space="preserve">Uznesením </w:t>
      </w:r>
      <w:r w:rsidR="005D4AC9">
        <w:rPr>
          <w:rFonts w:asciiTheme="minorHAnsi" w:hAnsiTheme="minorHAnsi"/>
          <w:szCs w:val="24"/>
        </w:rPr>
        <w:t xml:space="preserve">Prezídia </w:t>
      </w:r>
      <w:r>
        <w:rPr>
          <w:rFonts w:asciiTheme="minorHAnsi" w:hAnsiTheme="minorHAnsi"/>
          <w:szCs w:val="24"/>
        </w:rPr>
        <w:t>Únie miest Slovenska bol dňa 18.</w:t>
      </w:r>
      <w:r w:rsidR="005D4AC9">
        <w:rPr>
          <w:rFonts w:asciiTheme="minorHAnsi" w:hAnsiTheme="minorHAnsi"/>
          <w:szCs w:val="24"/>
        </w:rPr>
        <w:t xml:space="preserve"> </w:t>
      </w:r>
      <w:r>
        <w:rPr>
          <w:rFonts w:asciiTheme="minorHAnsi" w:hAnsiTheme="minorHAnsi"/>
          <w:szCs w:val="24"/>
        </w:rPr>
        <w:t>marca 2016 menovaný do</w:t>
      </w:r>
      <w:r w:rsidR="005B04B1">
        <w:rPr>
          <w:rFonts w:asciiTheme="minorHAnsi" w:hAnsiTheme="minorHAnsi"/>
          <w:szCs w:val="24"/>
        </w:rPr>
        <w:t xml:space="preserve"> </w:t>
      </w:r>
      <w:r>
        <w:rPr>
          <w:rFonts w:asciiTheme="minorHAnsi" w:hAnsiTheme="minorHAnsi"/>
          <w:szCs w:val="24"/>
        </w:rPr>
        <w:t>funkcie generáln</w:t>
      </w:r>
      <w:r w:rsidR="005D4AC9">
        <w:rPr>
          <w:rFonts w:asciiTheme="minorHAnsi" w:hAnsiTheme="minorHAnsi"/>
          <w:szCs w:val="24"/>
        </w:rPr>
        <w:t>eho</w:t>
      </w:r>
      <w:r w:rsidR="008D33C7">
        <w:rPr>
          <w:rFonts w:asciiTheme="minorHAnsi" w:hAnsiTheme="minorHAnsi"/>
          <w:szCs w:val="24"/>
        </w:rPr>
        <w:t xml:space="preserve"> </w:t>
      </w:r>
      <w:r>
        <w:rPr>
          <w:rFonts w:asciiTheme="minorHAnsi" w:hAnsiTheme="minorHAnsi"/>
          <w:szCs w:val="24"/>
        </w:rPr>
        <w:t>sekretár</w:t>
      </w:r>
      <w:r w:rsidR="005D4AC9">
        <w:rPr>
          <w:rFonts w:asciiTheme="minorHAnsi" w:hAnsiTheme="minorHAnsi"/>
          <w:szCs w:val="24"/>
        </w:rPr>
        <w:t>a</w:t>
      </w:r>
      <w:r>
        <w:rPr>
          <w:rFonts w:asciiTheme="minorHAnsi" w:hAnsiTheme="minorHAnsi"/>
          <w:szCs w:val="24"/>
        </w:rPr>
        <w:t xml:space="preserve"> ÚMS JUDr. Milan Galanda</w:t>
      </w:r>
      <w:r w:rsidR="008D33C7">
        <w:rPr>
          <w:rFonts w:asciiTheme="minorHAnsi" w:hAnsiTheme="minorHAnsi"/>
          <w:szCs w:val="24"/>
        </w:rPr>
        <w:t>.</w:t>
      </w:r>
    </w:p>
    <w:p w:rsidR="008D33C7" w:rsidRDefault="008D33C7" w:rsidP="005B04B1">
      <w:pPr>
        <w:pStyle w:val="Zarkazkladnhotextu"/>
        <w:tabs>
          <w:tab w:val="clear" w:pos="284"/>
        </w:tabs>
        <w:ind w:left="0"/>
        <w:rPr>
          <w:rFonts w:asciiTheme="minorHAnsi" w:hAnsiTheme="minorHAnsi"/>
          <w:szCs w:val="24"/>
        </w:rPr>
      </w:pPr>
      <w:r>
        <w:rPr>
          <w:rFonts w:asciiTheme="minorHAnsi" w:hAnsiTheme="minorHAnsi"/>
          <w:szCs w:val="24"/>
        </w:rPr>
        <w:t>Prezident Únie miest Slovenska Ivo Ne</w:t>
      </w:r>
      <w:r w:rsidR="005D4AC9">
        <w:rPr>
          <w:rFonts w:asciiTheme="minorHAnsi" w:hAnsiTheme="minorHAnsi"/>
          <w:szCs w:val="24"/>
        </w:rPr>
        <w:t>s</w:t>
      </w:r>
      <w:r>
        <w:rPr>
          <w:rFonts w:asciiTheme="minorHAnsi" w:hAnsiTheme="minorHAnsi"/>
          <w:szCs w:val="24"/>
        </w:rPr>
        <w:t>rovnal splnomocnil JUDr. Milana Galandu</w:t>
      </w:r>
      <w:r w:rsidR="005B04B1">
        <w:rPr>
          <w:rFonts w:asciiTheme="minorHAnsi" w:hAnsiTheme="minorHAnsi"/>
          <w:szCs w:val="24"/>
        </w:rPr>
        <w:t xml:space="preserve"> </w:t>
      </w:r>
      <w:r>
        <w:rPr>
          <w:rFonts w:asciiTheme="minorHAnsi" w:hAnsiTheme="minorHAnsi"/>
          <w:szCs w:val="24"/>
        </w:rPr>
        <w:t>konať v mene organizácie voči štátnym orgánom.</w:t>
      </w:r>
    </w:p>
    <w:p w:rsidR="00AB3B04" w:rsidRDefault="00AB3B04" w:rsidP="005B04B1">
      <w:pPr>
        <w:pStyle w:val="Zarkazkladnhotextu"/>
        <w:tabs>
          <w:tab w:val="clear" w:pos="284"/>
        </w:tabs>
        <w:ind w:left="0"/>
        <w:rPr>
          <w:rFonts w:asciiTheme="minorHAnsi" w:hAnsiTheme="minorHAnsi"/>
          <w:szCs w:val="24"/>
        </w:rPr>
      </w:pPr>
    </w:p>
    <w:p w:rsidR="005B04B1" w:rsidRDefault="005B04B1" w:rsidP="005B04B1">
      <w:pPr>
        <w:pStyle w:val="Zarkazkladnhotextu"/>
        <w:tabs>
          <w:tab w:val="clear" w:pos="284"/>
        </w:tabs>
        <w:ind w:left="0"/>
        <w:rPr>
          <w:rFonts w:asciiTheme="minorHAnsi" w:hAnsiTheme="minorHAnsi"/>
          <w:szCs w:val="24"/>
        </w:rPr>
      </w:pPr>
    </w:p>
    <w:p w:rsidR="005B04B1" w:rsidRDefault="005B04B1" w:rsidP="005B04B1">
      <w:pPr>
        <w:pStyle w:val="Zarkazkladnhotextu"/>
        <w:tabs>
          <w:tab w:val="clear" w:pos="284"/>
        </w:tabs>
        <w:ind w:left="0"/>
        <w:rPr>
          <w:rFonts w:asciiTheme="minorHAnsi" w:hAnsiTheme="minorHAnsi"/>
          <w:szCs w:val="24"/>
        </w:rPr>
      </w:pPr>
    </w:p>
    <w:p w:rsidR="00AB3B04" w:rsidRDefault="00AB3B04" w:rsidP="005B04B1">
      <w:pPr>
        <w:pStyle w:val="Zarkazkladnhotextu"/>
        <w:tabs>
          <w:tab w:val="clear" w:pos="284"/>
        </w:tabs>
        <w:ind w:left="0"/>
        <w:rPr>
          <w:rFonts w:asciiTheme="minorHAnsi" w:hAnsiTheme="minorHAnsi"/>
          <w:szCs w:val="24"/>
        </w:rPr>
      </w:pPr>
    </w:p>
    <w:p w:rsidR="00AB3B04" w:rsidRDefault="00AB3B04" w:rsidP="005B04B1">
      <w:pPr>
        <w:pStyle w:val="Zarkazkladnhotextu"/>
        <w:tabs>
          <w:tab w:val="clear" w:pos="284"/>
          <w:tab w:val="center" w:pos="6521"/>
        </w:tabs>
        <w:ind w:left="0"/>
        <w:rPr>
          <w:rFonts w:asciiTheme="minorHAnsi" w:hAnsiTheme="minorHAnsi"/>
          <w:szCs w:val="24"/>
        </w:rPr>
      </w:pPr>
      <w:r>
        <w:rPr>
          <w:rFonts w:asciiTheme="minorHAnsi" w:hAnsiTheme="minorHAnsi"/>
          <w:szCs w:val="24"/>
        </w:rPr>
        <w:t>V Brati</w:t>
      </w:r>
      <w:r w:rsidR="000E7F6B">
        <w:rPr>
          <w:rFonts w:asciiTheme="minorHAnsi" w:hAnsiTheme="minorHAnsi"/>
          <w:szCs w:val="24"/>
        </w:rPr>
        <w:t>slave dňa 12.07.2017</w:t>
      </w:r>
      <w:r w:rsidR="005B04B1">
        <w:rPr>
          <w:rFonts w:asciiTheme="minorHAnsi" w:hAnsiTheme="minorHAnsi"/>
          <w:szCs w:val="24"/>
        </w:rPr>
        <w:tab/>
      </w:r>
      <w:r>
        <w:rPr>
          <w:rFonts w:asciiTheme="minorHAnsi" w:hAnsiTheme="minorHAnsi"/>
          <w:szCs w:val="24"/>
        </w:rPr>
        <w:t>.................................................</w:t>
      </w:r>
      <w:r w:rsidR="005B04B1">
        <w:rPr>
          <w:rFonts w:asciiTheme="minorHAnsi" w:hAnsiTheme="minorHAnsi"/>
          <w:szCs w:val="24"/>
        </w:rPr>
        <w:t>......</w:t>
      </w:r>
    </w:p>
    <w:p w:rsidR="00AB3B04" w:rsidRDefault="005B04B1" w:rsidP="005B04B1">
      <w:pPr>
        <w:pStyle w:val="Zarkazkladnhotextu"/>
        <w:tabs>
          <w:tab w:val="clear" w:pos="284"/>
          <w:tab w:val="center" w:pos="6521"/>
        </w:tabs>
        <w:ind w:left="0"/>
        <w:rPr>
          <w:rFonts w:asciiTheme="minorHAnsi" w:hAnsiTheme="minorHAnsi"/>
          <w:szCs w:val="24"/>
        </w:rPr>
      </w:pPr>
      <w:r>
        <w:rPr>
          <w:rFonts w:asciiTheme="minorHAnsi" w:hAnsiTheme="minorHAnsi"/>
          <w:szCs w:val="24"/>
        </w:rPr>
        <w:tab/>
        <w:t>JUDr. Milan Galanda</w:t>
      </w:r>
    </w:p>
    <w:sectPr w:rsidR="00AB3B04" w:rsidSect="004A4E2B">
      <w:pgSz w:w="11906" w:h="16838"/>
      <w:pgMar w:top="1418"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T*Toronto">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2348A"/>
    <w:multiLevelType w:val="hybridMultilevel"/>
    <w:tmpl w:val="1904F4FC"/>
    <w:lvl w:ilvl="0" w:tplc="041B0019">
      <w:start w:val="1"/>
      <w:numFmt w:val="lowerLetter"/>
      <w:lvlText w:val="%1."/>
      <w:lvlJc w:val="left"/>
      <w:pPr>
        <w:ind w:left="502" w:hanging="360"/>
      </w:pPr>
      <w:rPr>
        <w:rFonts w:hint="default"/>
      </w:r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1" w15:restartNumberingAfterBreak="0">
    <w:nsid w:val="421E45B4"/>
    <w:multiLevelType w:val="hybridMultilevel"/>
    <w:tmpl w:val="A086E7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2CC1E7B"/>
    <w:multiLevelType w:val="hybridMultilevel"/>
    <w:tmpl w:val="9C5032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E575CEE"/>
    <w:multiLevelType w:val="hybridMultilevel"/>
    <w:tmpl w:val="A06A9338"/>
    <w:lvl w:ilvl="0" w:tplc="D9AA0D60">
      <w:numFmt w:val="bullet"/>
      <w:lvlText w:val="-"/>
      <w:lvlJc w:val="left"/>
      <w:pPr>
        <w:ind w:left="1211"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3E7"/>
    <w:rsid w:val="00013124"/>
    <w:rsid w:val="00070679"/>
    <w:rsid w:val="00082856"/>
    <w:rsid w:val="00090D30"/>
    <w:rsid w:val="000A76F3"/>
    <w:rsid w:val="000C5641"/>
    <w:rsid w:val="000C60A2"/>
    <w:rsid w:val="000E7F6B"/>
    <w:rsid w:val="000F2CF6"/>
    <w:rsid w:val="00157DF3"/>
    <w:rsid w:val="00167FDC"/>
    <w:rsid w:val="00180F92"/>
    <w:rsid w:val="00183829"/>
    <w:rsid w:val="0019392E"/>
    <w:rsid w:val="001C1E64"/>
    <w:rsid w:val="00212305"/>
    <w:rsid w:val="0024414C"/>
    <w:rsid w:val="00244299"/>
    <w:rsid w:val="00267CFD"/>
    <w:rsid w:val="002A171E"/>
    <w:rsid w:val="002A3DED"/>
    <w:rsid w:val="002B6577"/>
    <w:rsid w:val="0030767B"/>
    <w:rsid w:val="0031459B"/>
    <w:rsid w:val="00327861"/>
    <w:rsid w:val="00327D49"/>
    <w:rsid w:val="00376F1B"/>
    <w:rsid w:val="003D6857"/>
    <w:rsid w:val="003E4673"/>
    <w:rsid w:val="004127A5"/>
    <w:rsid w:val="00444C5B"/>
    <w:rsid w:val="0045451A"/>
    <w:rsid w:val="004775AB"/>
    <w:rsid w:val="00487FF8"/>
    <w:rsid w:val="00490793"/>
    <w:rsid w:val="00493A28"/>
    <w:rsid w:val="004A4E2B"/>
    <w:rsid w:val="004B25FC"/>
    <w:rsid w:val="004E2279"/>
    <w:rsid w:val="004F23A3"/>
    <w:rsid w:val="00534ED4"/>
    <w:rsid w:val="005652A2"/>
    <w:rsid w:val="00575DA8"/>
    <w:rsid w:val="005B04B1"/>
    <w:rsid w:val="005D4AC9"/>
    <w:rsid w:val="005F1965"/>
    <w:rsid w:val="00626AF8"/>
    <w:rsid w:val="006447FD"/>
    <w:rsid w:val="006675EE"/>
    <w:rsid w:val="006C43E7"/>
    <w:rsid w:val="007035D5"/>
    <w:rsid w:val="00746C0A"/>
    <w:rsid w:val="0075385C"/>
    <w:rsid w:val="007577B2"/>
    <w:rsid w:val="007633C6"/>
    <w:rsid w:val="00765754"/>
    <w:rsid w:val="00773AF9"/>
    <w:rsid w:val="0077625F"/>
    <w:rsid w:val="00783322"/>
    <w:rsid w:val="0079290A"/>
    <w:rsid w:val="00797B79"/>
    <w:rsid w:val="007C69F6"/>
    <w:rsid w:val="0081420D"/>
    <w:rsid w:val="008168C4"/>
    <w:rsid w:val="008258D5"/>
    <w:rsid w:val="00894173"/>
    <w:rsid w:val="0089435B"/>
    <w:rsid w:val="008D20EE"/>
    <w:rsid w:val="008D33B9"/>
    <w:rsid w:val="008D33C7"/>
    <w:rsid w:val="008D3F64"/>
    <w:rsid w:val="008D7FB3"/>
    <w:rsid w:val="008F363D"/>
    <w:rsid w:val="009477B4"/>
    <w:rsid w:val="0095191B"/>
    <w:rsid w:val="00973973"/>
    <w:rsid w:val="009A62E9"/>
    <w:rsid w:val="00A24286"/>
    <w:rsid w:val="00A60805"/>
    <w:rsid w:val="00A612D6"/>
    <w:rsid w:val="00A7009A"/>
    <w:rsid w:val="00A866CD"/>
    <w:rsid w:val="00AB0FF1"/>
    <w:rsid w:val="00AB3B04"/>
    <w:rsid w:val="00AF0030"/>
    <w:rsid w:val="00AF1911"/>
    <w:rsid w:val="00AF2371"/>
    <w:rsid w:val="00B60F64"/>
    <w:rsid w:val="00BB2B1E"/>
    <w:rsid w:val="00C050C4"/>
    <w:rsid w:val="00CD5C3C"/>
    <w:rsid w:val="00D04D68"/>
    <w:rsid w:val="00D60B86"/>
    <w:rsid w:val="00D71F4D"/>
    <w:rsid w:val="00DA12B6"/>
    <w:rsid w:val="00DE2383"/>
    <w:rsid w:val="00DE62EF"/>
    <w:rsid w:val="00E038C4"/>
    <w:rsid w:val="00E5359E"/>
    <w:rsid w:val="00E56BDF"/>
    <w:rsid w:val="00E94CAF"/>
    <w:rsid w:val="00EB78E6"/>
    <w:rsid w:val="00ED7C0A"/>
    <w:rsid w:val="00EE52F4"/>
    <w:rsid w:val="00F768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17EE8-3F17-483D-B3AF-29EA318F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9079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633C6"/>
    <w:pPr>
      <w:ind w:left="720"/>
      <w:contextualSpacing/>
    </w:pPr>
  </w:style>
  <w:style w:type="paragraph" w:styleId="Textbubliny">
    <w:name w:val="Balloon Text"/>
    <w:basedOn w:val="Normlny"/>
    <w:link w:val="TextbublinyChar"/>
    <w:uiPriority w:val="99"/>
    <w:semiHidden/>
    <w:unhideWhenUsed/>
    <w:rsid w:val="004E227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E2279"/>
    <w:rPr>
      <w:rFonts w:ascii="Tahoma" w:hAnsi="Tahoma" w:cs="Tahoma"/>
      <w:sz w:val="16"/>
      <w:szCs w:val="16"/>
    </w:rPr>
  </w:style>
  <w:style w:type="paragraph" w:styleId="Hlavika">
    <w:name w:val="header"/>
    <w:basedOn w:val="Normlny"/>
    <w:link w:val="HlavikaChar"/>
    <w:rsid w:val="002A171E"/>
    <w:pPr>
      <w:tabs>
        <w:tab w:val="left" w:pos="284"/>
        <w:tab w:val="center" w:pos="4536"/>
        <w:tab w:val="right" w:pos="9072"/>
      </w:tabs>
      <w:overflowPunct w:val="0"/>
      <w:autoSpaceDE w:val="0"/>
      <w:autoSpaceDN w:val="0"/>
      <w:adjustRightInd w:val="0"/>
      <w:spacing w:after="0" w:line="240" w:lineRule="auto"/>
      <w:jc w:val="both"/>
      <w:textAlignment w:val="baseline"/>
    </w:pPr>
    <w:rPr>
      <w:rFonts w:ascii="AT*Toronto" w:eastAsia="Times New Roman" w:hAnsi="AT*Toronto" w:cs="Times New Roman"/>
      <w:sz w:val="24"/>
      <w:szCs w:val="20"/>
      <w:lang w:eastAsia="cs-CZ"/>
    </w:rPr>
  </w:style>
  <w:style w:type="character" w:customStyle="1" w:styleId="HlavikaChar">
    <w:name w:val="Hlavička Char"/>
    <w:basedOn w:val="Predvolenpsmoodseku"/>
    <w:link w:val="Hlavika"/>
    <w:rsid w:val="002A171E"/>
    <w:rPr>
      <w:rFonts w:ascii="AT*Toronto" w:eastAsia="Times New Roman" w:hAnsi="AT*Toronto" w:cs="Times New Roman"/>
      <w:sz w:val="24"/>
      <w:szCs w:val="20"/>
      <w:lang w:eastAsia="cs-CZ"/>
    </w:rPr>
  </w:style>
  <w:style w:type="paragraph" w:styleId="Zarkazkladnhotextu">
    <w:name w:val="Body Text Indent"/>
    <w:basedOn w:val="Normlny"/>
    <w:link w:val="ZarkazkladnhotextuChar"/>
    <w:rsid w:val="002A171E"/>
    <w:pPr>
      <w:tabs>
        <w:tab w:val="left" w:pos="284"/>
      </w:tabs>
      <w:overflowPunct w:val="0"/>
      <w:autoSpaceDE w:val="0"/>
      <w:autoSpaceDN w:val="0"/>
      <w:adjustRightInd w:val="0"/>
      <w:spacing w:after="120" w:line="240" w:lineRule="auto"/>
      <w:ind w:left="283"/>
      <w:jc w:val="both"/>
      <w:textAlignment w:val="baseline"/>
    </w:pPr>
    <w:rPr>
      <w:rFonts w:ascii="AT*Toronto" w:eastAsia="Times New Roman" w:hAnsi="AT*Toronto" w:cs="Times New Roman"/>
      <w:sz w:val="24"/>
      <w:szCs w:val="20"/>
      <w:lang w:eastAsia="cs-CZ"/>
    </w:rPr>
  </w:style>
  <w:style w:type="character" w:customStyle="1" w:styleId="ZarkazkladnhotextuChar">
    <w:name w:val="Zarážka základného textu Char"/>
    <w:basedOn w:val="Predvolenpsmoodseku"/>
    <w:link w:val="Zarkazkladnhotextu"/>
    <w:rsid w:val="002A171E"/>
    <w:rPr>
      <w:rFonts w:ascii="AT*Toronto" w:eastAsia="Times New Roman" w:hAnsi="AT*Toronto" w:cs="Times New Roman"/>
      <w:sz w:val="24"/>
      <w:szCs w:val="20"/>
      <w:lang w:eastAsia="cs-CZ"/>
    </w:rPr>
  </w:style>
  <w:style w:type="character" w:styleId="Hypertextovprepojenie">
    <w:name w:val="Hyperlink"/>
    <w:basedOn w:val="Predvolenpsmoodseku"/>
    <w:uiPriority w:val="99"/>
    <w:unhideWhenUsed/>
    <w:rsid w:val="00DE2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FC154-1B5F-4C44-8DAE-735E39856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2621</Words>
  <Characters>14944</Characters>
  <Application>Microsoft Office Word</Application>
  <DocSecurity>0</DocSecurity>
  <Lines>124</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PC02</dc:creator>
  <cp:keywords/>
  <dc:description/>
  <cp:lastModifiedBy>User</cp:lastModifiedBy>
  <cp:revision>5</cp:revision>
  <cp:lastPrinted>2016-06-21T12:56:00Z</cp:lastPrinted>
  <dcterms:created xsi:type="dcterms:W3CDTF">2017-07-14T10:52:00Z</dcterms:created>
  <dcterms:modified xsi:type="dcterms:W3CDTF">2017-07-14T11:25:00Z</dcterms:modified>
</cp:coreProperties>
</file>