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1A1912">
      <w:pPr>
        <w:spacing w:after="0"/>
        <w:jc w:val="center"/>
      </w:pPr>
      <w:r>
        <w:rPr>
          <w:b/>
          <w:sz w:val="44"/>
          <w:szCs w:val="44"/>
        </w:rPr>
        <w:t>Konsolidovaná výročná správa</w:t>
      </w:r>
    </w:p>
    <w:p w:rsidR="00683323" w:rsidRDefault="001A1912">
      <w:pPr>
        <w:spacing w:after="0"/>
        <w:jc w:val="center"/>
        <w:rPr>
          <w:b/>
          <w:sz w:val="36"/>
          <w:szCs w:val="36"/>
        </w:rPr>
      </w:pPr>
      <w:r>
        <w:rPr>
          <w:b/>
          <w:sz w:val="36"/>
          <w:szCs w:val="36"/>
        </w:rPr>
        <w:t>/uvádza údaje z individuálnej výročnej správy/</w:t>
      </w:r>
    </w:p>
    <w:p w:rsidR="00683323" w:rsidRDefault="00683323">
      <w:pPr>
        <w:spacing w:after="0"/>
        <w:rPr>
          <w:b/>
          <w:sz w:val="36"/>
          <w:szCs w:val="36"/>
        </w:rPr>
      </w:pPr>
    </w:p>
    <w:p w:rsidR="00683323" w:rsidRDefault="00683323">
      <w:pPr>
        <w:spacing w:after="0"/>
        <w:rPr>
          <w:b/>
          <w:sz w:val="36"/>
          <w:szCs w:val="36"/>
        </w:rPr>
      </w:pPr>
    </w:p>
    <w:p w:rsidR="00683323" w:rsidRDefault="001A1912">
      <w:pPr>
        <w:spacing w:after="0"/>
        <w:jc w:val="center"/>
        <w:rPr>
          <w:b/>
          <w:sz w:val="48"/>
          <w:szCs w:val="48"/>
        </w:rPr>
      </w:pPr>
      <w:r>
        <w:rPr>
          <w:b/>
          <w:sz w:val="48"/>
          <w:szCs w:val="48"/>
        </w:rPr>
        <w:t>Obce Liptovské Revúce</w:t>
      </w:r>
    </w:p>
    <w:p w:rsidR="00683323" w:rsidRDefault="00683323">
      <w:pPr>
        <w:spacing w:after="0"/>
        <w:rPr>
          <w:b/>
          <w:sz w:val="48"/>
          <w:szCs w:val="48"/>
        </w:rPr>
      </w:pPr>
    </w:p>
    <w:p w:rsidR="00683323" w:rsidRDefault="001A1912">
      <w:pPr>
        <w:spacing w:after="0"/>
        <w:jc w:val="center"/>
        <w:rPr>
          <w:b/>
          <w:sz w:val="48"/>
          <w:szCs w:val="48"/>
        </w:rPr>
      </w:pPr>
      <w:r>
        <w:rPr>
          <w:b/>
          <w:sz w:val="48"/>
          <w:szCs w:val="48"/>
        </w:rPr>
        <w:t>za rok 201</w:t>
      </w:r>
      <w:r w:rsidR="00F05079">
        <w:rPr>
          <w:b/>
          <w:sz w:val="48"/>
          <w:szCs w:val="48"/>
        </w:rPr>
        <w:t>6</w:t>
      </w:r>
    </w:p>
    <w:p w:rsidR="00683323" w:rsidRDefault="00683323">
      <w:pPr>
        <w:spacing w:after="0"/>
        <w:rPr>
          <w:b/>
          <w:sz w:val="48"/>
          <w:szCs w:val="48"/>
        </w:rPr>
      </w:pPr>
    </w:p>
    <w:p w:rsidR="00683323" w:rsidRDefault="00683323">
      <w:pPr>
        <w:spacing w:after="0"/>
        <w:rPr>
          <w:b/>
          <w:sz w:val="48"/>
          <w:szCs w:val="48"/>
        </w:rPr>
      </w:pPr>
    </w:p>
    <w:p w:rsidR="00683323" w:rsidRDefault="00683323">
      <w:pPr>
        <w:spacing w:after="0"/>
        <w:rPr>
          <w:b/>
          <w:sz w:val="48"/>
          <w:szCs w:val="48"/>
        </w:rPr>
      </w:pPr>
    </w:p>
    <w:p w:rsidR="00683323" w:rsidRDefault="00683323">
      <w:pPr>
        <w:spacing w:after="0"/>
        <w:rPr>
          <w:b/>
          <w:sz w:val="48"/>
          <w:szCs w:val="48"/>
        </w:rPr>
      </w:pPr>
    </w:p>
    <w:p w:rsidR="00683323" w:rsidRDefault="00683323">
      <w:pPr>
        <w:spacing w:after="0"/>
        <w:rPr>
          <w:b/>
          <w:sz w:val="48"/>
          <w:szCs w:val="48"/>
        </w:rPr>
      </w:pPr>
    </w:p>
    <w:p w:rsidR="00683323" w:rsidRDefault="00683323">
      <w:pPr>
        <w:spacing w:after="0"/>
        <w:rPr>
          <w:b/>
          <w:sz w:val="48"/>
          <w:szCs w:val="48"/>
        </w:rPr>
      </w:pPr>
    </w:p>
    <w:p w:rsidR="00683323" w:rsidRDefault="001A1912">
      <w:pPr>
        <w:spacing w:after="0"/>
        <w:rPr>
          <w:b/>
          <w:sz w:val="28"/>
          <w:szCs w:val="28"/>
        </w:rPr>
      </w:pPr>
      <w:r>
        <w:rPr>
          <w:b/>
          <w:sz w:val="28"/>
          <w:szCs w:val="28"/>
        </w:rPr>
        <w:t xml:space="preserve">                                                                                              </w:t>
      </w:r>
      <w:proofErr w:type="spellStart"/>
      <w:r>
        <w:rPr>
          <w:b/>
          <w:sz w:val="28"/>
          <w:szCs w:val="28"/>
        </w:rPr>
        <w:t>Mgr</w:t>
      </w:r>
      <w:proofErr w:type="spellEnd"/>
      <w:r>
        <w:rPr>
          <w:b/>
          <w:sz w:val="28"/>
          <w:szCs w:val="28"/>
        </w:rPr>
        <w:t xml:space="preserve"> Jana Šimová</w:t>
      </w:r>
    </w:p>
    <w:p w:rsidR="00683323" w:rsidRDefault="001A1912">
      <w:pPr>
        <w:spacing w:after="0"/>
        <w:rPr>
          <w:b/>
          <w:sz w:val="28"/>
          <w:szCs w:val="28"/>
        </w:rPr>
      </w:pPr>
      <w:r>
        <w:rPr>
          <w:b/>
          <w:sz w:val="28"/>
          <w:szCs w:val="28"/>
        </w:rPr>
        <w:t xml:space="preserve">                                                                                                Starosta obce</w:t>
      </w:r>
    </w:p>
    <w:p w:rsidR="00683323" w:rsidRDefault="00683323">
      <w:pPr>
        <w:spacing w:after="0"/>
        <w:rPr>
          <w:b/>
          <w:sz w:val="44"/>
          <w:szCs w:val="4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1A1912">
      <w:pPr>
        <w:spacing w:after="0"/>
      </w:pPr>
      <w:r>
        <w:rPr>
          <w:b/>
          <w:sz w:val="24"/>
          <w:szCs w:val="24"/>
        </w:rPr>
        <w:t>OBSAH</w:t>
      </w:r>
    </w:p>
    <w:p w:rsidR="00683323" w:rsidRDefault="00683323">
      <w:pPr>
        <w:spacing w:after="0"/>
        <w:rPr>
          <w:sz w:val="24"/>
          <w:szCs w:val="24"/>
        </w:rPr>
      </w:pPr>
    </w:p>
    <w:p w:rsidR="00683323" w:rsidRDefault="001A1912">
      <w:pPr>
        <w:pStyle w:val="Odsekzoznamu"/>
        <w:numPr>
          <w:ilvl w:val="0"/>
          <w:numId w:val="1"/>
        </w:numPr>
        <w:spacing w:after="0"/>
        <w:rPr>
          <w:sz w:val="24"/>
          <w:szCs w:val="24"/>
        </w:rPr>
      </w:pPr>
      <w:r>
        <w:rPr>
          <w:sz w:val="24"/>
          <w:szCs w:val="24"/>
        </w:rPr>
        <w:t>Identifikácia právneho subjektu</w:t>
      </w:r>
    </w:p>
    <w:p w:rsidR="00683323" w:rsidRDefault="001A1912">
      <w:pPr>
        <w:pStyle w:val="Odsekzoznamu"/>
        <w:numPr>
          <w:ilvl w:val="0"/>
          <w:numId w:val="1"/>
        </w:numPr>
        <w:spacing w:after="0"/>
        <w:rPr>
          <w:sz w:val="24"/>
          <w:szCs w:val="24"/>
        </w:rPr>
      </w:pPr>
      <w:r>
        <w:rPr>
          <w:sz w:val="24"/>
          <w:szCs w:val="24"/>
        </w:rPr>
        <w:t xml:space="preserve">Postavenie obce </w:t>
      </w:r>
    </w:p>
    <w:p w:rsidR="00683323" w:rsidRDefault="001A1912">
      <w:pPr>
        <w:pStyle w:val="Odsekzoznamu"/>
        <w:numPr>
          <w:ilvl w:val="1"/>
          <w:numId w:val="1"/>
        </w:numPr>
        <w:spacing w:after="0"/>
        <w:rPr>
          <w:sz w:val="24"/>
          <w:szCs w:val="24"/>
        </w:rPr>
      </w:pPr>
      <w:r>
        <w:rPr>
          <w:sz w:val="24"/>
          <w:szCs w:val="24"/>
        </w:rPr>
        <w:t>Geografické údaje</w:t>
      </w:r>
    </w:p>
    <w:p w:rsidR="00683323" w:rsidRDefault="001A1912">
      <w:pPr>
        <w:pStyle w:val="Odsekzoznamu"/>
        <w:numPr>
          <w:ilvl w:val="1"/>
          <w:numId w:val="1"/>
        </w:numPr>
        <w:spacing w:after="0"/>
        <w:rPr>
          <w:sz w:val="24"/>
          <w:szCs w:val="24"/>
        </w:rPr>
      </w:pPr>
      <w:r>
        <w:rPr>
          <w:sz w:val="24"/>
          <w:szCs w:val="24"/>
        </w:rPr>
        <w:t>Demografické údaje</w:t>
      </w:r>
    </w:p>
    <w:p w:rsidR="00683323" w:rsidRDefault="001A1912">
      <w:pPr>
        <w:pStyle w:val="Odsekzoznamu"/>
        <w:numPr>
          <w:ilvl w:val="1"/>
          <w:numId w:val="1"/>
        </w:numPr>
        <w:spacing w:after="0"/>
        <w:rPr>
          <w:sz w:val="24"/>
          <w:szCs w:val="24"/>
        </w:rPr>
      </w:pPr>
      <w:r>
        <w:rPr>
          <w:sz w:val="24"/>
          <w:szCs w:val="24"/>
        </w:rPr>
        <w:t>Symboly obce</w:t>
      </w:r>
    </w:p>
    <w:p w:rsidR="00683323" w:rsidRDefault="001A1912">
      <w:pPr>
        <w:pStyle w:val="Odsekzoznamu"/>
        <w:numPr>
          <w:ilvl w:val="1"/>
          <w:numId w:val="1"/>
        </w:numPr>
        <w:spacing w:after="0"/>
        <w:rPr>
          <w:sz w:val="24"/>
          <w:szCs w:val="24"/>
        </w:rPr>
      </w:pPr>
      <w:r>
        <w:rPr>
          <w:sz w:val="24"/>
          <w:szCs w:val="24"/>
        </w:rPr>
        <w:t>História obce</w:t>
      </w:r>
    </w:p>
    <w:p w:rsidR="00683323" w:rsidRDefault="001A1912">
      <w:pPr>
        <w:pStyle w:val="Odsekzoznamu"/>
        <w:numPr>
          <w:ilvl w:val="1"/>
          <w:numId w:val="1"/>
        </w:numPr>
        <w:spacing w:after="0"/>
        <w:rPr>
          <w:sz w:val="24"/>
          <w:szCs w:val="24"/>
        </w:rPr>
      </w:pPr>
      <w:r>
        <w:rPr>
          <w:sz w:val="24"/>
          <w:szCs w:val="24"/>
        </w:rPr>
        <w:t>Výchova a vzdelávanie</w:t>
      </w:r>
    </w:p>
    <w:p w:rsidR="00683323" w:rsidRDefault="001A1912">
      <w:pPr>
        <w:pStyle w:val="Odsekzoznamu"/>
        <w:numPr>
          <w:ilvl w:val="1"/>
          <w:numId w:val="1"/>
        </w:numPr>
        <w:spacing w:after="0"/>
        <w:rPr>
          <w:sz w:val="24"/>
          <w:szCs w:val="24"/>
        </w:rPr>
      </w:pPr>
      <w:r>
        <w:rPr>
          <w:sz w:val="24"/>
          <w:szCs w:val="24"/>
        </w:rPr>
        <w:t>Kultúra</w:t>
      </w:r>
    </w:p>
    <w:p w:rsidR="00683323" w:rsidRDefault="001A1912">
      <w:pPr>
        <w:pStyle w:val="Odsekzoznamu"/>
        <w:numPr>
          <w:ilvl w:val="0"/>
          <w:numId w:val="1"/>
        </w:numPr>
        <w:spacing w:after="0"/>
        <w:rPr>
          <w:sz w:val="24"/>
          <w:szCs w:val="24"/>
        </w:rPr>
      </w:pPr>
      <w:r>
        <w:rPr>
          <w:sz w:val="24"/>
          <w:szCs w:val="24"/>
        </w:rPr>
        <w:t>Samospráva</w:t>
      </w:r>
    </w:p>
    <w:p w:rsidR="00683323" w:rsidRDefault="001A1912">
      <w:pPr>
        <w:pStyle w:val="Odsekzoznamu"/>
        <w:numPr>
          <w:ilvl w:val="1"/>
          <w:numId w:val="1"/>
        </w:numPr>
        <w:spacing w:after="0"/>
        <w:rPr>
          <w:sz w:val="24"/>
          <w:szCs w:val="24"/>
        </w:rPr>
      </w:pPr>
      <w:r>
        <w:rPr>
          <w:sz w:val="24"/>
          <w:szCs w:val="24"/>
        </w:rPr>
        <w:t>Orgány obce</w:t>
      </w:r>
    </w:p>
    <w:p w:rsidR="00683323" w:rsidRDefault="001A1912">
      <w:pPr>
        <w:pStyle w:val="Odsekzoznamu"/>
        <w:numPr>
          <w:ilvl w:val="1"/>
          <w:numId w:val="1"/>
        </w:numPr>
        <w:spacing w:after="0"/>
        <w:rPr>
          <w:sz w:val="24"/>
          <w:szCs w:val="24"/>
        </w:rPr>
      </w:pPr>
      <w:r>
        <w:rPr>
          <w:sz w:val="24"/>
          <w:szCs w:val="24"/>
        </w:rPr>
        <w:t>Obecný úrad</w:t>
      </w:r>
    </w:p>
    <w:p w:rsidR="00683323" w:rsidRDefault="001A1912">
      <w:pPr>
        <w:pStyle w:val="Odsekzoznamu"/>
        <w:numPr>
          <w:ilvl w:val="2"/>
          <w:numId w:val="1"/>
        </w:numPr>
        <w:spacing w:after="0"/>
        <w:rPr>
          <w:sz w:val="24"/>
          <w:szCs w:val="24"/>
        </w:rPr>
      </w:pPr>
      <w:r>
        <w:rPr>
          <w:sz w:val="24"/>
          <w:szCs w:val="24"/>
        </w:rPr>
        <w:t>Správa budov, požiarna ochrana, overovanie podpisov</w:t>
      </w:r>
    </w:p>
    <w:p w:rsidR="00683323" w:rsidRDefault="001A1912">
      <w:pPr>
        <w:pStyle w:val="Odsekzoznamu"/>
        <w:numPr>
          <w:ilvl w:val="2"/>
          <w:numId w:val="1"/>
        </w:numPr>
        <w:spacing w:after="0"/>
        <w:rPr>
          <w:sz w:val="24"/>
          <w:szCs w:val="24"/>
        </w:rPr>
      </w:pPr>
      <w:r>
        <w:rPr>
          <w:sz w:val="24"/>
          <w:szCs w:val="24"/>
        </w:rPr>
        <w:t>Hlavný kontrolór</w:t>
      </w:r>
    </w:p>
    <w:p w:rsidR="00683323" w:rsidRDefault="001A1912">
      <w:pPr>
        <w:pStyle w:val="Odsekzoznamu"/>
        <w:numPr>
          <w:ilvl w:val="2"/>
          <w:numId w:val="1"/>
        </w:numPr>
        <w:spacing w:after="0"/>
        <w:rPr>
          <w:sz w:val="24"/>
          <w:szCs w:val="24"/>
        </w:rPr>
      </w:pPr>
      <w:r>
        <w:rPr>
          <w:sz w:val="24"/>
          <w:szCs w:val="24"/>
        </w:rPr>
        <w:t>Evidencia obyvateľstva, mzdová politika, dane a poplatky, súpisné čísla, osvedčovanie listín, pokladňa, overovanie podpisov</w:t>
      </w:r>
    </w:p>
    <w:p w:rsidR="00683323" w:rsidRDefault="001A1912">
      <w:pPr>
        <w:pStyle w:val="Odsekzoznamu"/>
        <w:numPr>
          <w:ilvl w:val="2"/>
          <w:numId w:val="1"/>
        </w:numPr>
        <w:spacing w:after="0"/>
        <w:rPr>
          <w:sz w:val="24"/>
          <w:szCs w:val="24"/>
        </w:rPr>
      </w:pPr>
      <w:r>
        <w:rPr>
          <w:sz w:val="24"/>
          <w:szCs w:val="24"/>
        </w:rPr>
        <w:t>Aktivačná činnosť, knižnica, overovanie podpisov, podnety a sťažnosti občanov</w:t>
      </w:r>
    </w:p>
    <w:p w:rsidR="00683323" w:rsidRDefault="001A1912">
      <w:pPr>
        <w:pStyle w:val="Odsekzoznamu"/>
        <w:numPr>
          <w:ilvl w:val="2"/>
          <w:numId w:val="1"/>
        </w:numPr>
        <w:spacing w:after="0"/>
        <w:rPr>
          <w:sz w:val="24"/>
          <w:szCs w:val="24"/>
        </w:rPr>
      </w:pPr>
      <w:r>
        <w:rPr>
          <w:sz w:val="24"/>
          <w:szCs w:val="24"/>
        </w:rPr>
        <w:t>Ekonomický úsek, úsek matriky, rozpočet, dane a poplatky , osvedčovanie listín, overovanie podpisov</w:t>
      </w:r>
    </w:p>
    <w:p w:rsidR="00683323" w:rsidRDefault="001A1912">
      <w:pPr>
        <w:pStyle w:val="Odsekzoznamu"/>
        <w:numPr>
          <w:ilvl w:val="2"/>
          <w:numId w:val="1"/>
        </w:numPr>
        <w:spacing w:after="0"/>
        <w:rPr>
          <w:sz w:val="24"/>
          <w:szCs w:val="24"/>
        </w:rPr>
      </w:pPr>
      <w:r>
        <w:rPr>
          <w:sz w:val="24"/>
          <w:szCs w:val="24"/>
        </w:rPr>
        <w:t>Stavebný úrad</w:t>
      </w:r>
    </w:p>
    <w:p w:rsidR="00683323" w:rsidRDefault="001A1912">
      <w:pPr>
        <w:pStyle w:val="Odsekzoznamu"/>
        <w:numPr>
          <w:ilvl w:val="0"/>
          <w:numId w:val="1"/>
        </w:numPr>
        <w:spacing w:after="0"/>
        <w:rPr>
          <w:sz w:val="24"/>
          <w:szCs w:val="24"/>
        </w:rPr>
      </w:pPr>
      <w:r>
        <w:rPr>
          <w:sz w:val="24"/>
          <w:szCs w:val="24"/>
        </w:rPr>
        <w:t>Dosiahnuté výsledky Obce Liptovské Revúce</w:t>
      </w:r>
    </w:p>
    <w:p w:rsidR="00683323" w:rsidRDefault="001A1912">
      <w:pPr>
        <w:pStyle w:val="Odsekzoznamu"/>
        <w:numPr>
          <w:ilvl w:val="0"/>
          <w:numId w:val="1"/>
        </w:numPr>
        <w:spacing w:after="0"/>
        <w:rPr>
          <w:sz w:val="24"/>
          <w:szCs w:val="24"/>
        </w:rPr>
      </w:pPr>
      <w:r>
        <w:rPr>
          <w:sz w:val="24"/>
          <w:szCs w:val="24"/>
        </w:rPr>
        <w:t>Rozpočet obce na rok 2014 a jeho plnenie</w:t>
      </w:r>
    </w:p>
    <w:p w:rsidR="00683323" w:rsidRDefault="001A1912">
      <w:pPr>
        <w:pStyle w:val="Odsekzoznamu"/>
        <w:numPr>
          <w:ilvl w:val="0"/>
          <w:numId w:val="1"/>
        </w:numPr>
        <w:spacing w:after="0"/>
        <w:rPr>
          <w:sz w:val="24"/>
          <w:szCs w:val="24"/>
        </w:rPr>
      </w:pPr>
      <w:r>
        <w:rPr>
          <w:sz w:val="24"/>
          <w:szCs w:val="24"/>
        </w:rPr>
        <w:t>Ostatné dôležité informácie</w:t>
      </w:r>
    </w:p>
    <w:p w:rsidR="00683323" w:rsidRDefault="001A1912">
      <w:pPr>
        <w:pStyle w:val="Odsekzoznamu"/>
        <w:numPr>
          <w:ilvl w:val="0"/>
          <w:numId w:val="1"/>
        </w:numPr>
        <w:spacing w:after="0"/>
        <w:rPr>
          <w:sz w:val="24"/>
          <w:szCs w:val="24"/>
        </w:rPr>
      </w:pPr>
      <w:r>
        <w:rPr>
          <w:sz w:val="24"/>
          <w:szCs w:val="24"/>
        </w:rPr>
        <w:t>Udalosti osobitného významu po skončení účtovného obdobia</w:t>
      </w:r>
    </w:p>
    <w:p w:rsidR="00683323" w:rsidRDefault="001A1912">
      <w:pPr>
        <w:pStyle w:val="Odsekzoznamu"/>
        <w:numPr>
          <w:ilvl w:val="0"/>
          <w:numId w:val="1"/>
        </w:numPr>
        <w:spacing w:after="0"/>
        <w:rPr>
          <w:sz w:val="24"/>
          <w:szCs w:val="24"/>
        </w:rPr>
      </w:pPr>
      <w:r>
        <w:rPr>
          <w:sz w:val="24"/>
          <w:szCs w:val="24"/>
        </w:rPr>
        <w:t>Podnikateľská činnosť v Základnej škole s materskou školou</w:t>
      </w:r>
    </w:p>
    <w:p w:rsidR="00683323" w:rsidRDefault="001A1912">
      <w:pPr>
        <w:pStyle w:val="Odsekzoznamu"/>
        <w:numPr>
          <w:ilvl w:val="0"/>
          <w:numId w:val="1"/>
        </w:numPr>
        <w:spacing w:after="0"/>
        <w:rPr>
          <w:sz w:val="24"/>
          <w:szCs w:val="24"/>
        </w:rPr>
      </w:pPr>
      <w:r>
        <w:rPr>
          <w:sz w:val="24"/>
          <w:szCs w:val="24"/>
        </w:rPr>
        <w:t>Prehľad o stave a vývoji dlhu</w:t>
      </w:r>
    </w:p>
    <w:p w:rsidR="00683323" w:rsidRDefault="00683323">
      <w:pPr>
        <w:spacing w:after="0"/>
        <w:rPr>
          <w:sz w:val="24"/>
          <w:szCs w:val="24"/>
        </w:rPr>
      </w:pPr>
    </w:p>
    <w:p w:rsidR="00683323" w:rsidRDefault="00683323">
      <w:pPr>
        <w:spacing w:after="0"/>
        <w:rPr>
          <w:sz w:val="24"/>
          <w:szCs w:val="24"/>
        </w:rPr>
      </w:pPr>
    </w:p>
    <w:p w:rsidR="00683323" w:rsidRDefault="00683323">
      <w:pPr>
        <w:spacing w:after="0"/>
        <w:rPr>
          <w:sz w:val="24"/>
          <w:szCs w:val="24"/>
        </w:rPr>
      </w:pPr>
    </w:p>
    <w:p w:rsidR="00683323" w:rsidRDefault="00683323">
      <w:pPr>
        <w:spacing w:after="0"/>
        <w:rPr>
          <w:sz w:val="24"/>
          <w:szCs w:val="24"/>
        </w:rPr>
      </w:pPr>
    </w:p>
    <w:p w:rsidR="00683323" w:rsidRDefault="00683323">
      <w:pPr>
        <w:spacing w:after="0"/>
        <w:rPr>
          <w:sz w:val="24"/>
          <w:szCs w:val="24"/>
        </w:rPr>
      </w:pPr>
    </w:p>
    <w:p w:rsidR="00683323" w:rsidRDefault="00683323">
      <w:pPr>
        <w:spacing w:after="0"/>
        <w:rPr>
          <w:sz w:val="24"/>
          <w:szCs w:val="24"/>
        </w:rPr>
      </w:pPr>
    </w:p>
    <w:p w:rsidR="00683323" w:rsidRDefault="00683323">
      <w:pPr>
        <w:spacing w:after="0"/>
        <w:rPr>
          <w:sz w:val="24"/>
          <w:szCs w:val="24"/>
        </w:rPr>
      </w:pPr>
    </w:p>
    <w:p w:rsidR="00683323" w:rsidRDefault="00683323">
      <w:pPr>
        <w:spacing w:after="0"/>
        <w:rPr>
          <w:sz w:val="24"/>
          <w:szCs w:val="24"/>
        </w:rPr>
      </w:pPr>
    </w:p>
    <w:p w:rsidR="00683323" w:rsidRDefault="00683323">
      <w:pPr>
        <w:spacing w:after="0"/>
        <w:rPr>
          <w:sz w:val="24"/>
          <w:szCs w:val="24"/>
        </w:rPr>
      </w:pPr>
    </w:p>
    <w:p w:rsidR="00683323" w:rsidRDefault="00683323">
      <w:pPr>
        <w:spacing w:after="0"/>
        <w:rPr>
          <w:sz w:val="24"/>
          <w:szCs w:val="24"/>
        </w:rPr>
      </w:pPr>
    </w:p>
    <w:p w:rsidR="00683323" w:rsidRDefault="00683323">
      <w:pPr>
        <w:spacing w:after="0"/>
        <w:rPr>
          <w:sz w:val="24"/>
          <w:szCs w:val="24"/>
        </w:rPr>
      </w:pPr>
    </w:p>
    <w:p w:rsidR="00683323" w:rsidRDefault="001A1912">
      <w:pPr>
        <w:spacing w:after="0"/>
        <w:jc w:val="center"/>
        <w:rPr>
          <w:sz w:val="24"/>
          <w:szCs w:val="24"/>
        </w:rPr>
      </w:pPr>
      <w:r>
        <w:rPr>
          <w:sz w:val="24"/>
          <w:szCs w:val="24"/>
        </w:rPr>
        <w:t>2</w:t>
      </w:r>
    </w:p>
    <w:p w:rsidR="00683323" w:rsidRDefault="001A1912">
      <w:pPr>
        <w:spacing w:after="0"/>
        <w:rPr>
          <w:b/>
          <w:sz w:val="24"/>
          <w:szCs w:val="24"/>
        </w:rPr>
      </w:pPr>
      <w:r>
        <w:rPr>
          <w:b/>
          <w:sz w:val="24"/>
          <w:szCs w:val="24"/>
        </w:rPr>
        <w:lastRenderedPageBreak/>
        <w:t>Prílohy:</w:t>
      </w:r>
    </w:p>
    <w:p w:rsidR="00683323" w:rsidRDefault="001A1912">
      <w:pPr>
        <w:pStyle w:val="Odsekzoznamu"/>
        <w:numPr>
          <w:ilvl w:val="0"/>
          <w:numId w:val="2"/>
        </w:numPr>
        <w:spacing w:after="0"/>
        <w:rPr>
          <w:b/>
          <w:sz w:val="24"/>
          <w:szCs w:val="24"/>
        </w:rPr>
      </w:pPr>
      <w:r>
        <w:rPr>
          <w:b/>
          <w:sz w:val="24"/>
          <w:szCs w:val="24"/>
        </w:rPr>
        <w:t>Záverečný účet</w:t>
      </w:r>
    </w:p>
    <w:p w:rsidR="00683323" w:rsidRDefault="001A1912">
      <w:pPr>
        <w:pStyle w:val="Odsekzoznamu"/>
        <w:numPr>
          <w:ilvl w:val="0"/>
          <w:numId w:val="2"/>
        </w:numPr>
        <w:spacing w:after="0"/>
        <w:rPr>
          <w:b/>
          <w:sz w:val="24"/>
          <w:szCs w:val="24"/>
        </w:rPr>
      </w:pPr>
      <w:r>
        <w:rPr>
          <w:b/>
          <w:sz w:val="24"/>
          <w:szCs w:val="24"/>
        </w:rPr>
        <w:t>Individuálna účtovná závierka: Súvaha, Výkaz ziskov a strát , Poznámky</w:t>
      </w:r>
    </w:p>
    <w:p w:rsidR="00683323" w:rsidRDefault="001A1912">
      <w:pPr>
        <w:pStyle w:val="Odsekzoznamu"/>
        <w:numPr>
          <w:ilvl w:val="0"/>
          <w:numId w:val="2"/>
        </w:numPr>
        <w:spacing w:after="0"/>
        <w:rPr>
          <w:b/>
          <w:sz w:val="24"/>
          <w:szCs w:val="24"/>
        </w:rPr>
      </w:pPr>
      <w:r>
        <w:rPr>
          <w:b/>
          <w:sz w:val="24"/>
          <w:szCs w:val="24"/>
        </w:rPr>
        <w:t>Výrok audítora k individuálnej účtovnej závierke</w:t>
      </w:r>
    </w:p>
    <w:p w:rsidR="00683323" w:rsidRDefault="001A1912">
      <w:pPr>
        <w:pStyle w:val="Odsekzoznamu"/>
        <w:numPr>
          <w:ilvl w:val="0"/>
          <w:numId w:val="2"/>
        </w:numPr>
        <w:spacing w:after="0"/>
        <w:rPr>
          <w:b/>
          <w:sz w:val="24"/>
          <w:szCs w:val="24"/>
        </w:rPr>
      </w:pPr>
      <w:r>
        <w:rPr>
          <w:b/>
          <w:sz w:val="24"/>
          <w:szCs w:val="24"/>
        </w:rPr>
        <w:t>Konsolidovaná účtovná závierka: Konsolidovaná Súvaha, Konsolidovaný Výkaz ziskov a strát, Poznámky konsolidovanej účtovnej závierky</w:t>
      </w:r>
    </w:p>
    <w:p w:rsidR="00683323" w:rsidRDefault="001A1912">
      <w:pPr>
        <w:pStyle w:val="Odsekzoznamu"/>
        <w:numPr>
          <w:ilvl w:val="0"/>
          <w:numId w:val="2"/>
        </w:numPr>
        <w:spacing w:after="0"/>
        <w:rPr>
          <w:b/>
          <w:sz w:val="24"/>
          <w:szCs w:val="24"/>
        </w:rPr>
      </w:pPr>
      <w:r>
        <w:rPr>
          <w:b/>
          <w:sz w:val="24"/>
          <w:szCs w:val="24"/>
        </w:rPr>
        <w:t>Výrok audítora ku konsolidovanej účtovnej závierke</w:t>
      </w: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683323">
      <w:pPr>
        <w:spacing w:after="0"/>
        <w:rPr>
          <w:b/>
          <w:sz w:val="24"/>
          <w:szCs w:val="24"/>
        </w:rPr>
      </w:pPr>
    </w:p>
    <w:p w:rsidR="00683323" w:rsidRDefault="001A1912">
      <w:pPr>
        <w:spacing w:after="0"/>
        <w:jc w:val="center"/>
        <w:rPr>
          <w:sz w:val="24"/>
          <w:szCs w:val="24"/>
        </w:rPr>
      </w:pPr>
      <w:r>
        <w:rPr>
          <w:sz w:val="24"/>
          <w:szCs w:val="24"/>
        </w:rPr>
        <w:t>3</w:t>
      </w:r>
    </w:p>
    <w:p w:rsidR="00683323" w:rsidRDefault="001A1912">
      <w:pPr>
        <w:pStyle w:val="Odsekzoznamu"/>
        <w:numPr>
          <w:ilvl w:val="0"/>
          <w:numId w:val="3"/>
        </w:numPr>
        <w:spacing w:after="0"/>
        <w:rPr>
          <w:b/>
          <w:sz w:val="28"/>
          <w:szCs w:val="28"/>
        </w:rPr>
      </w:pPr>
      <w:r>
        <w:rPr>
          <w:b/>
          <w:sz w:val="28"/>
          <w:szCs w:val="28"/>
        </w:rPr>
        <w:lastRenderedPageBreak/>
        <w:t>Identifikácia právneho subjektu</w:t>
      </w:r>
    </w:p>
    <w:p w:rsidR="00683323" w:rsidRDefault="00683323">
      <w:pPr>
        <w:spacing w:after="0"/>
        <w:rPr>
          <w:b/>
          <w:sz w:val="28"/>
          <w:szCs w:val="28"/>
        </w:rPr>
      </w:pPr>
    </w:p>
    <w:p w:rsidR="00683323" w:rsidRDefault="001A1912">
      <w:pPr>
        <w:spacing w:after="0"/>
        <w:rPr>
          <w:b/>
          <w:sz w:val="28"/>
          <w:szCs w:val="28"/>
        </w:rPr>
      </w:pPr>
      <w:r>
        <w:rPr>
          <w:b/>
          <w:sz w:val="28"/>
          <w:szCs w:val="28"/>
        </w:rPr>
        <w:t>Názov:                                          Obec Liptovské Revúce</w:t>
      </w:r>
    </w:p>
    <w:p w:rsidR="00683323" w:rsidRDefault="00683323">
      <w:pPr>
        <w:spacing w:after="0"/>
        <w:rPr>
          <w:b/>
          <w:sz w:val="28"/>
          <w:szCs w:val="28"/>
        </w:rPr>
      </w:pPr>
    </w:p>
    <w:p w:rsidR="00683323" w:rsidRDefault="001A1912">
      <w:pPr>
        <w:spacing w:after="0"/>
        <w:rPr>
          <w:b/>
          <w:sz w:val="28"/>
          <w:szCs w:val="28"/>
        </w:rPr>
      </w:pPr>
      <w:r>
        <w:rPr>
          <w:b/>
          <w:sz w:val="28"/>
          <w:szCs w:val="28"/>
        </w:rPr>
        <w:t>Sídlo:                                             Liptovské Revúce č.386</w:t>
      </w:r>
    </w:p>
    <w:p w:rsidR="00683323" w:rsidRDefault="00683323">
      <w:pPr>
        <w:spacing w:after="0"/>
        <w:rPr>
          <w:b/>
          <w:sz w:val="28"/>
          <w:szCs w:val="28"/>
        </w:rPr>
      </w:pPr>
    </w:p>
    <w:p w:rsidR="00683323" w:rsidRDefault="001A1912">
      <w:pPr>
        <w:spacing w:after="0"/>
        <w:rPr>
          <w:b/>
          <w:sz w:val="28"/>
          <w:szCs w:val="28"/>
        </w:rPr>
      </w:pPr>
      <w:r>
        <w:rPr>
          <w:b/>
          <w:sz w:val="28"/>
          <w:szCs w:val="28"/>
        </w:rPr>
        <w:t>IČO:                                               00315478</w:t>
      </w:r>
    </w:p>
    <w:p w:rsidR="00683323" w:rsidRDefault="00683323">
      <w:pPr>
        <w:spacing w:after="0"/>
        <w:rPr>
          <w:b/>
          <w:sz w:val="28"/>
          <w:szCs w:val="28"/>
        </w:rPr>
      </w:pPr>
    </w:p>
    <w:p w:rsidR="00683323" w:rsidRDefault="001A1912">
      <w:pPr>
        <w:spacing w:after="0"/>
        <w:rPr>
          <w:b/>
          <w:sz w:val="28"/>
          <w:szCs w:val="28"/>
        </w:rPr>
      </w:pPr>
      <w:r>
        <w:rPr>
          <w:b/>
          <w:sz w:val="28"/>
          <w:szCs w:val="28"/>
        </w:rPr>
        <w:t>DIČ:                                               2020589637</w:t>
      </w:r>
    </w:p>
    <w:p w:rsidR="00683323" w:rsidRDefault="00683323">
      <w:pPr>
        <w:spacing w:after="0"/>
        <w:rPr>
          <w:b/>
          <w:sz w:val="28"/>
          <w:szCs w:val="28"/>
        </w:rPr>
      </w:pPr>
    </w:p>
    <w:p w:rsidR="00683323" w:rsidRDefault="001A1912">
      <w:pPr>
        <w:spacing w:after="0"/>
        <w:rPr>
          <w:b/>
          <w:sz w:val="28"/>
          <w:szCs w:val="28"/>
        </w:rPr>
      </w:pPr>
      <w:r>
        <w:rPr>
          <w:b/>
          <w:sz w:val="28"/>
          <w:szCs w:val="28"/>
        </w:rPr>
        <w:t>Počet obyv. k 31.12.201</w:t>
      </w:r>
      <w:r w:rsidR="00F05079">
        <w:rPr>
          <w:b/>
          <w:sz w:val="28"/>
          <w:szCs w:val="28"/>
        </w:rPr>
        <w:t>6</w:t>
      </w:r>
      <w:r>
        <w:rPr>
          <w:b/>
          <w:sz w:val="28"/>
          <w:szCs w:val="28"/>
        </w:rPr>
        <w:t xml:space="preserve">:       </w:t>
      </w:r>
      <w:r w:rsidR="00F05079">
        <w:rPr>
          <w:b/>
          <w:sz w:val="28"/>
          <w:szCs w:val="28"/>
        </w:rPr>
        <w:t>1584</w:t>
      </w:r>
    </w:p>
    <w:p w:rsidR="00683323" w:rsidRDefault="00683323">
      <w:pPr>
        <w:spacing w:after="0"/>
        <w:rPr>
          <w:b/>
          <w:sz w:val="28"/>
          <w:szCs w:val="28"/>
        </w:rPr>
      </w:pPr>
    </w:p>
    <w:p w:rsidR="00683323" w:rsidRDefault="00683323">
      <w:pPr>
        <w:spacing w:after="0"/>
        <w:rPr>
          <w:b/>
          <w:sz w:val="28"/>
          <w:szCs w:val="28"/>
        </w:rPr>
      </w:pPr>
    </w:p>
    <w:p w:rsidR="00683323" w:rsidRDefault="001A1912">
      <w:pPr>
        <w:pStyle w:val="Odsekzoznamu"/>
        <w:numPr>
          <w:ilvl w:val="0"/>
          <w:numId w:val="3"/>
        </w:numPr>
        <w:spacing w:after="0"/>
        <w:rPr>
          <w:b/>
          <w:sz w:val="28"/>
          <w:szCs w:val="28"/>
        </w:rPr>
      </w:pPr>
      <w:r>
        <w:rPr>
          <w:b/>
          <w:sz w:val="28"/>
          <w:szCs w:val="28"/>
        </w:rPr>
        <w:t>Postavenie obce</w:t>
      </w:r>
    </w:p>
    <w:p w:rsidR="00683323" w:rsidRDefault="00683323">
      <w:pPr>
        <w:spacing w:after="0"/>
        <w:rPr>
          <w:b/>
          <w:sz w:val="28"/>
          <w:szCs w:val="28"/>
        </w:rPr>
      </w:pPr>
    </w:p>
    <w:p w:rsidR="00683323" w:rsidRDefault="001A1912">
      <w:pPr>
        <w:spacing w:after="0"/>
      </w:pPr>
      <w:r>
        <w:rPr>
          <w:sz w:val="24"/>
          <w:szCs w:val="24"/>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w:t>
      </w:r>
      <w:r>
        <w:rPr>
          <w:b/>
          <w:sz w:val="28"/>
          <w:szCs w:val="28"/>
        </w:rPr>
        <w:t xml:space="preserve"> </w:t>
      </w:r>
      <w:r>
        <w:rPr>
          <w:sz w:val="24"/>
          <w:szCs w:val="24"/>
        </w:rPr>
        <w:t xml:space="preserve">a o potreby jej obyvateľov. </w:t>
      </w:r>
    </w:p>
    <w:p w:rsidR="00683323" w:rsidRDefault="001A1912">
      <w:pPr>
        <w:spacing w:after="0"/>
        <w:rPr>
          <w:sz w:val="24"/>
          <w:szCs w:val="24"/>
        </w:rPr>
      </w:pPr>
      <w:r>
        <w:rPr>
          <w:sz w:val="24"/>
          <w:szCs w:val="24"/>
        </w:rPr>
        <w:t xml:space="preserve">V zriaďovateľskej pôsobnosti Obce Liptovské Revúce je rozpočtová organizácia. Základná škola s materskou školou , ktorej riaditeľom je Mgr. Dana </w:t>
      </w:r>
      <w:proofErr w:type="spellStart"/>
      <w:r>
        <w:rPr>
          <w:sz w:val="24"/>
          <w:szCs w:val="24"/>
        </w:rPr>
        <w:t>Fričová</w:t>
      </w:r>
      <w:proofErr w:type="spellEnd"/>
    </w:p>
    <w:p w:rsidR="00683323" w:rsidRDefault="00683323">
      <w:pPr>
        <w:spacing w:after="0"/>
        <w:rPr>
          <w:sz w:val="24"/>
          <w:szCs w:val="24"/>
        </w:rPr>
      </w:pPr>
    </w:p>
    <w:p w:rsidR="00683323" w:rsidRDefault="001A1912">
      <w:pPr>
        <w:pStyle w:val="Odsekzoznamu"/>
        <w:numPr>
          <w:ilvl w:val="1"/>
          <w:numId w:val="3"/>
        </w:numPr>
        <w:spacing w:after="0"/>
      </w:pPr>
      <w:r>
        <w:rPr>
          <w:b/>
          <w:sz w:val="24"/>
          <w:szCs w:val="24"/>
        </w:rPr>
        <w:t>Geografické údaje</w:t>
      </w:r>
    </w:p>
    <w:p w:rsidR="00683323" w:rsidRDefault="001A1912">
      <w:pPr>
        <w:spacing w:after="0"/>
      </w:pPr>
      <w:r>
        <w:rPr>
          <w:sz w:val="24"/>
          <w:szCs w:val="24"/>
        </w:rPr>
        <w:t>Geografická poloha obce:  severná zemepisná šírka : 48</w:t>
      </w:r>
      <w:r>
        <w:rPr>
          <w:sz w:val="24"/>
          <w:szCs w:val="24"/>
          <w:vertAlign w:val="superscript"/>
        </w:rPr>
        <w:t>o</w:t>
      </w:r>
      <w:r>
        <w:rPr>
          <w:sz w:val="24"/>
          <w:szCs w:val="24"/>
        </w:rPr>
        <w:t>55´´60´´</w:t>
      </w:r>
    </w:p>
    <w:p w:rsidR="00683323" w:rsidRDefault="001A1912">
      <w:pPr>
        <w:spacing w:after="0"/>
      </w:pPr>
      <w:r>
        <w:rPr>
          <w:sz w:val="24"/>
          <w:szCs w:val="24"/>
        </w:rPr>
        <w:t xml:space="preserve">                                                Východná zemepisná dĺžka: 19</w:t>
      </w:r>
      <w:r>
        <w:rPr>
          <w:sz w:val="24"/>
          <w:szCs w:val="24"/>
          <w:vertAlign w:val="superscript"/>
        </w:rPr>
        <w:t>o</w:t>
      </w:r>
      <w:r>
        <w:rPr>
          <w:sz w:val="24"/>
          <w:szCs w:val="24"/>
        </w:rPr>
        <w:t>11</w:t>
      </w:r>
      <w:r>
        <w:rPr>
          <w:sz w:val="24"/>
          <w:szCs w:val="24"/>
          <w:vertAlign w:val="superscript"/>
        </w:rPr>
        <w:t>´´</w:t>
      </w:r>
      <w:r>
        <w:rPr>
          <w:sz w:val="24"/>
          <w:szCs w:val="24"/>
        </w:rPr>
        <w:t>60</w:t>
      </w:r>
      <w:r>
        <w:rPr>
          <w:sz w:val="24"/>
          <w:szCs w:val="24"/>
          <w:vertAlign w:val="superscript"/>
        </w:rPr>
        <w:t>´´</w:t>
      </w:r>
    </w:p>
    <w:p w:rsidR="00683323" w:rsidRDefault="001A1912">
      <w:pPr>
        <w:spacing w:after="0"/>
      </w:pPr>
      <w:r>
        <w:rPr>
          <w:sz w:val="24"/>
          <w:szCs w:val="24"/>
          <w:vertAlign w:val="superscript"/>
        </w:rPr>
        <w:t xml:space="preserve">                                                                      </w:t>
      </w:r>
      <w:r>
        <w:rPr>
          <w:sz w:val="24"/>
          <w:szCs w:val="24"/>
        </w:rPr>
        <w:t>/ stred obce 700m, 675-1591m v chotári/</w:t>
      </w:r>
    </w:p>
    <w:p w:rsidR="00683323" w:rsidRDefault="001A1912">
      <w:pPr>
        <w:spacing w:after="0"/>
        <w:rPr>
          <w:sz w:val="24"/>
          <w:szCs w:val="24"/>
        </w:rPr>
      </w:pPr>
      <w:r>
        <w:rPr>
          <w:sz w:val="24"/>
          <w:szCs w:val="24"/>
        </w:rPr>
        <w:t xml:space="preserve">                                               Výškový rozdiel v obci : cca.100m</w:t>
      </w:r>
    </w:p>
    <w:p w:rsidR="00683323" w:rsidRDefault="00683323">
      <w:pPr>
        <w:spacing w:after="0"/>
        <w:rPr>
          <w:sz w:val="24"/>
          <w:szCs w:val="24"/>
        </w:rPr>
      </w:pPr>
    </w:p>
    <w:p w:rsidR="00683323" w:rsidRDefault="00683323">
      <w:pPr>
        <w:spacing w:after="0"/>
        <w:rPr>
          <w:sz w:val="24"/>
          <w:szCs w:val="24"/>
        </w:rPr>
      </w:pPr>
    </w:p>
    <w:p w:rsidR="00683323" w:rsidRDefault="001A1912">
      <w:pPr>
        <w:spacing w:after="0"/>
      </w:pPr>
      <w:r>
        <w:rPr>
          <w:b/>
          <w:i/>
          <w:sz w:val="24"/>
          <w:szCs w:val="24"/>
        </w:rPr>
        <w:t>Zemepisná poloha:</w:t>
      </w:r>
    </w:p>
    <w:p w:rsidR="00683323" w:rsidRDefault="001A1912">
      <w:pPr>
        <w:pStyle w:val="Normlnywebov"/>
        <w:shd w:val="clear" w:color="auto" w:fill="EDEDED"/>
        <w:spacing w:before="168" w:after="72"/>
      </w:pPr>
      <w:r>
        <w:rPr>
          <w:rFonts w:ascii="Calibri" w:hAnsi="Calibri" w:cs="Arial"/>
          <w:color w:val="030303"/>
        </w:rPr>
        <w:t xml:space="preserve">Liptovské Revúce ležia v pramennej oblasti riečky Revúcej, na začiatku Revúckej doliny, tvoriacej hranicu medzi Veľkou - Hôľnou Fatrou a predhorím Nízkych Tatier - </w:t>
      </w:r>
      <w:proofErr w:type="spellStart"/>
      <w:r>
        <w:rPr>
          <w:rFonts w:ascii="Calibri" w:hAnsi="Calibri" w:cs="Arial"/>
          <w:color w:val="030303"/>
        </w:rPr>
        <w:t>hôľnatým</w:t>
      </w:r>
      <w:proofErr w:type="spellEnd"/>
      <w:r>
        <w:rPr>
          <w:rFonts w:ascii="Calibri" w:hAnsi="Calibri" w:cs="Arial"/>
          <w:color w:val="030303"/>
        </w:rPr>
        <w:t xml:space="preserve"> Zvolenom, v juhozápadnom cípe Liptova. Zástavba obce rodinnými domami je sústredená prevažne po oboch stranách hlavnej cesty a riečky v </w:t>
      </w:r>
      <w:proofErr w:type="spellStart"/>
      <w:r>
        <w:rPr>
          <w:rFonts w:ascii="Calibri" w:hAnsi="Calibri" w:cs="Arial"/>
          <w:color w:val="030303"/>
        </w:rPr>
        <w:t>dľžke</w:t>
      </w:r>
      <w:proofErr w:type="spellEnd"/>
      <w:r>
        <w:rPr>
          <w:rFonts w:ascii="Calibri" w:hAnsi="Calibri" w:cs="Arial"/>
          <w:color w:val="030303"/>
        </w:rPr>
        <w:t xml:space="preserve"> 7 km a v malom rozsahu zasahuje aj do priľahlých dolín Revúckej - Veľký </w:t>
      </w:r>
      <w:proofErr w:type="spellStart"/>
      <w:r>
        <w:rPr>
          <w:rFonts w:ascii="Calibri" w:hAnsi="Calibri" w:cs="Arial"/>
          <w:color w:val="030303"/>
        </w:rPr>
        <w:t>Hričkov</w:t>
      </w:r>
      <w:proofErr w:type="spellEnd"/>
      <w:r>
        <w:rPr>
          <w:rFonts w:ascii="Calibri" w:hAnsi="Calibri" w:cs="Arial"/>
          <w:color w:val="030303"/>
        </w:rPr>
        <w:t xml:space="preserve">, Veľká Rakytová, </w:t>
      </w:r>
      <w:proofErr w:type="spellStart"/>
      <w:r>
        <w:rPr>
          <w:rFonts w:ascii="Calibri" w:hAnsi="Calibri" w:cs="Arial"/>
          <w:color w:val="030303"/>
        </w:rPr>
        <w:t>Rakytovec</w:t>
      </w:r>
      <w:proofErr w:type="spellEnd"/>
      <w:r>
        <w:rPr>
          <w:rFonts w:ascii="Calibri" w:hAnsi="Calibri" w:cs="Arial"/>
          <w:color w:val="030303"/>
        </w:rPr>
        <w:t xml:space="preserve">, Malá Turecká, </w:t>
      </w:r>
      <w:proofErr w:type="spellStart"/>
      <w:r>
        <w:rPr>
          <w:rFonts w:ascii="Calibri" w:hAnsi="Calibri" w:cs="Arial"/>
          <w:color w:val="030303"/>
        </w:rPr>
        <w:t>Pilná</w:t>
      </w:r>
      <w:proofErr w:type="spellEnd"/>
      <w:r>
        <w:rPr>
          <w:rFonts w:ascii="Calibri" w:hAnsi="Calibri" w:cs="Arial"/>
          <w:color w:val="030303"/>
        </w:rPr>
        <w:t xml:space="preserve">, </w:t>
      </w:r>
      <w:proofErr w:type="spellStart"/>
      <w:r>
        <w:rPr>
          <w:rFonts w:ascii="Calibri" w:hAnsi="Calibri" w:cs="Arial"/>
          <w:color w:val="030303"/>
        </w:rPr>
        <w:t>Zelenô</w:t>
      </w:r>
      <w:proofErr w:type="spellEnd"/>
      <w:r>
        <w:rPr>
          <w:rFonts w:ascii="Calibri" w:hAnsi="Calibri" w:cs="Arial"/>
          <w:color w:val="030303"/>
        </w:rPr>
        <w:t xml:space="preserve">, Suchá a </w:t>
      </w:r>
      <w:proofErr w:type="spellStart"/>
      <w:r>
        <w:rPr>
          <w:rFonts w:ascii="Calibri" w:hAnsi="Calibri" w:cs="Arial"/>
          <w:color w:val="030303"/>
        </w:rPr>
        <w:t>Šturec</w:t>
      </w:r>
      <w:proofErr w:type="spellEnd"/>
      <w:r>
        <w:rPr>
          <w:rFonts w:ascii="Calibri" w:hAnsi="Calibri" w:cs="Arial"/>
          <w:color w:val="030303"/>
        </w:rPr>
        <w:t>. Prírodu chotára obce charakterizuje prevažné zalesnenie bukom a smrekom, v hornej časti vystupujúce na hôľny</w:t>
      </w:r>
      <w:r>
        <w:rPr>
          <w:rFonts w:ascii="Arial" w:hAnsi="Arial" w:cs="Arial"/>
          <w:color w:val="030303"/>
          <w:sz w:val="18"/>
          <w:szCs w:val="18"/>
        </w:rPr>
        <w:t xml:space="preserve"> chrbát Veľkej Fatry so zaoblenými vrcholmi, </w:t>
      </w:r>
      <w:r>
        <w:rPr>
          <w:rFonts w:ascii="Calibri" w:hAnsi="Calibri" w:cs="Arial"/>
          <w:color w:val="030303"/>
        </w:rPr>
        <w:t xml:space="preserve">ktoré tvoria sliene a slienité vápence, miestami trosky druhohorných vápencov a dolomitov podobných rozvalinám. Z pôd prevládajú </w:t>
      </w:r>
      <w:proofErr w:type="spellStart"/>
      <w:r>
        <w:rPr>
          <w:rFonts w:ascii="Calibri" w:hAnsi="Calibri" w:cs="Arial"/>
          <w:color w:val="030303"/>
        </w:rPr>
        <w:t>rendziny</w:t>
      </w:r>
      <w:proofErr w:type="spellEnd"/>
      <w:r>
        <w:rPr>
          <w:rFonts w:ascii="Calibri" w:hAnsi="Calibri" w:cs="Arial"/>
          <w:color w:val="030303"/>
        </w:rPr>
        <w:t>. Na ľavom svahu Revúcej je pásmo lúk.</w:t>
      </w:r>
    </w:p>
    <w:p w:rsidR="00683323" w:rsidRDefault="001A1912">
      <w:pPr>
        <w:pStyle w:val="Normlnywebov"/>
        <w:shd w:val="clear" w:color="auto" w:fill="EDEDED"/>
        <w:spacing w:before="168" w:after="72"/>
      </w:pPr>
      <w:r>
        <w:rPr>
          <w:rFonts w:ascii="Calibri" w:hAnsi="Calibri" w:cs="Arial"/>
          <w:b/>
          <w:i/>
          <w:color w:val="030303"/>
        </w:rPr>
        <w:lastRenderedPageBreak/>
        <w:t>Územnosprávne začlenenie v rámci SR</w:t>
      </w:r>
      <w:r>
        <w:rPr>
          <w:rFonts w:ascii="Calibri" w:hAnsi="Calibri" w:cs="Arial"/>
          <w:b/>
          <w:color w:val="030303"/>
        </w:rPr>
        <w:t>:</w:t>
      </w:r>
    </w:p>
    <w:p w:rsidR="00683323" w:rsidRDefault="001A1912">
      <w:pPr>
        <w:pStyle w:val="Normlnywebov"/>
        <w:shd w:val="clear" w:color="auto" w:fill="EDEDED"/>
        <w:spacing w:before="168" w:after="72"/>
        <w:rPr>
          <w:rFonts w:ascii="Calibri" w:hAnsi="Calibri" w:cs="Arial"/>
          <w:color w:val="030303"/>
        </w:rPr>
      </w:pPr>
      <w:r>
        <w:rPr>
          <w:rFonts w:ascii="Calibri" w:hAnsi="Calibri" w:cs="Arial"/>
          <w:color w:val="030303"/>
        </w:rPr>
        <w:t>Žilinský kraj, okres Ružomberok, región dolný Liptov, obec je členom ZMOS.</w:t>
      </w:r>
    </w:p>
    <w:p w:rsidR="00683323" w:rsidRDefault="001A1912">
      <w:pPr>
        <w:pStyle w:val="Normlnywebov"/>
        <w:shd w:val="clear" w:color="auto" w:fill="EDEDED"/>
        <w:spacing w:before="168" w:after="72"/>
        <w:rPr>
          <w:rFonts w:ascii="Calibri" w:hAnsi="Calibri" w:cs="Arial"/>
          <w:color w:val="030303"/>
        </w:rPr>
      </w:pPr>
      <w:r>
        <w:rPr>
          <w:rFonts w:ascii="Calibri" w:hAnsi="Calibri" w:cs="Arial"/>
          <w:color w:val="030303"/>
        </w:rPr>
        <w:t>PSČ: 03474, štatistické číslo obce: 510718</w:t>
      </w:r>
    </w:p>
    <w:p w:rsidR="00683323" w:rsidRDefault="001A1912">
      <w:pPr>
        <w:pStyle w:val="Normlnywebov"/>
        <w:shd w:val="clear" w:color="auto" w:fill="EDEDED"/>
        <w:spacing w:before="168" w:after="72"/>
        <w:rPr>
          <w:rFonts w:ascii="Calibri" w:hAnsi="Calibri" w:cs="Arial"/>
          <w:color w:val="030303"/>
        </w:rPr>
      </w:pPr>
      <w:r>
        <w:rPr>
          <w:rFonts w:ascii="Calibri" w:hAnsi="Calibri" w:cs="Arial"/>
          <w:color w:val="030303"/>
        </w:rPr>
        <w:t xml:space="preserve">V rámci cirkevného členenia patria </w:t>
      </w:r>
      <w:proofErr w:type="spellStart"/>
      <w:r>
        <w:rPr>
          <w:rFonts w:ascii="Calibri" w:hAnsi="Calibri" w:cs="Arial"/>
          <w:color w:val="030303"/>
        </w:rPr>
        <w:t>Lipt</w:t>
      </w:r>
      <w:proofErr w:type="spellEnd"/>
      <w:r>
        <w:rPr>
          <w:rFonts w:ascii="Calibri" w:hAnsi="Calibri" w:cs="Arial"/>
          <w:color w:val="030303"/>
        </w:rPr>
        <w:t>. Revúce do Ružomberského dekanátu, Spišskej diecézy a pod Košické arcibiskupstvo.</w:t>
      </w:r>
    </w:p>
    <w:p w:rsidR="00683323" w:rsidRDefault="001A1912">
      <w:pPr>
        <w:pStyle w:val="Normlnywebov"/>
        <w:shd w:val="clear" w:color="auto" w:fill="EDEDED"/>
        <w:spacing w:before="168" w:after="72"/>
      </w:pPr>
      <w:r>
        <w:rPr>
          <w:rFonts w:ascii="Calibri" w:hAnsi="Calibri" w:cs="Arial"/>
          <w:color w:val="030303"/>
        </w:rPr>
        <w:t>Celková rozloha obce: 76,91km</w:t>
      </w:r>
      <w:r>
        <w:rPr>
          <w:rFonts w:ascii="Calibri" w:hAnsi="Calibri" w:cs="Arial"/>
          <w:color w:val="030303"/>
          <w:vertAlign w:val="superscript"/>
        </w:rPr>
        <w:t>2</w:t>
      </w:r>
      <w:r>
        <w:rPr>
          <w:rFonts w:ascii="Calibri" w:hAnsi="Calibri" w:cs="Arial"/>
          <w:color w:val="030303"/>
        </w:rPr>
        <w:t xml:space="preserve"> / 7691ha/</w:t>
      </w:r>
    </w:p>
    <w:p w:rsidR="00683323" w:rsidRDefault="001A1912">
      <w:pPr>
        <w:pStyle w:val="Normlnywebov"/>
        <w:shd w:val="clear" w:color="auto" w:fill="EDEDED"/>
        <w:spacing w:before="168" w:after="72"/>
        <w:rPr>
          <w:rFonts w:ascii="Calibri" w:hAnsi="Calibri" w:cs="Arial"/>
          <w:color w:val="030303"/>
        </w:rPr>
      </w:pPr>
      <w:r>
        <w:rPr>
          <w:rFonts w:ascii="Calibri" w:hAnsi="Calibri" w:cs="Arial"/>
          <w:color w:val="030303"/>
        </w:rPr>
        <w:t xml:space="preserve">Nadmorská výška: 670m </w:t>
      </w:r>
      <w:proofErr w:type="spellStart"/>
      <w:r>
        <w:rPr>
          <w:rFonts w:ascii="Calibri" w:hAnsi="Calibri" w:cs="Arial"/>
          <w:color w:val="030303"/>
        </w:rPr>
        <w:t>n.m</w:t>
      </w:r>
      <w:proofErr w:type="spellEnd"/>
      <w:r>
        <w:rPr>
          <w:rFonts w:ascii="Calibri" w:hAnsi="Calibri" w:cs="Arial"/>
          <w:color w:val="030303"/>
        </w:rPr>
        <w:t>.</w:t>
      </w:r>
    </w:p>
    <w:p w:rsidR="00683323" w:rsidRDefault="00683323">
      <w:pPr>
        <w:spacing w:after="0"/>
        <w:rPr>
          <w:sz w:val="24"/>
          <w:szCs w:val="24"/>
        </w:rPr>
      </w:pPr>
    </w:p>
    <w:p w:rsidR="00683323" w:rsidRDefault="001A1912">
      <w:pPr>
        <w:pStyle w:val="Odsekzoznamu"/>
        <w:numPr>
          <w:ilvl w:val="1"/>
          <w:numId w:val="3"/>
        </w:numPr>
        <w:spacing w:after="0"/>
      </w:pPr>
      <w:r>
        <w:rPr>
          <w:b/>
          <w:sz w:val="24"/>
          <w:szCs w:val="24"/>
        </w:rPr>
        <w:t>Demografické údaje</w:t>
      </w:r>
    </w:p>
    <w:p w:rsidR="00683323" w:rsidRDefault="001A1912">
      <w:pPr>
        <w:spacing w:after="0"/>
        <w:rPr>
          <w:sz w:val="24"/>
          <w:szCs w:val="24"/>
        </w:rPr>
      </w:pPr>
      <w:r>
        <w:rPr>
          <w:sz w:val="24"/>
          <w:szCs w:val="24"/>
        </w:rPr>
        <w:t>Počet obyvateľov : k 1.1.201</w:t>
      </w:r>
      <w:r w:rsidR="00F05079">
        <w:rPr>
          <w:sz w:val="24"/>
          <w:szCs w:val="24"/>
        </w:rPr>
        <w:t>6</w:t>
      </w:r>
      <w:r>
        <w:rPr>
          <w:sz w:val="24"/>
          <w:szCs w:val="24"/>
        </w:rPr>
        <w:t xml:space="preserve"> – 15</w:t>
      </w:r>
      <w:r w:rsidR="00F05079">
        <w:rPr>
          <w:sz w:val="24"/>
          <w:szCs w:val="24"/>
        </w:rPr>
        <w:t>91 obyvateľov, narodilo sa 15 detí- z toho 4</w:t>
      </w:r>
      <w:r>
        <w:rPr>
          <w:sz w:val="24"/>
          <w:szCs w:val="24"/>
        </w:rPr>
        <w:t xml:space="preserve"> chlapci a 1</w:t>
      </w:r>
      <w:r w:rsidR="00F05079">
        <w:rPr>
          <w:sz w:val="24"/>
          <w:szCs w:val="24"/>
        </w:rPr>
        <w:t>5 dievčat, umrelo 12</w:t>
      </w:r>
      <w:r>
        <w:rPr>
          <w:sz w:val="24"/>
          <w:szCs w:val="24"/>
        </w:rPr>
        <w:t xml:space="preserve">  obyvateľov, prisťahovalo sa 1</w:t>
      </w:r>
      <w:r w:rsidR="00F05079">
        <w:rPr>
          <w:sz w:val="24"/>
          <w:szCs w:val="24"/>
        </w:rPr>
        <w:t>3</w:t>
      </w:r>
      <w:r>
        <w:rPr>
          <w:sz w:val="24"/>
          <w:szCs w:val="24"/>
        </w:rPr>
        <w:t xml:space="preserve"> obyvateľov a </w:t>
      </w:r>
      <w:r w:rsidR="00F05079">
        <w:rPr>
          <w:sz w:val="24"/>
          <w:szCs w:val="24"/>
        </w:rPr>
        <w:t>4</w:t>
      </w:r>
      <w:r>
        <w:rPr>
          <w:sz w:val="24"/>
          <w:szCs w:val="24"/>
        </w:rPr>
        <w:t xml:space="preserve"> obyvateľov sa odsťahovalo. </w:t>
      </w:r>
    </w:p>
    <w:p w:rsidR="00683323" w:rsidRDefault="001A1912">
      <w:pPr>
        <w:spacing w:after="0"/>
        <w:rPr>
          <w:sz w:val="24"/>
          <w:szCs w:val="24"/>
        </w:rPr>
      </w:pPr>
      <w:r>
        <w:rPr>
          <w:sz w:val="24"/>
          <w:szCs w:val="24"/>
        </w:rPr>
        <w:t>Národnostná štruktúra: slovenská</w:t>
      </w:r>
    </w:p>
    <w:p w:rsidR="00683323" w:rsidRDefault="00683323">
      <w:pPr>
        <w:spacing w:after="0"/>
        <w:rPr>
          <w:sz w:val="24"/>
          <w:szCs w:val="24"/>
        </w:rPr>
      </w:pPr>
    </w:p>
    <w:p w:rsidR="00683323" w:rsidRDefault="001A1912">
      <w:pPr>
        <w:pStyle w:val="Odsekzoznamu"/>
        <w:numPr>
          <w:ilvl w:val="1"/>
          <w:numId w:val="3"/>
        </w:numPr>
        <w:spacing w:after="0"/>
      </w:pPr>
      <w:r>
        <w:rPr>
          <w:b/>
          <w:sz w:val="24"/>
          <w:szCs w:val="24"/>
        </w:rPr>
        <w:t>Symboly obce</w:t>
      </w:r>
    </w:p>
    <w:p w:rsidR="00683323" w:rsidRDefault="001A1912">
      <w:pPr>
        <w:pStyle w:val="Normlnywebov"/>
        <w:shd w:val="clear" w:color="auto" w:fill="EDEDED"/>
        <w:spacing w:before="0" w:after="0"/>
        <w:ind w:left="720"/>
      </w:pPr>
      <w:r>
        <w:rPr>
          <w:rFonts w:ascii="Arial" w:hAnsi="Arial" w:cs="Arial"/>
          <w:noProof/>
          <w:color w:val="103863"/>
          <w:sz w:val="18"/>
          <w:szCs w:val="18"/>
        </w:rPr>
        <w:drawing>
          <wp:inline distT="0" distB="0" distL="0" distR="0">
            <wp:extent cx="1227600" cy="1591202"/>
            <wp:effectExtent l="0" t="0" r="0" b="8998"/>
            <wp:docPr id="1" name="Obrázok 1" descr="http://www.liptovskerevuce.sk/portals_pictures/i_001668/i_1668086.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227600" cy="1591202"/>
                    </a:xfrm>
                    <a:prstGeom prst="rect">
                      <a:avLst/>
                    </a:prstGeom>
                    <a:noFill/>
                    <a:ln>
                      <a:noFill/>
                      <a:prstDash/>
                    </a:ln>
                  </pic:spPr>
                </pic:pic>
              </a:graphicData>
            </a:graphic>
          </wp:inline>
        </w:drawing>
      </w:r>
    </w:p>
    <w:p w:rsidR="00683323" w:rsidRDefault="001A1912">
      <w:pPr>
        <w:pStyle w:val="Normlnywebov"/>
        <w:shd w:val="clear" w:color="auto" w:fill="EDEDED"/>
        <w:spacing w:before="0" w:after="0"/>
        <w:ind w:left="720"/>
        <w:rPr>
          <w:rFonts w:ascii="Arial" w:hAnsi="Arial" w:cs="Arial"/>
          <w:i/>
          <w:color w:val="030303"/>
          <w:sz w:val="18"/>
          <w:szCs w:val="18"/>
        </w:rPr>
      </w:pPr>
      <w:r>
        <w:rPr>
          <w:rFonts w:ascii="Arial" w:hAnsi="Arial" w:cs="Arial"/>
          <w:i/>
          <w:color w:val="030303"/>
          <w:sz w:val="18"/>
          <w:szCs w:val="18"/>
        </w:rPr>
        <w:t>Erb obce</w:t>
      </w:r>
    </w:p>
    <w:p w:rsidR="00683323" w:rsidRDefault="001A1912">
      <w:pPr>
        <w:pStyle w:val="Normlnywebov"/>
        <w:shd w:val="clear" w:color="auto" w:fill="EDEDED"/>
        <w:spacing w:before="168" w:after="72"/>
        <w:ind w:left="720"/>
        <w:rPr>
          <w:rFonts w:ascii="Calibri" w:hAnsi="Calibri" w:cs="Arial"/>
          <w:color w:val="030303"/>
        </w:rPr>
      </w:pPr>
      <w:r>
        <w:rPr>
          <w:rFonts w:ascii="Calibri" w:hAnsi="Calibri" w:cs="Arial"/>
          <w:color w:val="030303"/>
        </w:rPr>
        <w:t>V modrom štíte sa nachádza veľký strieborný smrek, rastúci z prostredného  z piatich strieborných brál, vyrastajúcich zo spodného okraja štítu,  o jeho kmeň sa zľava opiera na vedľajšom brale vztýčený zlatý kamzík v striebornej zbroji. Z ostatných brál vyrastá po jednom malom striebornom smreku – to všetko je prevýšené zlatou, perlami, rubínmi a diamantmi zdobenou korunou. Erb obce je odvodený z odtlačku pečatidla z r. 1755 na písomnosti z r. 1764. V 18. storočí toto pečatidlo Liptovských Revúc používala na svojich písomnostiach aj susedná obec Liptovská Osada. modrom štíte sa nachádza veľký strieborný smrek, rastúci z prostredného  z piatich strieborných brál, vyrastajúcich zo spodného okraja štítu,  o jeho kmeň sa zľava opiera na vedľajšom brale vztýčený zlatý kamzík v striebornej zbroji. Z ostatných brál vyrastá po jednom malom striebornom smreku – to všetko je prevýšené zlatou, perlami, rubínmi a diamantmi zdobenou korunou. Erb obce je odvodený z odtlačku pečatidla z r. 1755 na písomnosti z r. 1764. V 18. storočí toto pečatidlo Liptovských Revúc používala na svojich písomnostiach aj susedná obec Liptovská Osada.</w:t>
      </w:r>
    </w:p>
    <w:p w:rsidR="00683323" w:rsidRDefault="00683323">
      <w:pPr>
        <w:pStyle w:val="Normlnywebov"/>
        <w:shd w:val="clear" w:color="auto" w:fill="EDEDED"/>
        <w:spacing w:before="168" w:after="72"/>
        <w:ind w:left="720"/>
        <w:rPr>
          <w:rFonts w:ascii="Calibri" w:hAnsi="Calibri" w:cs="Arial"/>
          <w:color w:val="030303"/>
        </w:rPr>
      </w:pPr>
    </w:p>
    <w:p w:rsidR="00683323" w:rsidRDefault="00683323">
      <w:pPr>
        <w:pStyle w:val="Normlnywebov"/>
        <w:shd w:val="clear" w:color="auto" w:fill="EDEDED"/>
        <w:spacing w:before="168" w:after="72"/>
        <w:ind w:left="720"/>
        <w:rPr>
          <w:rFonts w:ascii="Calibri" w:hAnsi="Calibri" w:cs="Arial"/>
          <w:color w:val="030303"/>
        </w:rPr>
      </w:pPr>
    </w:p>
    <w:p w:rsidR="00683323" w:rsidRDefault="001A1912">
      <w:pPr>
        <w:pStyle w:val="Normlnywebov"/>
        <w:shd w:val="clear" w:color="auto" w:fill="EDEDED"/>
        <w:spacing w:before="168" w:after="72"/>
        <w:ind w:left="720"/>
        <w:rPr>
          <w:rFonts w:ascii="Calibri" w:hAnsi="Calibri" w:cs="Arial"/>
          <w:i/>
          <w:color w:val="030303"/>
        </w:rPr>
      </w:pPr>
      <w:r>
        <w:rPr>
          <w:rFonts w:ascii="Calibri" w:hAnsi="Calibri" w:cs="Arial"/>
          <w:i/>
          <w:color w:val="030303"/>
        </w:rPr>
        <w:lastRenderedPageBreak/>
        <w:t>Vlajka obce</w:t>
      </w:r>
    </w:p>
    <w:p w:rsidR="00683323" w:rsidRDefault="001A1912">
      <w:pPr>
        <w:pStyle w:val="Normlnywebov"/>
        <w:shd w:val="clear" w:color="auto" w:fill="EDEDED"/>
        <w:spacing w:before="168" w:after="72"/>
        <w:ind w:left="720"/>
      </w:pPr>
      <w:r>
        <w:rPr>
          <w:noProof/>
        </w:rPr>
        <w:drawing>
          <wp:inline distT="0" distB="0" distL="0" distR="0">
            <wp:extent cx="1079997" cy="1400403"/>
            <wp:effectExtent l="0" t="0" r="5853" b="9297"/>
            <wp:docPr id="2" name="Obrázok 2" descr="http://www.liptovskerevuce.sk/portals_pictures/i_001668/i_1668090.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rcRect/>
                    <a:stretch>
                      <a:fillRect/>
                    </a:stretch>
                  </pic:blipFill>
                  <pic:spPr>
                    <a:xfrm>
                      <a:off x="0" y="0"/>
                      <a:ext cx="1079997" cy="1400403"/>
                    </a:xfrm>
                    <a:prstGeom prst="rect">
                      <a:avLst/>
                    </a:prstGeom>
                    <a:noFill/>
                    <a:ln>
                      <a:noFill/>
                      <a:prstDash/>
                    </a:ln>
                  </pic:spPr>
                </pic:pic>
              </a:graphicData>
            </a:graphic>
          </wp:inline>
        </w:drawing>
      </w:r>
    </w:p>
    <w:p w:rsidR="00683323" w:rsidRDefault="001A1912">
      <w:pPr>
        <w:shd w:val="clear" w:color="auto" w:fill="EDEDED"/>
        <w:spacing w:before="168" w:after="72" w:line="240" w:lineRule="auto"/>
        <w:rPr>
          <w:rFonts w:eastAsia="Times New Roman" w:cs="Arial"/>
          <w:color w:val="030303"/>
          <w:sz w:val="24"/>
          <w:szCs w:val="24"/>
          <w:lang w:eastAsia="sk-SK"/>
        </w:rPr>
      </w:pPr>
      <w:r>
        <w:rPr>
          <w:rFonts w:eastAsia="Times New Roman" w:cs="Arial"/>
          <w:color w:val="030303"/>
          <w:sz w:val="24"/>
          <w:szCs w:val="24"/>
          <w:lang w:eastAsia="sk-SK"/>
        </w:rPr>
        <w:t xml:space="preserve">Vlajka obce pozostáva z deviatich pozdĺžnych pruhov vo farbách žltej, červenej, bielej, modrej, bielej, </w:t>
      </w:r>
      <w:proofErr w:type="spellStart"/>
      <w:r>
        <w:rPr>
          <w:rFonts w:eastAsia="Times New Roman" w:cs="Arial"/>
          <w:color w:val="030303"/>
          <w:sz w:val="24"/>
          <w:szCs w:val="24"/>
          <w:lang w:eastAsia="sk-SK"/>
        </w:rPr>
        <w:t>modrej,bielej</w:t>
      </w:r>
      <w:proofErr w:type="spellEnd"/>
      <w:r>
        <w:rPr>
          <w:rFonts w:eastAsia="Times New Roman" w:cs="Arial"/>
          <w:color w:val="030303"/>
          <w:sz w:val="24"/>
          <w:szCs w:val="24"/>
          <w:lang w:eastAsia="sk-SK"/>
        </w:rPr>
        <w:t xml:space="preserve">, červenej a žltej. Vlajka má pomer strán 2:3 a </w:t>
      </w:r>
      <w:proofErr w:type="spellStart"/>
      <w:r>
        <w:rPr>
          <w:rFonts w:eastAsia="Times New Roman" w:cs="Arial"/>
          <w:color w:val="030303"/>
          <w:sz w:val="24"/>
          <w:szCs w:val="24"/>
          <w:lang w:eastAsia="sk-SK"/>
        </w:rPr>
        <w:t>ukončenáje</w:t>
      </w:r>
      <w:proofErr w:type="spellEnd"/>
      <w:r>
        <w:rPr>
          <w:rFonts w:eastAsia="Times New Roman" w:cs="Arial"/>
          <w:color w:val="030303"/>
          <w:sz w:val="24"/>
          <w:szCs w:val="24"/>
          <w:lang w:eastAsia="sk-SK"/>
        </w:rPr>
        <w:t xml:space="preserve"> tromi cípmi, t.j. dvomi </w:t>
      </w:r>
      <w:proofErr w:type="spellStart"/>
      <w:r>
        <w:rPr>
          <w:rFonts w:eastAsia="Times New Roman" w:cs="Arial"/>
          <w:color w:val="030303"/>
          <w:sz w:val="24"/>
          <w:szCs w:val="24"/>
          <w:lang w:eastAsia="sk-SK"/>
        </w:rPr>
        <w:t>zástrihmi</w:t>
      </w:r>
      <w:proofErr w:type="spellEnd"/>
      <w:r>
        <w:rPr>
          <w:rFonts w:eastAsia="Times New Roman" w:cs="Arial"/>
          <w:color w:val="030303"/>
          <w:sz w:val="24"/>
          <w:szCs w:val="24"/>
          <w:lang w:eastAsia="sk-SK"/>
        </w:rPr>
        <w:t xml:space="preserve">, siahajúcimi </w:t>
      </w:r>
      <w:proofErr w:type="spellStart"/>
      <w:r>
        <w:rPr>
          <w:rFonts w:eastAsia="Times New Roman" w:cs="Arial"/>
          <w:color w:val="030303"/>
          <w:sz w:val="24"/>
          <w:szCs w:val="24"/>
          <w:lang w:eastAsia="sk-SK"/>
        </w:rPr>
        <w:t>dotretiny</w:t>
      </w:r>
      <w:proofErr w:type="spellEnd"/>
      <w:r>
        <w:rPr>
          <w:rFonts w:eastAsia="Times New Roman" w:cs="Arial"/>
          <w:color w:val="030303"/>
          <w:sz w:val="24"/>
          <w:szCs w:val="24"/>
          <w:lang w:eastAsia="sk-SK"/>
        </w:rPr>
        <w:t xml:space="preserve"> jej listu. Zástava sa od vlajky odlišuje tiež tým, že kým vlajka predstavuje voľný kus textilu, ktorý sa vztyčuje na stožiar pomocou lanka, zástava je vždy pevne spojená so žrďou, stožiarom, alebo kratším priečnym rahnom (ak ide o </w:t>
      </w:r>
      <w:proofErr w:type="spellStart"/>
      <w:r>
        <w:rPr>
          <w:rFonts w:eastAsia="Times New Roman" w:cs="Arial"/>
          <w:color w:val="030303"/>
          <w:sz w:val="24"/>
          <w:szCs w:val="24"/>
          <w:lang w:eastAsia="sk-SK"/>
        </w:rPr>
        <w:t>koruhvu</w:t>
      </w:r>
      <w:proofErr w:type="spellEnd"/>
      <w:r>
        <w:rPr>
          <w:rFonts w:eastAsia="Times New Roman" w:cs="Arial"/>
          <w:color w:val="030303"/>
          <w:sz w:val="24"/>
          <w:szCs w:val="24"/>
          <w:lang w:eastAsia="sk-SK"/>
        </w:rPr>
        <w:t>).</w:t>
      </w:r>
    </w:p>
    <w:p w:rsidR="00683323" w:rsidRDefault="001A1912">
      <w:pPr>
        <w:shd w:val="clear" w:color="auto" w:fill="EDEDED"/>
        <w:spacing w:before="168" w:after="72" w:line="240" w:lineRule="auto"/>
        <w:rPr>
          <w:rFonts w:eastAsia="Times New Roman" w:cs="Arial"/>
          <w:i/>
          <w:color w:val="030303"/>
          <w:sz w:val="24"/>
          <w:szCs w:val="24"/>
          <w:lang w:eastAsia="sk-SK"/>
        </w:rPr>
      </w:pPr>
      <w:r>
        <w:rPr>
          <w:rFonts w:eastAsia="Times New Roman" w:cs="Arial"/>
          <w:i/>
          <w:color w:val="030303"/>
          <w:sz w:val="24"/>
          <w:szCs w:val="24"/>
          <w:lang w:eastAsia="sk-SK"/>
        </w:rPr>
        <w:t>Pečať obce</w:t>
      </w:r>
    </w:p>
    <w:p w:rsidR="00683323" w:rsidRDefault="001A1912">
      <w:pPr>
        <w:pStyle w:val="Normlnywebov"/>
        <w:shd w:val="clear" w:color="auto" w:fill="EDEDED"/>
        <w:spacing w:before="168" w:after="72"/>
        <w:rPr>
          <w:rFonts w:ascii="Arial" w:hAnsi="Arial" w:cs="Arial"/>
          <w:color w:val="030303"/>
          <w:sz w:val="18"/>
          <w:szCs w:val="18"/>
        </w:rPr>
      </w:pPr>
      <w:r>
        <w:rPr>
          <w:rFonts w:ascii="Arial" w:hAnsi="Arial" w:cs="Arial"/>
          <w:color w:val="030303"/>
          <w:sz w:val="18"/>
          <w:szCs w:val="18"/>
        </w:rPr>
        <w:t>Pečať obce Liptovské Revúce je okrúhla, uprostred s obecným symbolom a kruhopisom OBEC LIPTOVSKÉ REVÚCE. Pečať má priemer 35 mm, čo je v súlade s domácimi zvyklosťami a predpismi o používaní pečiatok s obecnými symbolmi.</w:t>
      </w:r>
    </w:p>
    <w:p w:rsidR="00683323" w:rsidRDefault="001A1912">
      <w:pPr>
        <w:pStyle w:val="Normlnywebov"/>
        <w:shd w:val="clear" w:color="auto" w:fill="EDEDED"/>
        <w:spacing w:before="0" w:after="0"/>
        <w:jc w:val="center"/>
      </w:pPr>
      <w:r>
        <w:rPr>
          <w:rFonts w:ascii="Arial" w:hAnsi="Arial" w:cs="Arial"/>
          <w:color w:val="030303"/>
          <w:sz w:val="18"/>
          <w:szCs w:val="18"/>
        </w:rPr>
        <w:br/>
      </w:r>
      <w:r>
        <w:rPr>
          <w:rFonts w:ascii="Arial" w:hAnsi="Arial" w:cs="Arial"/>
          <w:noProof/>
          <w:color w:val="030303"/>
          <w:sz w:val="18"/>
          <w:szCs w:val="18"/>
        </w:rPr>
        <w:drawing>
          <wp:inline distT="0" distB="0" distL="0" distR="0">
            <wp:extent cx="1321198" cy="1713603"/>
            <wp:effectExtent l="0" t="0" r="0" b="897"/>
            <wp:docPr id="3" name="Obrázok 3" descr="http://www.liptovskerevuce.sk/portals_pictures/i_001698/i_1698510.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rcRect/>
                    <a:stretch>
                      <a:fillRect/>
                    </a:stretch>
                  </pic:blipFill>
                  <pic:spPr>
                    <a:xfrm>
                      <a:off x="0" y="0"/>
                      <a:ext cx="1321198" cy="1713603"/>
                    </a:xfrm>
                    <a:prstGeom prst="rect">
                      <a:avLst/>
                    </a:prstGeom>
                    <a:noFill/>
                    <a:ln>
                      <a:noFill/>
                      <a:prstDash/>
                    </a:ln>
                  </pic:spPr>
                </pic:pic>
              </a:graphicData>
            </a:graphic>
          </wp:inline>
        </w:drawing>
      </w:r>
    </w:p>
    <w:p w:rsidR="00683323" w:rsidRDefault="001A1912">
      <w:pPr>
        <w:pStyle w:val="Odsekzoznamu"/>
        <w:numPr>
          <w:ilvl w:val="1"/>
          <w:numId w:val="3"/>
        </w:numPr>
        <w:shd w:val="clear" w:color="auto" w:fill="EDEDED"/>
        <w:spacing w:before="168" w:after="72" w:line="240" w:lineRule="auto"/>
      </w:pPr>
      <w:r>
        <w:rPr>
          <w:rFonts w:eastAsia="Times New Roman" w:cs="Arial"/>
          <w:b/>
          <w:color w:val="030303"/>
          <w:sz w:val="24"/>
          <w:szCs w:val="24"/>
          <w:lang w:eastAsia="sk-SK"/>
        </w:rPr>
        <w:t>História obce</w:t>
      </w:r>
    </w:p>
    <w:p w:rsidR="00683323" w:rsidRDefault="001A1912">
      <w:pPr>
        <w:pStyle w:val="Normlnywebov"/>
        <w:shd w:val="clear" w:color="auto" w:fill="FFFFFF"/>
        <w:spacing w:before="120" w:after="120" w:line="336" w:lineRule="atLeast"/>
        <w:ind w:left="360"/>
      </w:pPr>
      <w:r>
        <w:rPr>
          <w:rFonts w:ascii="Calibri" w:hAnsi="Calibri" w:cs="Arial"/>
          <w:color w:val="252525"/>
        </w:rPr>
        <w:t>Najstaršia zmienka o slovanskej občine pochádza z roku</w:t>
      </w:r>
      <w:r>
        <w:rPr>
          <w:rStyle w:val="apple-converted-space"/>
          <w:rFonts w:ascii="Calibri" w:hAnsi="Calibri" w:cs="Arial"/>
          <w:color w:val="252525"/>
        </w:rPr>
        <w:t> </w:t>
      </w:r>
      <w:hyperlink r:id="rId11" w:tooltip="1233" w:history="1">
        <w:r>
          <w:rPr>
            <w:rStyle w:val="Hypertextovprepojenie"/>
            <w:rFonts w:ascii="Calibri" w:hAnsi="Calibri" w:cs="Arial"/>
            <w:color w:val="0B0080"/>
          </w:rPr>
          <w:t>1233</w:t>
        </w:r>
      </w:hyperlink>
      <w:r>
        <w:rPr>
          <w:rFonts w:ascii="Calibri" w:hAnsi="Calibri" w:cs="Arial"/>
          <w:color w:val="252525"/>
        </w:rPr>
        <w:t>, kedy kráľ</w:t>
      </w:r>
      <w:r>
        <w:rPr>
          <w:rStyle w:val="apple-converted-space"/>
          <w:rFonts w:ascii="Calibri" w:hAnsi="Calibri" w:cs="Arial"/>
          <w:color w:val="252525"/>
        </w:rPr>
        <w:t> </w:t>
      </w:r>
      <w:hyperlink r:id="rId12" w:tooltip="Ondrej II. (Uhorsko)" w:history="1">
        <w:r>
          <w:rPr>
            <w:rStyle w:val="Hypertextovprepojenie"/>
            <w:rFonts w:ascii="Calibri" w:hAnsi="Calibri" w:cs="Arial"/>
            <w:color w:val="0B0080"/>
          </w:rPr>
          <w:t>Ondrej II</w:t>
        </w:r>
      </w:hyperlink>
      <w:r>
        <w:rPr>
          <w:rStyle w:val="apple-converted-space"/>
          <w:rFonts w:ascii="Calibri" w:hAnsi="Calibri" w:cs="Arial"/>
          <w:color w:val="252525"/>
        </w:rPr>
        <w:t> </w:t>
      </w:r>
      <w:r>
        <w:rPr>
          <w:rFonts w:ascii="Calibri" w:hAnsi="Calibri" w:cs="Arial"/>
          <w:color w:val="252525"/>
        </w:rPr>
        <w:t xml:space="preserve">daroval istému </w:t>
      </w:r>
      <w:proofErr w:type="spellStart"/>
      <w:r>
        <w:rPr>
          <w:rFonts w:ascii="Calibri" w:hAnsi="Calibri" w:cs="Arial"/>
          <w:color w:val="252525"/>
        </w:rPr>
        <w:t>Hudkovi</w:t>
      </w:r>
      <w:proofErr w:type="spellEnd"/>
      <w:r>
        <w:rPr>
          <w:rFonts w:ascii="Calibri" w:hAnsi="Calibri" w:cs="Arial"/>
          <w:color w:val="252525"/>
        </w:rPr>
        <w:t xml:space="preserve"> 3 </w:t>
      </w:r>
      <w:proofErr w:type="spellStart"/>
      <w:r>
        <w:rPr>
          <w:rFonts w:ascii="Calibri" w:hAnsi="Calibri" w:cs="Arial"/>
          <w:color w:val="252525"/>
        </w:rPr>
        <w:t>podlužia</w:t>
      </w:r>
      <w:proofErr w:type="spellEnd"/>
      <w:r>
        <w:rPr>
          <w:rFonts w:ascii="Calibri" w:hAnsi="Calibri" w:cs="Arial"/>
          <w:color w:val="252525"/>
        </w:rPr>
        <w:t xml:space="preserve"> zeme (</w:t>
      </w:r>
      <w:proofErr w:type="spellStart"/>
      <w:r>
        <w:rPr>
          <w:rFonts w:ascii="Calibri" w:hAnsi="Calibri" w:cs="Arial"/>
          <w:color w:val="252525"/>
        </w:rPr>
        <w:t>Terra</w:t>
      </w:r>
      <w:proofErr w:type="spellEnd"/>
      <w:r>
        <w:rPr>
          <w:rFonts w:ascii="Calibri" w:hAnsi="Calibri" w:cs="Arial"/>
          <w:color w:val="252525"/>
        </w:rPr>
        <w:t xml:space="preserve"> </w:t>
      </w:r>
      <w:proofErr w:type="spellStart"/>
      <w:r>
        <w:rPr>
          <w:rFonts w:ascii="Calibri" w:hAnsi="Calibri" w:cs="Arial"/>
          <w:color w:val="252525"/>
        </w:rPr>
        <w:t>Reucha</w:t>
      </w:r>
      <w:proofErr w:type="spellEnd"/>
      <w:r>
        <w:rPr>
          <w:rFonts w:ascii="Calibri" w:hAnsi="Calibri" w:cs="Arial"/>
          <w:color w:val="252525"/>
        </w:rPr>
        <w:t>). Občina s názvom Revúca zanikla v roku</w:t>
      </w:r>
      <w:r>
        <w:rPr>
          <w:rStyle w:val="apple-converted-space"/>
          <w:rFonts w:ascii="Calibri" w:hAnsi="Calibri" w:cs="Arial"/>
          <w:color w:val="252525"/>
        </w:rPr>
        <w:t> </w:t>
      </w:r>
      <w:hyperlink r:id="rId13" w:tooltip="1355" w:history="1">
        <w:r>
          <w:rPr>
            <w:rStyle w:val="Hypertextovprepojenie"/>
            <w:rFonts w:ascii="Calibri" w:hAnsi="Calibri" w:cs="Arial"/>
            <w:color w:val="0B0080"/>
          </w:rPr>
          <w:t>1355</w:t>
        </w:r>
      </w:hyperlink>
      <w:r>
        <w:rPr>
          <w:rFonts w:ascii="Calibri" w:hAnsi="Calibri" w:cs="Arial"/>
          <w:color w:val="252525"/>
        </w:rPr>
        <w:t>. Ďalšie zmienky o priestore Liptovských Revúc pochádzajú až z 15. storočia, kedy sa osada spomína v súvislosti so spracovaním medenej rudy vyťaženej v Španej doline. S úpadkom banskej činnosti klesal aj význam osady a po skončení ťažby v roku</w:t>
      </w:r>
      <w:r>
        <w:rPr>
          <w:rStyle w:val="apple-converted-space"/>
          <w:rFonts w:ascii="Calibri" w:hAnsi="Calibri" w:cs="Arial"/>
          <w:color w:val="252525"/>
        </w:rPr>
        <w:t> </w:t>
      </w:r>
      <w:hyperlink r:id="rId14" w:tooltip="1560" w:history="1">
        <w:r>
          <w:rPr>
            <w:rStyle w:val="Hypertextovprepojenie"/>
            <w:rFonts w:ascii="Calibri" w:hAnsi="Calibri" w:cs="Arial"/>
            <w:color w:val="0B0080"/>
          </w:rPr>
          <w:t>1560</w:t>
        </w:r>
      </w:hyperlink>
      <w:r>
        <w:rPr>
          <w:rStyle w:val="apple-converted-space"/>
          <w:rFonts w:ascii="Calibri" w:hAnsi="Calibri" w:cs="Arial"/>
          <w:color w:val="252525"/>
        </w:rPr>
        <w:t> </w:t>
      </w:r>
      <w:r>
        <w:rPr>
          <w:rFonts w:ascii="Calibri" w:hAnsi="Calibri" w:cs="Arial"/>
          <w:color w:val="252525"/>
        </w:rPr>
        <w:t>už prevládalo</w:t>
      </w:r>
      <w:r>
        <w:rPr>
          <w:rStyle w:val="apple-converted-space"/>
          <w:rFonts w:ascii="Calibri" w:hAnsi="Calibri" w:cs="Arial"/>
          <w:color w:val="252525"/>
        </w:rPr>
        <w:t> </w:t>
      </w:r>
      <w:hyperlink r:id="rId15" w:tooltip="Poľnohospodárstvo" w:history="1">
        <w:r>
          <w:rPr>
            <w:rStyle w:val="Hypertextovprepojenie"/>
            <w:rFonts w:ascii="Calibri" w:hAnsi="Calibri" w:cs="Arial"/>
            <w:color w:val="0B0080"/>
          </w:rPr>
          <w:t>poľnohospodárstvo</w:t>
        </w:r>
      </w:hyperlink>
      <w:r>
        <w:rPr>
          <w:rFonts w:ascii="Calibri" w:hAnsi="Calibri" w:cs="Arial"/>
          <w:color w:val="252525"/>
        </w:rPr>
        <w:t>. V roku</w:t>
      </w:r>
      <w:r>
        <w:rPr>
          <w:rStyle w:val="apple-converted-space"/>
          <w:rFonts w:ascii="Calibri" w:hAnsi="Calibri" w:cs="Arial"/>
          <w:color w:val="252525"/>
        </w:rPr>
        <w:t> </w:t>
      </w:r>
      <w:hyperlink r:id="rId16" w:tooltip="1625" w:history="1">
        <w:r>
          <w:rPr>
            <w:rStyle w:val="Hypertextovprepojenie"/>
            <w:rFonts w:ascii="Calibri" w:hAnsi="Calibri" w:cs="Arial"/>
            <w:color w:val="0B0080"/>
          </w:rPr>
          <w:t>1625</w:t>
        </w:r>
      </w:hyperlink>
      <w:r>
        <w:rPr>
          <w:rStyle w:val="apple-converted-space"/>
          <w:rFonts w:ascii="Calibri" w:hAnsi="Calibri" w:cs="Arial"/>
          <w:color w:val="252525"/>
        </w:rPr>
        <w:t> </w:t>
      </w:r>
      <w:r>
        <w:rPr>
          <w:rFonts w:ascii="Calibri" w:hAnsi="Calibri" w:cs="Arial"/>
          <w:color w:val="252525"/>
        </w:rPr>
        <w:t>sa v likavskom urbári objavila Nižná a Stredná Revúca. V roku</w:t>
      </w:r>
      <w:r>
        <w:rPr>
          <w:rStyle w:val="apple-converted-space"/>
          <w:rFonts w:ascii="Calibri" w:hAnsi="Calibri" w:cs="Arial"/>
          <w:color w:val="252525"/>
        </w:rPr>
        <w:t> </w:t>
      </w:r>
      <w:hyperlink r:id="rId17" w:tooltip="1671" w:history="1">
        <w:r>
          <w:rPr>
            <w:rStyle w:val="Hypertextovprepojenie"/>
            <w:rFonts w:ascii="Calibri" w:hAnsi="Calibri" w:cs="Arial"/>
            <w:color w:val="0B0080"/>
          </w:rPr>
          <w:t>1671</w:t>
        </w:r>
      </w:hyperlink>
      <w:r>
        <w:rPr>
          <w:rStyle w:val="apple-converted-space"/>
          <w:rFonts w:ascii="Calibri" w:hAnsi="Calibri" w:cs="Arial"/>
          <w:color w:val="252525"/>
        </w:rPr>
        <w:t> </w:t>
      </w:r>
      <w:r>
        <w:rPr>
          <w:rFonts w:ascii="Calibri" w:hAnsi="Calibri" w:cs="Arial"/>
          <w:color w:val="252525"/>
        </w:rPr>
        <w:t xml:space="preserve">sa objavila zmienka o Veľkom a Malom </w:t>
      </w:r>
      <w:proofErr w:type="spellStart"/>
      <w:r>
        <w:rPr>
          <w:rFonts w:ascii="Calibri" w:hAnsi="Calibri" w:cs="Arial"/>
          <w:color w:val="252525"/>
        </w:rPr>
        <w:t>Hričkove</w:t>
      </w:r>
      <w:proofErr w:type="spellEnd"/>
      <w:r>
        <w:rPr>
          <w:rFonts w:ascii="Calibri" w:hAnsi="Calibri" w:cs="Arial"/>
          <w:color w:val="252525"/>
        </w:rPr>
        <w:t xml:space="preserve"> (Vyšná Revúca), čím sa spojili tri osady neskôr už s názvom Tri Revúce (Revúca, Veľká a Malá Revúca) pod jedným zemepánom. Revúckou dolinou viedla stará kráľovská cesta z</w:t>
      </w:r>
      <w:r>
        <w:rPr>
          <w:rStyle w:val="apple-converted-space"/>
          <w:rFonts w:ascii="Calibri" w:hAnsi="Calibri" w:cs="Arial"/>
          <w:color w:val="252525"/>
        </w:rPr>
        <w:t> </w:t>
      </w:r>
      <w:hyperlink r:id="rId18" w:tooltip="Krakov" w:history="1">
        <w:r>
          <w:rPr>
            <w:rStyle w:val="Hypertextovprepojenie"/>
            <w:rFonts w:ascii="Calibri" w:hAnsi="Calibri" w:cs="Arial"/>
            <w:color w:val="0B0080"/>
          </w:rPr>
          <w:t>Krakova</w:t>
        </w:r>
      </w:hyperlink>
      <w:r>
        <w:rPr>
          <w:rStyle w:val="apple-converted-space"/>
          <w:rFonts w:ascii="Calibri" w:hAnsi="Calibri" w:cs="Arial"/>
          <w:color w:val="252525"/>
        </w:rPr>
        <w:t> </w:t>
      </w:r>
      <w:r>
        <w:rPr>
          <w:rFonts w:ascii="Calibri" w:hAnsi="Calibri" w:cs="Arial"/>
          <w:color w:val="252525"/>
        </w:rPr>
        <w:t>cez</w:t>
      </w:r>
      <w:r>
        <w:rPr>
          <w:rStyle w:val="apple-converted-space"/>
          <w:rFonts w:ascii="Calibri" w:hAnsi="Calibri" w:cs="Arial"/>
          <w:color w:val="252525"/>
        </w:rPr>
        <w:t> </w:t>
      </w:r>
      <w:hyperlink r:id="rId19" w:tooltip="Liptov (región)" w:history="1">
        <w:r>
          <w:rPr>
            <w:rStyle w:val="Hypertextovprepojenie"/>
            <w:rFonts w:ascii="Calibri" w:hAnsi="Calibri" w:cs="Arial"/>
            <w:color w:val="0B0080"/>
          </w:rPr>
          <w:t>Liptov</w:t>
        </w:r>
      </w:hyperlink>
      <w:r>
        <w:rPr>
          <w:rFonts w:ascii="Calibri" w:hAnsi="Calibri" w:cs="Arial"/>
          <w:color w:val="252525"/>
        </w:rPr>
        <w:t>,</w:t>
      </w:r>
      <w:r>
        <w:rPr>
          <w:rStyle w:val="apple-converted-space"/>
          <w:rFonts w:ascii="Calibri" w:hAnsi="Calibri" w:cs="Arial"/>
          <w:color w:val="252525"/>
        </w:rPr>
        <w:t> </w:t>
      </w:r>
      <w:hyperlink r:id="rId20" w:tooltip="Veľký Šturec" w:history="1">
        <w:r>
          <w:rPr>
            <w:rStyle w:val="Hypertextovprepojenie"/>
            <w:rFonts w:ascii="Calibri" w:hAnsi="Calibri" w:cs="Arial"/>
            <w:color w:val="0B0080"/>
          </w:rPr>
          <w:t xml:space="preserve">Veľký </w:t>
        </w:r>
        <w:proofErr w:type="spellStart"/>
        <w:r>
          <w:rPr>
            <w:rStyle w:val="Hypertextovprepojenie"/>
            <w:rFonts w:ascii="Calibri" w:hAnsi="Calibri" w:cs="Arial"/>
            <w:color w:val="0B0080"/>
          </w:rPr>
          <w:t>Šturec</w:t>
        </w:r>
        <w:proofErr w:type="spellEnd"/>
      </w:hyperlink>
      <w:r>
        <w:rPr>
          <w:rStyle w:val="apple-converted-space"/>
          <w:rFonts w:ascii="Calibri" w:hAnsi="Calibri" w:cs="Arial"/>
          <w:color w:val="252525"/>
        </w:rPr>
        <w:t> </w:t>
      </w:r>
      <w:r>
        <w:rPr>
          <w:rFonts w:ascii="Calibri" w:hAnsi="Calibri" w:cs="Arial"/>
          <w:color w:val="252525"/>
        </w:rPr>
        <w:t>do</w:t>
      </w:r>
      <w:r>
        <w:rPr>
          <w:rStyle w:val="apple-converted-space"/>
          <w:rFonts w:ascii="Calibri" w:hAnsi="Calibri" w:cs="Arial"/>
          <w:color w:val="252525"/>
        </w:rPr>
        <w:t> </w:t>
      </w:r>
      <w:hyperlink r:id="rId21" w:tooltip="Banská Bystrica" w:history="1">
        <w:r>
          <w:rPr>
            <w:rStyle w:val="Hypertextovprepojenie"/>
            <w:rFonts w:ascii="Calibri" w:hAnsi="Calibri" w:cs="Arial"/>
            <w:color w:val="0B0080"/>
          </w:rPr>
          <w:t>Banskej Bystrice</w:t>
        </w:r>
      </w:hyperlink>
      <w:r>
        <w:rPr>
          <w:rStyle w:val="apple-converted-space"/>
          <w:rFonts w:ascii="Calibri" w:hAnsi="Calibri" w:cs="Arial"/>
          <w:color w:val="252525"/>
        </w:rPr>
        <w:t> </w:t>
      </w:r>
      <w:r>
        <w:rPr>
          <w:rFonts w:ascii="Calibri" w:hAnsi="Calibri" w:cs="Arial"/>
          <w:color w:val="252525"/>
        </w:rPr>
        <w:t>a ďalej do</w:t>
      </w:r>
      <w:r>
        <w:rPr>
          <w:rStyle w:val="apple-converted-space"/>
          <w:rFonts w:ascii="Calibri" w:hAnsi="Calibri" w:cs="Arial"/>
          <w:color w:val="252525"/>
        </w:rPr>
        <w:t> </w:t>
      </w:r>
      <w:hyperlink r:id="rId22" w:tooltip="Budapešť" w:history="1">
        <w:r>
          <w:rPr>
            <w:rStyle w:val="Hypertextovprepojenie"/>
            <w:rFonts w:ascii="Calibri" w:hAnsi="Calibri" w:cs="Arial"/>
            <w:color w:val="0B0080"/>
          </w:rPr>
          <w:t>Budapešti</w:t>
        </w:r>
      </w:hyperlink>
      <w:r>
        <w:rPr>
          <w:rFonts w:ascii="Calibri" w:hAnsi="Calibri" w:cs="Arial"/>
          <w:color w:val="252525"/>
        </w:rPr>
        <w:t>. Revúčania sa preto často živili aj ako</w:t>
      </w:r>
      <w:r>
        <w:rPr>
          <w:rStyle w:val="apple-converted-space"/>
          <w:rFonts w:ascii="Calibri" w:hAnsi="Calibri" w:cs="Arial"/>
          <w:color w:val="252525"/>
        </w:rPr>
        <w:t> </w:t>
      </w:r>
      <w:hyperlink r:id="rId23" w:tooltip="Povozník" w:history="1">
        <w:r>
          <w:rPr>
            <w:rStyle w:val="Hypertextovprepojenie"/>
            <w:rFonts w:ascii="Calibri" w:hAnsi="Calibri" w:cs="Arial"/>
            <w:color w:val="0B0080"/>
          </w:rPr>
          <w:t>povozníci</w:t>
        </w:r>
      </w:hyperlink>
      <w:r>
        <w:rPr>
          <w:rFonts w:ascii="Calibri" w:hAnsi="Calibri" w:cs="Arial"/>
          <w:color w:val="252525"/>
        </w:rPr>
        <w:t xml:space="preserve">, alebo prenajímali svoje kone na prekonanie stúpania cez </w:t>
      </w:r>
      <w:proofErr w:type="spellStart"/>
      <w:r>
        <w:rPr>
          <w:rFonts w:ascii="Calibri" w:hAnsi="Calibri" w:cs="Arial"/>
          <w:color w:val="252525"/>
        </w:rPr>
        <w:t>Šturec</w:t>
      </w:r>
      <w:proofErr w:type="spellEnd"/>
      <w:r>
        <w:rPr>
          <w:rFonts w:ascii="Calibri" w:hAnsi="Calibri" w:cs="Arial"/>
          <w:color w:val="252525"/>
        </w:rPr>
        <w:t>. Po výstavbe novej cesty z</w:t>
      </w:r>
      <w:r>
        <w:rPr>
          <w:rStyle w:val="apple-converted-space"/>
          <w:rFonts w:ascii="Calibri" w:hAnsi="Calibri" w:cs="Arial"/>
          <w:color w:val="252525"/>
        </w:rPr>
        <w:t> </w:t>
      </w:r>
      <w:hyperlink r:id="rId24" w:tooltip="Ružomberok" w:history="1">
        <w:r>
          <w:rPr>
            <w:rStyle w:val="Hypertextovprepojenie"/>
            <w:rFonts w:ascii="Calibri" w:hAnsi="Calibri" w:cs="Arial"/>
            <w:color w:val="0B0080"/>
          </w:rPr>
          <w:t>Ružomberka</w:t>
        </w:r>
      </w:hyperlink>
      <w:r>
        <w:rPr>
          <w:rStyle w:val="apple-converted-space"/>
          <w:rFonts w:ascii="Calibri" w:hAnsi="Calibri" w:cs="Arial"/>
          <w:color w:val="252525"/>
        </w:rPr>
        <w:t> </w:t>
      </w:r>
      <w:r>
        <w:rPr>
          <w:rFonts w:ascii="Calibri" w:hAnsi="Calibri" w:cs="Arial"/>
          <w:color w:val="252525"/>
        </w:rPr>
        <w:t>do Banskej Bystrice cez</w:t>
      </w:r>
      <w:r>
        <w:rPr>
          <w:rStyle w:val="apple-converted-space"/>
          <w:rFonts w:ascii="Calibri" w:hAnsi="Calibri" w:cs="Arial"/>
          <w:color w:val="252525"/>
        </w:rPr>
        <w:t> </w:t>
      </w:r>
      <w:hyperlink r:id="rId25" w:tooltip="Donovaly" w:history="1">
        <w:r>
          <w:rPr>
            <w:rStyle w:val="Hypertextovprepojenie"/>
            <w:rFonts w:ascii="Calibri" w:hAnsi="Calibri" w:cs="Arial"/>
            <w:color w:val="0B0080"/>
          </w:rPr>
          <w:t>Donovaly</w:t>
        </w:r>
      </w:hyperlink>
      <w:r>
        <w:rPr>
          <w:rStyle w:val="apple-converted-space"/>
          <w:rFonts w:ascii="Calibri" w:hAnsi="Calibri" w:cs="Arial"/>
          <w:color w:val="252525"/>
        </w:rPr>
        <w:t> </w:t>
      </w:r>
      <w:r>
        <w:rPr>
          <w:rFonts w:ascii="Calibri" w:hAnsi="Calibri" w:cs="Arial"/>
          <w:color w:val="252525"/>
        </w:rPr>
        <w:t>a výstavbe</w:t>
      </w:r>
      <w:r>
        <w:rPr>
          <w:rStyle w:val="apple-converted-space"/>
          <w:rFonts w:ascii="Calibri" w:hAnsi="Calibri" w:cs="Arial"/>
          <w:color w:val="252525"/>
        </w:rPr>
        <w:t> </w:t>
      </w:r>
      <w:proofErr w:type="spellStart"/>
      <w:r w:rsidR="00F05079">
        <w:fldChar w:fldCharType="begin"/>
      </w:r>
      <w:r w:rsidR="00F05079">
        <w:instrText xml:space="preserve"> HYPERLINK "http://sk.wikipedia.org/wiki/Košicko-bohumínska_železnica" \o "Košicko-bohumínska železnica" </w:instrText>
      </w:r>
      <w:r w:rsidR="00F05079">
        <w:fldChar w:fldCharType="separate"/>
      </w:r>
      <w:r>
        <w:rPr>
          <w:rStyle w:val="Hypertextovprepojenie"/>
          <w:rFonts w:ascii="Calibri" w:hAnsi="Calibri" w:cs="Arial"/>
          <w:color w:val="0B0080"/>
        </w:rPr>
        <w:t>Košicko-bohumínskej</w:t>
      </w:r>
      <w:proofErr w:type="spellEnd"/>
      <w:r>
        <w:rPr>
          <w:rStyle w:val="Hypertextovprepojenie"/>
          <w:rFonts w:ascii="Calibri" w:hAnsi="Calibri" w:cs="Arial"/>
          <w:color w:val="0B0080"/>
        </w:rPr>
        <w:t xml:space="preserve"> železnice</w:t>
      </w:r>
      <w:r w:rsidR="00F05079">
        <w:rPr>
          <w:rStyle w:val="Hypertextovprepojenie"/>
          <w:rFonts w:ascii="Calibri" w:hAnsi="Calibri" w:cs="Arial"/>
          <w:color w:val="0B0080"/>
        </w:rPr>
        <w:fldChar w:fldCharType="end"/>
      </w:r>
      <w:r>
        <w:rPr>
          <w:rStyle w:val="apple-converted-space"/>
          <w:rFonts w:ascii="Calibri" w:hAnsi="Calibri" w:cs="Arial"/>
          <w:color w:val="252525"/>
        </w:rPr>
        <w:t> </w:t>
      </w:r>
      <w:r>
        <w:rPr>
          <w:rFonts w:ascii="Calibri" w:hAnsi="Calibri" w:cs="Arial"/>
          <w:color w:val="252525"/>
        </w:rPr>
        <w:t>a</w:t>
      </w:r>
      <w:r>
        <w:rPr>
          <w:rStyle w:val="apple-converted-space"/>
          <w:rFonts w:ascii="Calibri" w:hAnsi="Calibri" w:cs="Arial"/>
          <w:color w:val="252525"/>
        </w:rPr>
        <w:t> </w:t>
      </w:r>
      <w:hyperlink r:id="rId26" w:tooltip="Úzkorozchodná trať" w:history="1">
        <w:r>
          <w:rPr>
            <w:rStyle w:val="Hypertextovprepojenie"/>
            <w:rFonts w:ascii="Calibri" w:hAnsi="Calibri" w:cs="Arial"/>
            <w:color w:val="0B0080"/>
          </w:rPr>
          <w:t>úzkorozchodnej trate</w:t>
        </w:r>
      </w:hyperlink>
      <w:r>
        <w:rPr>
          <w:rStyle w:val="apple-converted-space"/>
          <w:rFonts w:ascii="Calibri" w:hAnsi="Calibri" w:cs="Arial"/>
          <w:color w:val="252525"/>
        </w:rPr>
        <w:t> </w:t>
      </w:r>
      <w:r>
        <w:rPr>
          <w:rFonts w:ascii="Calibri" w:hAnsi="Calibri" w:cs="Arial"/>
          <w:color w:val="252525"/>
        </w:rPr>
        <w:t xml:space="preserve">do kúpeľov </w:t>
      </w:r>
      <w:hyperlink r:id="rId27" w:tooltip="Korytnica-kúpele" w:history="1">
        <w:r>
          <w:rPr>
            <w:rStyle w:val="Hypertextovprepojenie"/>
            <w:rFonts w:ascii="Calibri" w:hAnsi="Calibri" w:cs="Arial"/>
            <w:color w:val="0B0080"/>
          </w:rPr>
          <w:t>Korytnica</w:t>
        </w:r>
      </w:hyperlink>
      <w:r>
        <w:rPr>
          <w:rStyle w:val="apple-converted-space"/>
          <w:rFonts w:ascii="Calibri" w:hAnsi="Calibri" w:cs="Arial"/>
          <w:color w:val="252525"/>
        </w:rPr>
        <w:t> </w:t>
      </w:r>
      <w:r>
        <w:rPr>
          <w:rFonts w:ascii="Calibri" w:hAnsi="Calibri" w:cs="Arial"/>
          <w:color w:val="252525"/>
        </w:rPr>
        <w:t>tento spôsob obživy stratili. Prvá polovica 20. storočia bola v obci v znamení</w:t>
      </w:r>
      <w:r>
        <w:rPr>
          <w:rStyle w:val="apple-converted-space"/>
          <w:rFonts w:ascii="Calibri" w:hAnsi="Calibri" w:cs="Arial"/>
          <w:color w:val="252525"/>
        </w:rPr>
        <w:t> </w:t>
      </w:r>
      <w:hyperlink r:id="rId28" w:tooltip="Vysťahovalectvo" w:history="1">
        <w:r>
          <w:rPr>
            <w:rStyle w:val="Hypertextovprepojenie"/>
            <w:rFonts w:ascii="Calibri" w:hAnsi="Calibri" w:cs="Arial"/>
            <w:color w:val="0B0080"/>
          </w:rPr>
          <w:t>vysťahovalectva</w:t>
        </w:r>
      </w:hyperlink>
      <w:r>
        <w:rPr>
          <w:rFonts w:ascii="Calibri" w:hAnsi="Calibri" w:cs="Arial"/>
          <w:color w:val="252525"/>
        </w:rPr>
        <w:t>, najmä počas krízových rokov obyvatelia odchádzali do viacerých európskych štátov, ale aj do Severnej Ameriky. Počas</w:t>
      </w:r>
      <w:r>
        <w:rPr>
          <w:rStyle w:val="apple-converted-space"/>
          <w:rFonts w:ascii="Calibri" w:hAnsi="Calibri" w:cs="Arial"/>
          <w:color w:val="252525"/>
        </w:rPr>
        <w:t> </w:t>
      </w:r>
      <w:hyperlink r:id="rId29" w:tooltip="2. svetová vojna" w:history="1">
        <w:r>
          <w:rPr>
            <w:rStyle w:val="Hypertextovprepojenie"/>
            <w:rFonts w:ascii="Calibri" w:hAnsi="Calibri" w:cs="Arial"/>
            <w:color w:val="0B0080"/>
          </w:rPr>
          <w:t>2. svetovej vojny</w:t>
        </w:r>
      </w:hyperlink>
      <w:r>
        <w:rPr>
          <w:rStyle w:val="apple-converted-space"/>
          <w:rFonts w:ascii="Calibri" w:hAnsi="Calibri" w:cs="Arial"/>
          <w:color w:val="252525"/>
        </w:rPr>
        <w:t> </w:t>
      </w:r>
      <w:r>
        <w:rPr>
          <w:rFonts w:ascii="Calibri" w:hAnsi="Calibri" w:cs="Arial"/>
          <w:color w:val="252525"/>
        </w:rPr>
        <w:t xml:space="preserve">sa </w:t>
      </w:r>
      <w:proofErr w:type="spellStart"/>
      <w:r>
        <w:rPr>
          <w:rFonts w:ascii="Calibri" w:hAnsi="Calibri" w:cs="Arial"/>
          <w:color w:val="252525"/>
        </w:rPr>
        <w:t>obyvatelstvo</w:t>
      </w:r>
      <w:proofErr w:type="spellEnd"/>
      <w:r>
        <w:rPr>
          <w:rFonts w:ascii="Calibri" w:hAnsi="Calibri" w:cs="Arial"/>
          <w:color w:val="252525"/>
        </w:rPr>
        <w:t xml:space="preserve"> aktívne zapojilo do</w:t>
      </w:r>
      <w:r>
        <w:rPr>
          <w:rStyle w:val="apple-converted-space"/>
          <w:rFonts w:ascii="Calibri" w:hAnsi="Calibri" w:cs="Arial"/>
          <w:color w:val="252525"/>
        </w:rPr>
        <w:t> </w:t>
      </w:r>
      <w:hyperlink r:id="rId30" w:tooltip="Slovenské národné povstanie" w:history="1">
        <w:r>
          <w:rPr>
            <w:rStyle w:val="Hypertextovprepojenie"/>
            <w:rFonts w:ascii="Calibri" w:hAnsi="Calibri" w:cs="Arial"/>
            <w:color w:val="0B0080"/>
          </w:rPr>
          <w:t>Slovenského národného povstania</w:t>
        </w:r>
      </w:hyperlink>
      <w:r>
        <w:rPr>
          <w:rFonts w:ascii="Calibri" w:hAnsi="Calibri" w:cs="Arial"/>
          <w:color w:val="252525"/>
        </w:rPr>
        <w:t>, kedy sa obec stala dôležitou zásobovacou trasou povstalcov a bola bombardovaná a obsadená</w:t>
      </w:r>
      <w:r>
        <w:rPr>
          <w:rStyle w:val="apple-converted-space"/>
          <w:rFonts w:ascii="Calibri" w:hAnsi="Calibri" w:cs="Arial"/>
          <w:color w:val="252525"/>
        </w:rPr>
        <w:t> </w:t>
      </w:r>
      <w:hyperlink r:id="rId31" w:tooltip="Fašizmus" w:history="1">
        <w:r>
          <w:rPr>
            <w:rStyle w:val="Hypertextovprepojenie"/>
            <w:rFonts w:ascii="Calibri" w:hAnsi="Calibri" w:cs="Arial"/>
            <w:color w:val="0B0080"/>
          </w:rPr>
          <w:t>fašistami</w:t>
        </w:r>
      </w:hyperlink>
      <w:r>
        <w:rPr>
          <w:rStyle w:val="apple-converted-space"/>
          <w:rFonts w:ascii="Calibri" w:hAnsi="Calibri" w:cs="Arial"/>
          <w:color w:val="252525"/>
        </w:rPr>
        <w:t> </w:t>
      </w:r>
      <w:r>
        <w:rPr>
          <w:rFonts w:ascii="Calibri" w:hAnsi="Calibri" w:cs="Arial"/>
          <w:color w:val="252525"/>
        </w:rPr>
        <w:t>až do jej oslobodenia</w:t>
      </w:r>
      <w:r>
        <w:rPr>
          <w:rStyle w:val="apple-converted-space"/>
          <w:rFonts w:ascii="Calibri" w:hAnsi="Calibri" w:cs="Arial"/>
          <w:color w:val="252525"/>
        </w:rPr>
        <w:t> </w:t>
      </w:r>
      <w:hyperlink r:id="rId32" w:tooltip="Červená armáda" w:history="1">
        <w:r>
          <w:rPr>
            <w:rStyle w:val="Hypertextovprepojenie"/>
            <w:rFonts w:ascii="Calibri" w:hAnsi="Calibri" w:cs="Arial"/>
            <w:color w:val="0B0080"/>
          </w:rPr>
          <w:t>Červenou armádou</w:t>
        </w:r>
      </w:hyperlink>
      <w:r>
        <w:rPr>
          <w:rFonts w:ascii="Calibri" w:hAnsi="Calibri" w:cs="Arial"/>
          <w:color w:val="252525"/>
        </w:rPr>
        <w:t xml:space="preserve">4. apríla 1945. Revúčania sa v päťdesiatych rokoch v dôsledku </w:t>
      </w:r>
      <w:proofErr w:type="spellStart"/>
      <w:r>
        <w:rPr>
          <w:rFonts w:ascii="Calibri" w:hAnsi="Calibri" w:cs="Arial"/>
          <w:color w:val="252525"/>
        </w:rPr>
        <w:t>insdustrializácie</w:t>
      </w:r>
      <w:proofErr w:type="spellEnd"/>
      <w:r>
        <w:rPr>
          <w:rFonts w:ascii="Calibri" w:hAnsi="Calibri" w:cs="Arial"/>
          <w:color w:val="252525"/>
        </w:rPr>
        <w:t xml:space="preserve"> zamestnávali najmä v priemyselných podnikoch v mestách Ružomberok, Liptovský Mikuláš a Banská Bystrica. V obci neskôr došlo k vybudovaniu novej školy, požiarnej zbrojnice, ale aj lyžiarskeho svahu.</w:t>
      </w:r>
    </w:p>
    <w:p w:rsidR="00683323" w:rsidRDefault="001A1912">
      <w:pPr>
        <w:pStyle w:val="Normlnywebov"/>
        <w:numPr>
          <w:ilvl w:val="1"/>
          <w:numId w:val="3"/>
        </w:numPr>
        <w:shd w:val="clear" w:color="auto" w:fill="FFFFFF"/>
        <w:spacing w:before="120" w:after="120" w:line="336" w:lineRule="atLeast"/>
      </w:pPr>
      <w:r>
        <w:rPr>
          <w:rFonts w:ascii="Calibri" w:hAnsi="Calibri" w:cs="Arial"/>
          <w:b/>
          <w:color w:val="252525"/>
        </w:rPr>
        <w:t>Výchova a vzdelávanie</w:t>
      </w:r>
    </w:p>
    <w:p w:rsidR="00683323" w:rsidRDefault="001A1912">
      <w:pPr>
        <w:pStyle w:val="Normlnywebov"/>
        <w:shd w:val="clear" w:color="auto" w:fill="FFFFFF"/>
        <w:spacing w:before="120" w:after="120" w:line="336" w:lineRule="atLeast"/>
        <w:ind w:left="360"/>
        <w:rPr>
          <w:rFonts w:ascii="Calibri" w:hAnsi="Calibri" w:cs="Arial"/>
          <w:color w:val="252525"/>
        </w:rPr>
      </w:pPr>
      <w:r>
        <w:rPr>
          <w:rFonts w:ascii="Calibri" w:hAnsi="Calibri" w:cs="Arial"/>
          <w:color w:val="252525"/>
        </w:rPr>
        <w:t>V súčasnosti výchovu a vzdelávanie detí v obci poskytuje :</w:t>
      </w:r>
    </w:p>
    <w:p w:rsidR="00683323" w:rsidRDefault="001A1912">
      <w:pPr>
        <w:pStyle w:val="Normlnywebov"/>
        <w:numPr>
          <w:ilvl w:val="0"/>
          <w:numId w:val="2"/>
        </w:numPr>
        <w:shd w:val="clear" w:color="auto" w:fill="FFFFFF"/>
        <w:spacing w:before="120" w:after="120" w:line="336" w:lineRule="atLeast"/>
        <w:rPr>
          <w:rFonts w:ascii="Calibri" w:hAnsi="Calibri" w:cs="Arial"/>
          <w:color w:val="252525"/>
        </w:rPr>
      </w:pPr>
      <w:r>
        <w:rPr>
          <w:rFonts w:ascii="Calibri" w:hAnsi="Calibri" w:cs="Arial"/>
          <w:color w:val="252525"/>
        </w:rPr>
        <w:t xml:space="preserve">Základná škola s materskou školou Liptovské Revúce </w:t>
      </w:r>
    </w:p>
    <w:p w:rsidR="00683323" w:rsidRDefault="001A1912">
      <w:pPr>
        <w:pStyle w:val="Normlnywebov"/>
        <w:numPr>
          <w:ilvl w:val="1"/>
          <w:numId w:val="3"/>
        </w:numPr>
        <w:shd w:val="clear" w:color="auto" w:fill="FFFFFF"/>
        <w:spacing w:before="120" w:after="120" w:line="336" w:lineRule="atLeast"/>
        <w:rPr>
          <w:rFonts w:ascii="Calibri" w:hAnsi="Calibri" w:cs="Arial"/>
          <w:b/>
          <w:color w:val="252525"/>
        </w:rPr>
      </w:pPr>
      <w:r>
        <w:rPr>
          <w:rFonts w:ascii="Calibri" w:hAnsi="Calibri" w:cs="Arial"/>
          <w:b/>
          <w:color w:val="252525"/>
        </w:rPr>
        <w:t>Kultúra</w:t>
      </w:r>
    </w:p>
    <w:p w:rsidR="00683323" w:rsidRDefault="001A1912">
      <w:pPr>
        <w:pStyle w:val="Normlnywebov"/>
        <w:shd w:val="clear" w:color="auto" w:fill="FFFFFF"/>
        <w:spacing w:before="0" w:after="0" w:line="336" w:lineRule="atLeast"/>
        <w:ind w:left="357"/>
        <w:rPr>
          <w:rFonts w:ascii="Calibri" w:hAnsi="Calibri" w:cs="Arial"/>
          <w:color w:val="252525"/>
        </w:rPr>
      </w:pPr>
      <w:r>
        <w:rPr>
          <w:rFonts w:ascii="Calibri" w:hAnsi="Calibri" w:cs="Arial"/>
          <w:color w:val="252525"/>
        </w:rPr>
        <w:t>Spoločenský a kultúrny život v obci zabezpečuje : Obecný úrad. V roku 201</w:t>
      </w:r>
      <w:r w:rsidR="00F05079">
        <w:rPr>
          <w:rFonts w:ascii="Calibri" w:hAnsi="Calibri" w:cs="Arial"/>
          <w:color w:val="252525"/>
        </w:rPr>
        <w:t>6</w:t>
      </w:r>
      <w:r>
        <w:rPr>
          <w:rFonts w:ascii="Calibri" w:hAnsi="Calibri" w:cs="Arial"/>
          <w:color w:val="252525"/>
        </w:rPr>
        <w:t xml:space="preserve"> bolo celkovo organizovaných 15 spoločenských podujatí:</w:t>
      </w:r>
    </w:p>
    <w:p w:rsidR="00683323" w:rsidRDefault="00F05079">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Reprezentačný ples- január 2016</w:t>
      </w:r>
    </w:p>
    <w:p w:rsidR="00F05079" w:rsidRDefault="00F05079">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Deň Zeme- Čistenie potoka – apríl 2016</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Kladenie vencov pri pomníku SNP apríl/ oslobodenie obce/</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Sadenie mája</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Deň matiek v máji</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 xml:space="preserve">Deň Zeme  - </w:t>
      </w:r>
      <w:r w:rsidR="00F05079">
        <w:rPr>
          <w:rFonts w:ascii="Calibri" w:hAnsi="Calibri" w:cs="Arial"/>
          <w:color w:val="252525"/>
        </w:rPr>
        <w:t>júl 2016</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Jubileá / 80ročné jubileá,</w:t>
      </w:r>
      <w:r w:rsidR="00F05079">
        <w:rPr>
          <w:rFonts w:ascii="Calibri" w:hAnsi="Calibri" w:cs="Arial"/>
          <w:color w:val="252525"/>
        </w:rPr>
        <w:t xml:space="preserve"> 25 a 50 ročné manželstvá/ v júl</w:t>
      </w:r>
      <w:r>
        <w:rPr>
          <w:rFonts w:ascii="Calibri" w:hAnsi="Calibri" w:cs="Arial"/>
          <w:color w:val="252525"/>
        </w:rPr>
        <w:t>i</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Hasičské dni spojené s Dňom detí – júl</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Futbalový turnaj- Pohár o starostu obce</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Kladenie vencov pri pomníku SNP v auguste</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Výstup na Ploskú v auguste</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Uvítanie žiakov do 1.ročníka v septembri</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Posedenie – dôchodcovia,  ku  Dňu úcty k starším</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Zabíjačka a príchod Mikuláša</w:t>
      </w:r>
    </w:p>
    <w:p w:rsidR="00683323" w:rsidRDefault="001A1912">
      <w:pPr>
        <w:pStyle w:val="Normlnywebov"/>
        <w:numPr>
          <w:ilvl w:val="0"/>
          <w:numId w:val="2"/>
        </w:numPr>
        <w:shd w:val="clear" w:color="auto" w:fill="FFFFFF"/>
        <w:spacing w:before="0" w:after="0" w:line="336" w:lineRule="atLeast"/>
        <w:rPr>
          <w:rFonts w:ascii="Calibri" w:hAnsi="Calibri" w:cs="Arial"/>
          <w:color w:val="252525"/>
        </w:rPr>
      </w:pPr>
      <w:r>
        <w:rPr>
          <w:rFonts w:ascii="Calibri" w:hAnsi="Calibri" w:cs="Arial"/>
          <w:color w:val="252525"/>
        </w:rPr>
        <w:t>Vianočné trhy a Vianočné koledy v decembri</w:t>
      </w:r>
    </w:p>
    <w:p w:rsidR="00683323" w:rsidRDefault="00683323">
      <w:pPr>
        <w:pStyle w:val="Normlnywebov"/>
        <w:shd w:val="clear" w:color="auto" w:fill="FFFFFF"/>
        <w:spacing w:before="0" w:after="0" w:line="336" w:lineRule="atLeast"/>
        <w:rPr>
          <w:rFonts w:ascii="Calibri" w:hAnsi="Calibri" w:cs="Arial"/>
          <w:color w:val="252525"/>
        </w:rPr>
      </w:pPr>
    </w:p>
    <w:p w:rsidR="00683323" w:rsidRDefault="001A1912">
      <w:pPr>
        <w:pStyle w:val="Normlnywebov"/>
        <w:shd w:val="clear" w:color="auto" w:fill="FFFFFF"/>
        <w:spacing w:before="0" w:after="0" w:line="336" w:lineRule="atLeast"/>
      </w:pPr>
      <w:r>
        <w:rPr>
          <w:rFonts w:ascii="Calibri" w:hAnsi="Calibri" w:cs="Arial"/>
          <w:color w:val="252525"/>
        </w:rPr>
        <w:t xml:space="preserve"> </w:t>
      </w:r>
      <w:r>
        <w:rPr>
          <w:rFonts w:ascii="Calibri" w:hAnsi="Calibri" w:cs="Arial"/>
          <w:b/>
          <w:color w:val="252525"/>
          <w:sz w:val="28"/>
          <w:szCs w:val="28"/>
        </w:rPr>
        <w:t>3.Samospráva</w:t>
      </w:r>
    </w:p>
    <w:p w:rsidR="00683323" w:rsidRDefault="001A1912">
      <w:pPr>
        <w:pStyle w:val="Normlnywebov"/>
        <w:shd w:val="clear" w:color="auto" w:fill="FFFFFF"/>
        <w:spacing w:before="0" w:after="0" w:line="336" w:lineRule="atLeast"/>
      </w:pPr>
      <w:r>
        <w:rPr>
          <w:rFonts w:ascii="Calibri" w:hAnsi="Calibri" w:cs="Arial"/>
          <w:color w:val="252525"/>
        </w:rPr>
        <w:t xml:space="preserve"> </w:t>
      </w:r>
      <w:r>
        <w:rPr>
          <w:rFonts w:ascii="Calibri" w:hAnsi="Calibri" w:cs="Arial"/>
          <w:b/>
          <w:color w:val="252525"/>
        </w:rPr>
        <w:t>3.1 Orgány obce a organizačná štruktúra</w:t>
      </w:r>
    </w:p>
    <w:p w:rsidR="00683323" w:rsidRDefault="001A1912">
      <w:pPr>
        <w:pStyle w:val="Normlnywebov"/>
        <w:shd w:val="clear" w:color="auto" w:fill="FFFFFF"/>
        <w:spacing w:before="0" w:after="0" w:line="336" w:lineRule="atLeast"/>
      </w:pPr>
      <w:r>
        <w:rPr>
          <w:rFonts w:ascii="Calibri" w:hAnsi="Calibri" w:cs="Arial"/>
          <w:b/>
          <w:i/>
          <w:color w:val="252525"/>
        </w:rPr>
        <w:t xml:space="preserve">Starosta obce – najvyšší výkonný orgán: </w:t>
      </w:r>
      <w:r>
        <w:rPr>
          <w:rFonts w:ascii="Calibri" w:hAnsi="Calibri" w:cs="Arial"/>
          <w:color w:val="252525"/>
        </w:rPr>
        <w:t>Mgr. Jana Šimová</w:t>
      </w:r>
    </w:p>
    <w:p w:rsidR="00683323" w:rsidRDefault="00683323">
      <w:pPr>
        <w:pStyle w:val="Normlnywebov"/>
        <w:shd w:val="clear" w:color="auto" w:fill="FFFFFF"/>
        <w:spacing w:before="0" w:after="0" w:line="336" w:lineRule="atLeast"/>
        <w:rPr>
          <w:rFonts w:ascii="Calibri" w:hAnsi="Calibri" w:cs="Arial"/>
          <w:color w:val="252525"/>
        </w:rPr>
      </w:pPr>
    </w:p>
    <w:p w:rsidR="00683323" w:rsidRDefault="001A1912">
      <w:pPr>
        <w:pStyle w:val="Normlnywebov"/>
        <w:shd w:val="clear" w:color="auto" w:fill="FFFFFF"/>
        <w:spacing w:before="0" w:after="0" w:line="336" w:lineRule="atLeast"/>
      </w:pPr>
      <w:r>
        <w:rPr>
          <w:rFonts w:ascii="Calibri" w:hAnsi="Calibri" w:cs="Arial"/>
          <w:b/>
          <w:i/>
          <w:color w:val="252525"/>
        </w:rPr>
        <w:t xml:space="preserve">Zástupca starostu obce: </w:t>
      </w:r>
      <w:r>
        <w:rPr>
          <w:rFonts w:ascii="Calibri" w:hAnsi="Calibri" w:cs="Arial"/>
          <w:color w:val="252525"/>
        </w:rPr>
        <w:t xml:space="preserve">Ing. Štefan </w:t>
      </w:r>
      <w:proofErr w:type="spellStart"/>
      <w:r>
        <w:rPr>
          <w:rFonts w:ascii="Calibri" w:hAnsi="Calibri" w:cs="Arial"/>
          <w:color w:val="252525"/>
        </w:rPr>
        <w:t>Ragula</w:t>
      </w:r>
      <w:proofErr w:type="spellEnd"/>
    </w:p>
    <w:p w:rsidR="00683323" w:rsidRDefault="001A1912">
      <w:pPr>
        <w:pStyle w:val="Normlnywebov"/>
        <w:shd w:val="clear" w:color="auto" w:fill="FFFFFF"/>
        <w:spacing w:before="0" w:after="0" w:line="336" w:lineRule="atLeast"/>
      </w:pPr>
      <w:r>
        <w:rPr>
          <w:rFonts w:ascii="Calibri" w:hAnsi="Calibri" w:cs="Arial"/>
          <w:b/>
          <w:i/>
          <w:color w:val="252525"/>
        </w:rPr>
        <w:t xml:space="preserve">Sobášiaci: </w:t>
      </w:r>
      <w:r>
        <w:rPr>
          <w:rFonts w:ascii="Calibri" w:hAnsi="Calibri" w:cs="Arial"/>
          <w:color w:val="252525"/>
        </w:rPr>
        <w:t>Mgr. Jana Šimová</w:t>
      </w:r>
    </w:p>
    <w:p w:rsidR="00683323" w:rsidRDefault="00683323">
      <w:pPr>
        <w:pStyle w:val="Normlnywebov"/>
        <w:shd w:val="clear" w:color="auto" w:fill="FFFFFF"/>
        <w:spacing w:before="0" w:after="0" w:line="336" w:lineRule="atLeast"/>
        <w:rPr>
          <w:rFonts w:ascii="Calibri" w:hAnsi="Calibri" w:cs="Arial"/>
          <w:color w:val="252525"/>
        </w:rPr>
      </w:pPr>
    </w:p>
    <w:p w:rsidR="00683323" w:rsidRDefault="001A1912">
      <w:pPr>
        <w:pStyle w:val="Normlnywebov"/>
        <w:shd w:val="clear" w:color="auto" w:fill="FFFFFF"/>
        <w:spacing w:before="0" w:after="0" w:line="336" w:lineRule="atLeast"/>
      </w:pPr>
      <w:r>
        <w:rPr>
          <w:rFonts w:ascii="Calibri" w:hAnsi="Calibri" w:cs="Arial"/>
          <w:b/>
          <w:i/>
          <w:color w:val="252525"/>
        </w:rPr>
        <w:t xml:space="preserve">Obecné zastupiteľstvo- rozhodovací orgán: </w:t>
      </w:r>
      <w:r>
        <w:rPr>
          <w:rFonts w:ascii="Calibri" w:hAnsi="Calibri" w:cs="Arial"/>
          <w:color w:val="252525"/>
        </w:rPr>
        <w:t>má 9 poslancov:</w:t>
      </w:r>
    </w:p>
    <w:p w:rsidR="00683323" w:rsidRDefault="001A1912">
      <w:pPr>
        <w:pStyle w:val="Normlnywebov"/>
        <w:shd w:val="clear" w:color="auto" w:fill="FFFFFF"/>
        <w:spacing w:before="0" w:after="0" w:line="336" w:lineRule="atLeast"/>
        <w:rPr>
          <w:rFonts w:ascii="Calibri" w:hAnsi="Calibri" w:cs="Arial"/>
          <w:color w:val="252525"/>
        </w:rPr>
      </w:pPr>
      <w:r>
        <w:rPr>
          <w:rFonts w:ascii="Calibri" w:hAnsi="Calibri" w:cs="Arial"/>
          <w:color w:val="252525"/>
        </w:rPr>
        <w:lastRenderedPageBreak/>
        <w:t xml:space="preserve">Ing. Štefan </w:t>
      </w:r>
      <w:proofErr w:type="spellStart"/>
      <w:r>
        <w:rPr>
          <w:rFonts w:ascii="Calibri" w:hAnsi="Calibri" w:cs="Arial"/>
          <w:color w:val="252525"/>
        </w:rPr>
        <w:t>Ragula</w:t>
      </w:r>
      <w:proofErr w:type="spellEnd"/>
      <w:r>
        <w:rPr>
          <w:rFonts w:ascii="Calibri" w:hAnsi="Calibri" w:cs="Arial"/>
          <w:color w:val="252525"/>
        </w:rPr>
        <w:t xml:space="preserve">, Ing. Peter </w:t>
      </w:r>
      <w:proofErr w:type="spellStart"/>
      <w:r>
        <w:rPr>
          <w:rFonts w:ascii="Calibri" w:hAnsi="Calibri" w:cs="Arial"/>
          <w:color w:val="252525"/>
        </w:rPr>
        <w:t>Kurpaš</w:t>
      </w:r>
      <w:proofErr w:type="spellEnd"/>
      <w:r>
        <w:rPr>
          <w:rFonts w:ascii="Calibri" w:hAnsi="Calibri" w:cs="Arial"/>
          <w:color w:val="252525"/>
        </w:rPr>
        <w:t xml:space="preserve">, Rastislav </w:t>
      </w:r>
      <w:proofErr w:type="spellStart"/>
      <w:r>
        <w:rPr>
          <w:rFonts w:ascii="Calibri" w:hAnsi="Calibri" w:cs="Arial"/>
          <w:color w:val="252525"/>
        </w:rPr>
        <w:t>Kurpaš</w:t>
      </w:r>
      <w:proofErr w:type="spellEnd"/>
      <w:r>
        <w:rPr>
          <w:rFonts w:ascii="Calibri" w:hAnsi="Calibri" w:cs="Arial"/>
          <w:color w:val="252525"/>
        </w:rPr>
        <w:t xml:space="preserve">, Róbert </w:t>
      </w:r>
      <w:proofErr w:type="spellStart"/>
      <w:r>
        <w:rPr>
          <w:rFonts w:ascii="Calibri" w:hAnsi="Calibri" w:cs="Arial"/>
          <w:color w:val="252525"/>
        </w:rPr>
        <w:t>Kytoš</w:t>
      </w:r>
      <w:proofErr w:type="spellEnd"/>
      <w:r>
        <w:rPr>
          <w:rFonts w:ascii="Calibri" w:hAnsi="Calibri" w:cs="Arial"/>
          <w:color w:val="252525"/>
        </w:rPr>
        <w:t>, ,  MUDr. Miroslava Žilková, Michal Cárach, František Piliar, Ján Kura, Jozef Korček</w:t>
      </w:r>
    </w:p>
    <w:p w:rsidR="00683323" w:rsidRDefault="00683323">
      <w:pPr>
        <w:pStyle w:val="Normlnywebov"/>
        <w:shd w:val="clear" w:color="auto" w:fill="FFFFFF"/>
        <w:spacing w:before="0" w:after="0" w:line="336" w:lineRule="atLeast"/>
        <w:rPr>
          <w:rFonts w:ascii="Calibri" w:hAnsi="Calibri" w:cs="Arial"/>
          <w:color w:val="252525"/>
        </w:rPr>
      </w:pPr>
    </w:p>
    <w:p w:rsidR="00683323" w:rsidRDefault="001A1912">
      <w:pPr>
        <w:shd w:val="clear" w:color="auto" w:fill="EDEDED"/>
        <w:spacing w:after="0" w:line="240" w:lineRule="auto"/>
      </w:pPr>
      <w:r>
        <w:rPr>
          <w:rFonts w:ascii="Arial" w:eastAsia="Times New Roman" w:hAnsi="Arial" w:cs="Arial"/>
          <w:b/>
          <w:bCs/>
          <w:color w:val="000000"/>
          <w:sz w:val="18"/>
          <w:szCs w:val="18"/>
          <w:lang w:eastAsia="sk-SK"/>
        </w:rPr>
        <w:t>Komisie:</w:t>
      </w:r>
      <w:r>
        <w:rPr>
          <w:rFonts w:ascii="Arial" w:eastAsia="Times New Roman" w:hAnsi="Arial" w:cs="Arial"/>
          <w:b/>
          <w:bCs/>
          <w:color w:val="000000"/>
          <w:sz w:val="18"/>
          <w:szCs w:val="18"/>
          <w:lang w:eastAsia="sk-SK"/>
        </w:rPr>
        <w:br/>
        <w:t xml:space="preserve">1. Komisia financií, inventarizačná a správy obecného majetku : </w:t>
      </w:r>
      <w:r>
        <w:rPr>
          <w:rFonts w:ascii="Arial" w:eastAsia="Times New Roman" w:hAnsi="Arial" w:cs="Arial"/>
          <w:bCs/>
          <w:color w:val="000000"/>
          <w:sz w:val="18"/>
          <w:szCs w:val="18"/>
          <w:lang w:eastAsia="sk-SK"/>
        </w:rPr>
        <w:t xml:space="preserve">Ing. Štefan </w:t>
      </w:r>
      <w:proofErr w:type="spellStart"/>
      <w:r>
        <w:rPr>
          <w:rFonts w:ascii="Arial" w:eastAsia="Times New Roman" w:hAnsi="Arial" w:cs="Arial"/>
          <w:bCs/>
          <w:color w:val="000000"/>
          <w:sz w:val="18"/>
          <w:szCs w:val="18"/>
          <w:lang w:eastAsia="sk-SK"/>
        </w:rPr>
        <w:t>Ragula</w:t>
      </w:r>
      <w:proofErr w:type="spellEnd"/>
      <w:r>
        <w:rPr>
          <w:rFonts w:ascii="Arial" w:eastAsia="Times New Roman" w:hAnsi="Arial" w:cs="Arial"/>
          <w:bCs/>
          <w:color w:val="000000"/>
          <w:sz w:val="18"/>
          <w:szCs w:val="18"/>
          <w:lang w:eastAsia="sk-SK"/>
        </w:rPr>
        <w:t xml:space="preserve">, </w:t>
      </w:r>
      <w:r>
        <w:rPr>
          <w:rFonts w:ascii="Arial" w:eastAsia="Times New Roman" w:hAnsi="Arial" w:cs="Arial"/>
          <w:b/>
          <w:bCs/>
          <w:color w:val="000000"/>
          <w:sz w:val="18"/>
          <w:szCs w:val="18"/>
          <w:lang w:eastAsia="sk-SK"/>
        </w:rPr>
        <w:br/>
        <w:t xml:space="preserve">2. Komisia kultúry, vzdelávania a sociálnych vecí: </w:t>
      </w:r>
      <w:proofErr w:type="spellStart"/>
      <w:r>
        <w:rPr>
          <w:rFonts w:ascii="Arial" w:eastAsia="Times New Roman" w:hAnsi="Arial" w:cs="Arial"/>
          <w:bCs/>
          <w:color w:val="000000"/>
          <w:sz w:val="18"/>
          <w:szCs w:val="18"/>
          <w:lang w:eastAsia="sk-SK"/>
        </w:rPr>
        <w:t>Mudr</w:t>
      </w:r>
      <w:proofErr w:type="spellEnd"/>
      <w:r>
        <w:rPr>
          <w:rFonts w:ascii="Arial" w:eastAsia="Times New Roman" w:hAnsi="Arial" w:cs="Arial"/>
          <w:bCs/>
          <w:color w:val="000000"/>
          <w:sz w:val="18"/>
          <w:szCs w:val="18"/>
          <w:lang w:eastAsia="sk-SK"/>
        </w:rPr>
        <w:t>. Miroslava Žilková</w:t>
      </w:r>
      <w:r>
        <w:rPr>
          <w:rFonts w:ascii="Arial" w:eastAsia="Times New Roman" w:hAnsi="Arial" w:cs="Arial"/>
          <w:b/>
          <w:bCs/>
          <w:color w:val="000000"/>
          <w:sz w:val="18"/>
          <w:szCs w:val="18"/>
          <w:lang w:eastAsia="sk-SK"/>
        </w:rPr>
        <w:br/>
        <w:t xml:space="preserve">3. Komisia životného prostredia, výstavby a územného plánu: </w:t>
      </w:r>
      <w:r>
        <w:rPr>
          <w:rFonts w:ascii="Arial" w:eastAsia="Times New Roman" w:hAnsi="Arial" w:cs="Arial"/>
          <w:bCs/>
          <w:color w:val="000000"/>
          <w:sz w:val="18"/>
          <w:szCs w:val="18"/>
          <w:lang w:eastAsia="sk-SK"/>
        </w:rPr>
        <w:t xml:space="preserve">Róbert </w:t>
      </w:r>
      <w:proofErr w:type="spellStart"/>
      <w:r>
        <w:rPr>
          <w:rFonts w:ascii="Arial" w:eastAsia="Times New Roman" w:hAnsi="Arial" w:cs="Arial"/>
          <w:bCs/>
          <w:color w:val="000000"/>
          <w:sz w:val="18"/>
          <w:szCs w:val="18"/>
          <w:lang w:eastAsia="sk-SK"/>
        </w:rPr>
        <w:t>Kytoš</w:t>
      </w:r>
      <w:proofErr w:type="spellEnd"/>
      <w:r>
        <w:rPr>
          <w:rFonts w:ascii="Arial" w:eastAsia="Times New Roman" w:hAnsi="Arial" w:cs="Arial"/>
          <w:b/>
          <w:bCs/>
          <w:color w:val="000000"/>
          <w:sz w:val="18"/>
          <w:szCs w:val="18"/>
          <w:lang w:eastAsia="sk-SK"/>
        </w:rPr>
        <w:br/>
        <w:t xml:space="preserve">4. Komisia podnikateľskej činnosti, obchodu a cestovného ruchu : </w:t>
      </w:r>
      <w:r>
        <w:rPr>
          <w:rFonts w:ascii="Arial" w:eastAsia="Times New Roman" w:hAnsi="Arial" w:cs="Arial"/>
          <w:bCs/>
          <w:color w:val="000000"/>
          <w:sz w:val="18"/>
          <w:szCs w:val="18"/>
          <w:lang w:eastAsia="sk-SK"/>
        </w:rPr>
        <w:t>Ján Kura</w:t>
      </w:r>
      <w:r>
        <w:rPr>
          <w:rFonts w:ascii="Arial" w:eastAsia="Times New Roman" w:hAnsi="Arial" w:cs="Arial"/>
          <w:b/>
          <w:bCs/>
          <w:color w:val="000000"/>
          <w:sz w:val="18"/>
          <w:szCs w:val="18"/>
          <w:lang w:eastAsia="sk-SK"/>
        </w:rPr>
        <w:br/>
        <w:t xml:space="preserve">5. Komisia verejného poriadku: </w:t>
      </w:r>
      <w:r>
        <w:rPr>
          <w:rFonts w:ascii="Arial" w:eastAsia="Times New Roman" w:hAnsi="Arial" w:cs="Arial"/>
          <w:bCs/>
          <w:color w:val="000000"/>
          <w:sz w:val="18"/>
          <w:szCs w:val="18"/>
          <w:lang w:eastAsia="sk-SK"/>
        </w:rPr>
        <w:t>Michal Cárach</w:t>
      </w:r>
    </w:p>
    <w:p w:rsidR="00683323" w:rsidRDefault="001A1912">
      <w:pPr>
        <w:shd w:val="clear" w:color="auto" w:fill="EDEDED"/>
        <w:spacing w:after="0" w:line="240" w:lineRule="auto"/>
      </w:pPr>
      <w:r>
        <w:rPr>
          <w:rFonts w:ascii="Arial" w:eastAsia="Times New Roman" w:hAnsi="Arial" w:cs="Arial"/>
          <w:b/>
          <w:bCs/>
          <w:color w:val="000000"/>
          <w:sz w:val="18"/>
          <w:szCs w:val="18"/>
          <w:lang w:eastAsia="sk-SK"/>
        </w:rPr>
        <w:t xml:space="preserve">6. Komisia športu: </w:t>
      </w:r>
      <w:r>
        <w:rPr>
          <w:rFonts w:ascii="Arial" w:eastAsia="Times New Roman" w:hAnsi="Arial" w:cs="Arial"/>
          <w:bCs/>
          <w:color w:val="000000"/>
          <w:sz w:val="18"/>
          <w:szCs w:val="18"/>
          <w:lang w:eastAsia="sk-SK"/>
        </w:rPr>
        <w:t xml:space="preserve">Rastislav </w:t>
      </w:r>
      <w:proofErr w:type="spellStart"/>
      <w:r>
        <w:rPr>
          <w:rFonts w:ascii="Arial" w:eastAsia="Times New Roman" w:hAnsi="Arial" w:cs="Arial"/>
          <w:bCs/>
          <w:color w:val="000000"/>
          <w:sz w:val="18"/>
          <w:szCs w:val="18"/>
          <w:lang w:eastAsia="sk-SK"/>
        </w:rPr>
        <w:t>Kurpaš</w:t>
      </w:r>
      <w:proofErr w:type="spellEnd"/>
      <w:r>
        <w:rPr>
          <w:rFonts w:ascii="Arial" w:eastAsia="Times New Roman" w:hAnsi="Arial" w:cs="Arial"/>
          <w:b/>
          <w:bCs/>
          <w:color w:val="000000"/>
          <w:sz w:val="18"/>
          <w:szCs w:val="18"/>
          <w:lang w:eastAsia="sk-SK"/>
        </w:rPr>
        <w:br/>
        <w:t xml:space="preserve">7. Komisia na ochranu verejného záujmu pri výkone funkcie starostu obce: </w:t>
      </w:r>
      <w:r>
        <w:rPr>
          <w:rFonts w:ascii="Arial" w:eastAsia="Times New Roman" w:hAnsi="Arial" w:cs="Arial"/>
          <w:bCs/>
          <w:color w:val="000000"/>
          <w:sz w:val="18"/>
          <w:szCs w:val="18"/>
          <w:lang w:eastAsia="sk-SK"/>
        </w:rPr>
        <w:t xml:space="preserve"> Ing. Peter </w:t>
      </w:r>
      <w:proofErr w:type="spellStart"/>
      <w:r>
        <w:rPr>
          <w:rFonts w:ascii="Arial" w:eastAsia="Times New Roman" w:hAnsi="Arial" w:cs="Arial"/>
          <w:bCs/>
          <w:color w:val="000000"/>
          <w:sz w:val="18"/>
          <w:szCs w:val="18"/>
          <w:lang w:eastAsia="sk-SK"/>
        </w:rPr>
        <w:t>Kurpaš</w:t>
      </w:r>
      <w:proofErr w:type="spellEnd"/>
      <w:r>
        <w:rPr>
          <w:rFonts w:ascii="Arial" w:eastAsia="Times New Roman" w:hAnsi="Arial" w:cs="Arial"/>
          <w:bCs/>
          <w:color w:val="000000"/>
          <w:sz w:val="18"/>
          <w:szCs w:val="18"/>
          <w:lang w:eastAsia="sk-SK"/>
        </w:rPr>
        <w:t>, členovia Michal Cárach a Jozef Korček</w:t>
      </w:r>
    </w:p>
    <w:p w:rsidR="00683323" w:rsidRDefault="00683323">
      <w:pPr>
        <w:shd w:val="clear" w:color="auto" w:fill="EDEDED"/>
        <w:spacing w:after="0" w:line="240" w:lineRule="auto"/>
        <w:rPr>
          <w:rFonts w:ascii="Arial" w:eastAsia="Times New Roman" w:hAnsi="Arial" w:cs="Arial"/>
          <w:bCs/>
          <w:color w:val="000000"/>
          <w:sz w:val="18"/>
          <w:szCs w:val="18"/>
          <w:lang w:eastAsia="sk-SK"/>
        </w:rPr>
      </w:pPr>
    </w:p>
    <w:p w:rsidR="00683323" w:rsidRDefault="001A1912">
      <w:pPr>
        <w:shd w:val="clear" w:color="auto" w:fill="EDEDED"/>
        <w:spacing w:after="0" w:line="240" w:lineRule="auto"/>
        <w:rPr>
          <w:rFonts w:eastAsia="Times New Roman" w:cs="Arial"/>
          <w:b/>
          <w:bCs/>
          <w:color w:val="000000"/>
          <w:sz w:val="24"/>
          <w:szCs w:val="24"/>
          <w:lang w:eastAsia="sk-SK"/>
        </w:rPr>
      </w:pPr>
      <w:r>
        <w:rPr>
          <w:rFonts w:eastAsia="Times New Roman" w:cs="Arial"/>
          <w:b/>
          <w:bCs/>
          <w:color w:val="000000"/>
          <w:sz w:val="24"/>
          <w:szCs w:val="24"/>
          <w:lang w:eastAsia="sk-SK"/>
        </w:rPr>
        <w:t>3.2 Obecný úrad</w:t>
      </w:r>
    </w:p>
    <w:p w:rsidR="00683323" w:rsidRDefault="00683323">
      <w:pPr>
        <w:shd w:val="clear" w:color="auto" w:fill="EDEDED"/>
        <w:spacing w:after="0" w:line="240" w:lineRule="auto"/>
        <w:rPr>
          <w:rFonts w:ascii="Arial" w:eastAsia="Times New Roman" w:hAnsi="Arial" w:cs="Arial"/>
          <w:b/>
          <w:bCs/>
          <w:color w:val="000000"/>
          <w:sz w:val="18"/>
          <w:szCs w:val="18"/>
          <w:lang w:eastAsia="sk-SK"/>
        </w:rPr>
      </w:pPr>
    </w:p>
    <w:p w:rsidR="00683323" w:rsidRDefault="001A1912">
      <w:pPr>
        <w:pStyle w:val="Odsekzoznamu"/>
        <w:numPr>
          <w:ilvl w:val="0"/>
          <w:numId w:val="2"/>
        </w:numPr>
        <w:shd w:val="clear" w:color="auto" w:fill="EDEDED"/>
        <w:spacing w:after="0" w:line="240" w:lineRule="auto"/>
        <w:rPr>
          <w:rFonts w:eastAsia="Times New Roman" w:cs="Arial"/>
          <w:b/>
          <w:bCs/>
          <w:color w:val="000000"/>
          <w:sz w:val="24"/>
          <w:szCs w:val="24"/>
          <w:lang w:eastAsia="sk-SK"/>
        </w:rPr>
      </w:pPr>
      <w:r>
        <w:rPr>
          <w:rFonts w:eastAsia="Times New Roman" w:cs="Arial"/>
          <w:b/>
          <w:bCs/>
          <w:color w:val="000000"/>
          <w:sz w:val="24"/>
          <w:szCs w:val="24"/>
          <w:lang w:eastAsia="sk-SK"/>
        </w:rPr>
        <w:t>je výkonným orgánom obecného zastupiteľstva a starostu:</w:t>
      </w:r>
    </w:p>
    <w:p w:rsidR="00683323" w:rsidRDefault="00683323">
      <w:pPr>
        <w:pStyle w:val="Odsekzoznamu"/>
        <w:shd w:val="clear" w:color="auto" w:fill="EDEDED"/>
        <w:spacing w:after="0" w:line="240" w:lineRule="auto"/>
        <w:rPr>
          <w:rFonts w:eastAsia="Times New Roman" w:cs="Arial"/>
          <w:b/>
          <w:bCs/>
          <w:color w:val="000000"/>
          <w:sz w:val="24"/>
          <w:szCs w:val="24"/>
          <w:lang w:eastAsia="sk-SK"/>
        </w:rPr>
      </w:pPr>
    </w:p>
    <w:p w:rsidR="00683323" w:rsidRDefault="001A1912">
      <w:pPr>
        <w:shd w:val="clear" w:color="auto" w:fill="EDEDED"/>
        <w:spacing w:after="0" w:line="240" w:lineRule="auto"/>
      </w:pPr>
      <w:r>
        <w:rPr>
          <w:rFonts w:eastAsia="Times New Roman" w:cs="Arial"/>
          <w:b/>
          <w:bCs/>
          <w:color w:val="000000"/>
          <w:sz w:val="24"/>
          <w:szCs w:val="24"/>
          <w:lang w:eastAsia="sk-SK"/>
        </w:rPr>
        <w:t xml:space="preserve">Miroslava </w:t>
      </w:r>
      <w:proofErr w:type="spellStart"/>
      <w:r>
        <w:rPr>
          <w:rFonts w:eastAsia="Times New Roman" w:cs="Arial"/>
          <w:b/>
          <w:bCs/>
          <w:color w:val="000000"/>
          <w:sz w:val="24"/>
          <w:szCs w:val="24"/>
          <w:lang w:eastAsia="sk-SK"/>
        </w:rPr>
        <w:t>Brnová</w:t>
      </w:r>
      <w:proofErr w:type="spellEnd"/>
      <w:r>
        <w:rPr>
          <w:rFonts w:eastAsia="Times New Roman" w:cs="Arial"/>
          <w:b/>
          <w:bCs/>
          <w:color w:val="000000"/>
          <w:sz w:val="24"/>
          <w:szCs w:val="24"/>
          <w:lang w:eastAsia="sk-SK"/>
        </w:rPr>
        <w:t xml:space="preserve"> : </w:t>
      </w:r>
      <w:r>
        <w:rPr>
          <w:rFonts w:eastAsia="Times New Roman" w:cs="Arial"/>
          <w:bCs/>
          <w:color w:val="000000"/>
          <w:sz w:val="24"/>
          <w:szCs w:val="24"/>
          <w:lang w:eastAsia="sk-SK"/>
        </w:rPr>
        <w:t>ekonomický úsek,  rozpočet, dane a poplatky, osvedčovanie listín, overovanie podpisov, zverejňovanie</w:t>
      </w:r>
    </w:p>
    <w:p w:rsidR="00683323" w:rsidRDefault="001A1912">
      <w:pPr>
        <w:shd w:val="clear" w:color="auto" w:fill="EDEDED"/>
        <w:spacing w:after="0" w:line="240" w:lineRule="auto"/>
      </w:pPr>
      <w:r>
        <w:rPr>
          <w:rFonts w:eastAsia="Times New Roman" w:cs="Arial"/>
          <w:b/>
          <w:bCs/>
          <w:color w:val="000000"/>
          <w:sz w:val="24"/>
          <w:szCs w:val="24"/>
          <w:lang w:eastAsia="sk-SK"/>
        </w:rPr>
        <w:t xml:space="preserve">Mgr. Miroslava </w:t>
      </w:r>
      <w:proofErr w:type="spellStart"/>
      <w:r>
        <w:rPr>
          <w:rFonts w:eastAsia="Times New Roman" w:cs="Arial"/>
          <w:b/>
          <w:bCs/>
          <w:color w:val="000000"/>
          <w:sz w:val="24"/>
          <w:szCs w:val="24"/>
          <w:lang w:eastAsia="sk-SK"/>
        </w:rPr>
        <w:t>Dančeková</w:t>
      </w:r>
      <w:proofErr w:type="spellEnd"/>
      <w:r>
        <w:rPr>
          <w:rFonts w:eastAsia="Times New Roman" w:cs="Arial"/>
          <w:b/>
          <w:bCs/>
          <w:color w:val="000000"/>
          <w:sz w:val="24"/>
          <w:szCs w:val="24"/>
          <w:lang w:eastAsia="sk-SK"/>
        </w:rPr>
        <w:t xml:space="preserve"> : </w:t>
      </w:r>
      <w:r>
        <w:rPr>
          <w:rFonts w:eastAsia="Times New Roman" w:cs="Arial"/>
          <w:bCs/>
          <w:color w:val="000000"/>
          <w:sz w:val="24"/>
          <w:szCs w:val="24"/>
          <w:lang w:eastAsia="sk-SK"/>
        </w:rPr>
        <w:t>hlavný kontrolór/ je zamestnancom obce, volí a odvoláva ho obecné zastupiteľstvo/</w:t>
      </w:r>
    </w:p>
    <w:p w:rsidR="00683323" w:rsidRDefault="001A1912">
      <w:pPr>
        <w:shd w:val="clear" w:color="auto" w:fill="EDEDED"/>
        <w:spacing w:after="0" w:line="240" w:lineRule="auto"/>
      </w:pPr>
      <w:r>
        <w:rPr>
          <w:rFonts w:eastAsia="Times New Roman" w:cs="Arial"/>
          <w:b/>
          <w:bCs/>
          <w:color w:val="000000"/>
          <w:sz w:val="24"/>
          <w:szCs w:val="24"/>
          <w:lang w:eastAsia="sk-SK"/>
        </w:rPr>
        <w:t xml:space="preserve">Vladimír Matuška : </w:t>
      </w:r>
      <w:r>
        <w:rPr>
          <w:rFonts w:eastAsia="Times New Roman" w:cs="Arial"/>
          <w:bCs/>
          <w:color w:val="000000"/>
          <w:sz w:val="24"/>
          <w:szCs w:val="24"/>
          <w:lang w:eastAsia="sk-SK"/>
        </w:rPr>
        <w:t>správa budov, overovanie podpisov, požiarna ochrana</w:t>
      </w:r>
    </w:p>
    <w:p w:rsidR="00683323" w:rsidRDefault="001A1912">
      <w:pPr>
        <w:shd w:val="clear" w:color="auto" w:fill="EDEDED"/>
        <w:spacing w:after="0" w:line="240" w:lineRule="auto"/>
      </w:pPr>
      <w:r>
        <w:rPr>
          <w:rFonts w:eastAsia="Times New Roman" w:cs="Arial"/>
          <w:b/>
          <w:bCs/>
          <w:color w:val="000000"/>
          <w:sz w:val="24"/>
          <w:szCs w:val="24"/>
          <w:lang w:eastAsia="sk-SK"/>
        </w:rPr>
        <w:t xml:space="preserve">Ľudmila </w:t>
      </w:r>
      <w:proofErr w:type="spellStart"/>
      <w:r>
        <w:rPr>
          <w:rFonts w:eastAsia="Times New Roman" w:cs="Arial"/>
          <w:b/>
          <w:bCs/>
          <w:color w:val="000000"/>
          <w:sz w:val="24"/>
          <w:szCs w:val="24"/>
          <w:lang w:eastAsia="sk-SK"/>
        </w:rPr>
        <w:t>Kurillová</w:t>
      </w:r>
      <w:proofErr w:type="spellEnd"/>
      <w:r>
        <w:rPr>
          <w:rFonts w:eastAsia="Times New Roman" w:cs="Arial"/>
          <w:b/>
          <w:bCs/>
          <w:color w:val="000000"/>
          <w:sz w:val="24"/>
          <w:szCs w:val="24"/>
          <w:lang w:eastAsia="sk-SK"/>
        </w:rPr>
        <w:t xml:space="preserve"> : </w:t>
      </w:r>
      <w:r>
        <w:rPr>
          <w:rFonts w:eastAsia="Times New Roman" w:cs="Arial"/>
          <w:bCs/>
          <w:color w:val="000000"/>
          <w:sz w:val="24"/>
          <w:szCs w:val="24"/>
          <w:lang w:eastAsia="sk-SK"/>
        </w:rPr>
        <w:t>dane a poplatky, mzdová politika, evidencia obyvateľstva, súpisné čísla, osvedčovanie listín, overovanie podpisov, pokladňa</w:t>
      </w:r>
    </w:p>
    <w:p w:rsidR="00683323" w:rsidRDefault="001A1912">
      <w:pPr>
        <w:shd w:val="clear" w:color="auto" w:fill="EDEDED"/>
        <w:spacing w:after="0" w:line="240" w:lineRule="auto"/>
      </w:pPr>
      <w:r>
        <w:rPr>
          <w:rFonts w:eastAsia="Times New Roman" w:cs="Arial"/>
          <w:b/>
          <w:bCs/>
          <w:color w:val="000000"/>
          <w:sz w:val="24"/>
          <w:szCs w:val="24"/>
          <w:lang w:eastAsia="sk-SK"/>
        </w:rPr>
        <w:t xml:space="preserve">Marta Králiková: </w:t>
      </w:r>
      <w:r>
        <w:rPr>
          <w:rFonts w:eastAsia="Times New Roman" w:cs="Arial"/>
          <w:bCs/>
          <w:color w:val="000000"/>
          <w:sz w:val="24"/>
          <w:szCs w:val="24"/>
          <w:lang w:eastAsia="sk-SK"/>
        </w:rPr>
        <w:t>aktivačná činnosť, knižnica, overovanie podpisov, podnety a sťažnosti občanov</w:t>
      </w:r>
    </w:p>
    <w:p w:rsidR="00683323" w:rsidRDefault="001A1912">
      <w:pPr>
        <w:shd w:val="clear" w:color="auto" w:fill="EDEDED"/>
        <w:spacing w:after="0" w:line="240" w:lineRule="auto"/>
      </w:pPr>
      <w:r>
        <w:rPr>
          <w:rFonts w:eastAsia="Times New Roman" w:cs="Arial"/>
          <w:b/>
          <w:bCs/>
          <w:color w:val="000000"/>
          <w:sz w:val="24"/>
          <w:szCs w:val="24"/>
          <w:lang w:eastAsia="sk-SK"/>
        </w:rPr>
        <w:t xml:space="preserve">Ing. Pavol </w:t>
      </w:r>
      <w:proofErr w:type="spellStart"/>
      <w:r>
        <w:rPr>
          <w:rFonts w:eastAsia="Times New Roman" w:cs="Arial"/>
          <w:b/>
          <w:bCs/>
          <w:color w:val="000000"/>
          <w:sz w:val="24"/>
          <w:szCs w:val="24"/>
          <w:lang w:eastAsia="sk-SK"/>
        </w:rPr>
        <w:t>Benčo</w:t>
      </w:r>
      <w:proofErr w:type="spellEnd"/>
      <w:r>
        <w:rPr>
          <w:rFonts w:eastAsia="Times New Roman" w:cs="Arial"/>
          <w:b/>
          <w:bCs/>
          <w:color w:val="000000"/>
          <w:sz w:val="24"/>
          <w:szCs w:val="24"/>
          <w:lang w:eastAsia="sk-SK"/>
        </w:rPr>
        <w:t xml:space="preserve">: </w:t>
      </w:r>
      <w:r>
        <w:rPr>
          <w:rFonts w:eastAsia="Times New Roman" w:cs="Arial"/>
          <w:bCs/>
          <w:color w:val="000000"/>
          <w:sz w:val="24"/>
          <w:szCs w:val="24"/>
          <w:lang w:eastAsia="sk-SK"/>
        </w:rPr>
        <w:t>stavebný úrad</w:t>
      </w:r>
    </w:p>
    <w:p w:rsidR="00683323" w:rsidRDefault="00683323">
      <w:pPr>
        <w:shd w:val="clear" w:color="auto" w:fill="EDEDED"/>
        <w:spacing w:after="0" w:line="240" w:lineRule="auto"/>
        <w:rPr>
          <w:rFonts w:eastAsia="Times New Roman" w:cs="Arial"/>
          <w:bCs/>
          <w:color w:val="000000"/>
          <w:sz w:val="24"/>
          <w:szCs w:val="24"/>
          <w:lang w:eastAsia="sk-SK"/>
        </w:rPr>
      </w:pPr>
    </w:p>
    <w:p w:rsidR="00683323" w:rsidRDefault="001A1912">
      <w:pPr>
        <w:shd w:val="clear" w:color="auto" w:fill="EDEDED"/>
        <w:spacing w:after="0" w:line="240" w:lineRule="auto"/>
        <w:rPr>
          <w:rFonts w:eastAsia="Times New Roman" w:cs="Arial"/>
          <w:bCs/>
          <w:color w:val="000000"/>
          <w:sz w:val="24"/>
          <w:szCs w:val="24"/>
          <w:lang w:eastAsia="sk-SK"/>
        </w:rPr>
      </w:pPr>
      <w:r>
        <w:rPr>
          <w:rFonts w:eastAsia="Times New Roman" w:cs="Arial"/>
          <w:bCs/>
          <w:color w:val="000000"/>
          <w:sz w:val="24"/>
          <w:szCs w:val="24"/>
          <w:lang w:eastAsia="sk-SK"/>
        </w:rPr>
        <w:t>Konsolidovaný celok tvoria: Obec Liptovské Revúce a Základná škola s materskou školou Liptovské Revúce.</w:t>
      </w:r>
    </w:p>
    <w:p w:rsidR="00683323" w:rsidRDefault="00683323">
      <w:pPr>
        <w:shd w:val="clear" w:color="auto" w:fill="EDEDED"/>
        <w:spacing w:after="0" w:line="240" w:lineRule="auto"/>
        <w:rPr>
          <w:rFonts w:eastAsia="Times New Roman" w:cs="Arial"/>
          <w:bCs/>
          <w:color w:val="000000"/>
          <w:sz w:val="24"/>
          <w:szCs w:val="24"/>
          <w:lang w:eastAsia="sk-SK"/>
        </w:rPr>
      </w:pPr>
    </w:p>
    <w:p w:rsidR="00683323" w:rsidRDefault="001A1912">
      <w:pPr>
        <w:shd w:val="clear" w:color="auto" w:fill="EDEDED"/>
        <w:spacing w:after="0" w:line="240" w:lineRule="auto"/>
        <w:rPr>
          <w:rFonts w:eastAsia="Times New Roman" w:cs="Arial"/>
          <w:bCs/>
          <w:color w:val="000000"/>
          <w:sz w:val="24"/>
          <w:szCs w:val="24"/>
          <w:lang w:eastAsia="sk-SK"/>
        </w:rPr>
      </w:pPr>
      <w:r>
        <w:rPr>
          <w:rFonts w:eastAsia="Times New Roman" w:cs="Arial"/>
          <w:bCs/>
          <w:color w:val="000000"/>
          <w:sz w:val="24"/>
          <w:szCs w:val="24"/>
          <w:lang w:eastAsia="sk-SK"/>
        </w:rPr>
        <w:t>Rozpočtové organizácie obce: Základná škola s materskou školou Liptovské Revúce</w:t>
      </w:r>
    </w:p>
    <w:p w:rsidR="00683323" w:rsidRDefault="00683323">
      <w:pPr>
        <w:shd w:val="clear" w:color="auto" w:fill="EDEDED"/>
        <w:spacing w:after="0" w:line="240" w:lineRule="auto"/>
        <w:rPr>
          <w:rFonts w:eastAsia="Times New Roman" w:cs="Arial"/>
          <w:bCs/>
          <w:color w:val="000000"/>
          <w:sz w:val="24"/>
          <w:szCs w:val="24"/>
          <w:lang w:eastAsia="sk-SK"/>
        </w:rPr>
      </w:pPr>
    </w:p>
    <w:p w:rsidR="00683323" w:rsidRDefault="00683323">
      <w:pPr>
        <w:shd w:val="clear" w:color="auto" w:fill="EDEDED"/>
        <w:spacing w:after="0" w:line="240" w:lineRule="auto"/>
        <w:rPr>
          <w:rFonts w:eastAsia="Times New Roman" w:cs="Arial"/>
          <w:bCs/>
          <w:color w:val="000000"/>
          <w:sz w:val="24"/>
          <w:szCs w:val="24"/>
          <w:lang w:eastAsia="sk-SK"/>
        </w:rPr>
      </w:pPr>
    </w:p>
    <w:p w:rsidR="00683323" w:rsidRDefault="00683323">
      <w:pPr>
        <w:shd w:val="clear" w:color="auto" w:fill="EDEDED"/>
        <w:spacing w:after="0" w:line="240" w:lineRule="auto"/>
        <w:rPr>
          <w:rFonts w:eastAsia="Times New Roman" w:cs="Arial"/>
          <w:bCs/>
          <w:color w:val="000000"/>
          <w:sz w:val="24"/>
          <w:szCs w:val="24"/>
          <w:lang w:eastAsia="sk-SK"/>
        </w:rPr>
      </w:pPr>
    </w:p>
    <w:p w:rsidR="00683323" w:rsidRDefault="001A1912">
      <w:pPr>
        <w:shd w:val="clear" w:color="auto" w:fill="EDEDED"/>
        <w:spacing w:after="0" w:line="240" w:lineRule="auto"/>
        <w:rPr>
          <w:rFonts w:eastAsia="Times New Roman" w:cs="Arial"/>
          <w:b/>
          <w:bCs/>
          <w:color w:val="000000"/>
          <w:sz w:val="28"/>
          <w:szCs w:val="28"/>
          <w:lang w:eastAsia="sk-SK"/>
        </w:rPr>
      </w:pPr>
      <w:r>
        <w:rPr>
          <w:rFonts w:eastAsia="Times New Roman" w:cs="Arial"/>
          <w:b/>
          <w:bCs/>
          <w:color w:val="000000"/>
          <w:sz w:val="28"/>
          <w:szCs w:val="28"/>
          <w:lang w:eastAsia="sk-SK"/>
        </w:rPr>
        <w:t>4.Rozpočet obce na rok 201</w:t>
      </w:r>
      <w:r w:rsidR="00FF0A6B">
        <w:rPr>
          <w:rFonts w:eastAsia="Times New Roman" w:cs="Arial"/>
          <w:b/>
          <w:bCs/>
          <w:color w:val="000000"/>
          <w:sz w:val="28"/>
          <w:szCs w:val="28"/>
          <w:lang w:eastAsia="sk-SK"/>
        </w:rPr>
        <w:t>6</w:t>
      </w:r>
      <w:r>
        <w:rPr>
          <w:rFonts w:eastAsia="Times New Roman" w:cs="Arial"/>
          <w:b/>
          <w:bCs/>
          <w:color w:val="000000"/>
          <w:sz w:val="28"/>
          <w:szCs w:val="28"/>
          <w:lang w:eastAsia="sk-SK"/>
        </w:rPr>
        <w:t xml:space="preserve"> a jeho plnenie:</w:t>
      </w:r>
    </w:p>
    <w:p w:rsidR="00683323" w:rsidRDefault="00683323">
      <w:pPr>
        <w:shd w:val="clear" w:color="auto" w:fill="EDEDED"/>
        <w:spacing w:after="0" w:line="240" w:lineRule="auto"/>
        <w:rPr>
          <w:rFonts w:eastAsia="Times New Roman" w:cs="Arial"/>
          <w:bCs/>
          <w:color w:val="000000"/>
          <w:sz w:val="24"/>
          <w:szCs w:val="24"/>
          <w:lang w:eastAsia="sk-SK"/>
        </w:rPr>
      </w:pPr>
    </w:p>
    <w:p w:rsidR="00683323" w:rsidRDefault="001A1912">
      <w:pPr>
        <w:jc w:val="both"/>
        <w:rPr>
          <w:color w:val="000000"/>
          <w:sz w:val="24"/>
          <w:szCs w:val="24"/>
        </w:rPr>
      </w:pPr>
      <w:r>
        <w:rPr>
          <w:color w:val="000000"/>
          <w:sz w:val="24"/>
          <w:szCs w:val="24"/>
        </w:rPr>
        <w:t>Základným   nástrojom  finančného  hospodárenia  obce  bol   rozpočet   obce   na  rok   201</w:t>
      </w:r>
      <w:r w:rsidR="00FF0A6B">
        <w:rPr>
          <w:color w:val="000000"/>
          <w:sz w:val="24"/>
          <w:szCs w:val="24"/>
        </w:rPr>
        <w:t>6</w:t>
      </w:r>
      <w:r>
        <w:rPr>
          <w:color w:val="000000"/>
          <w:sz w:val="24"/>
          <w:szCs w:val="24"/>
        </w:rPr>
        <w:t xml:space="preserve">. Obec zostavila rozpočet podľa ustanovenia § 10 odsek 7) zákona č.583/2004 </w:t>
      </w:r>
      <w:proofErr w:type="spellStart"/>
      <w:r>
        <w:rPr>
          <w:color w:val="000000"/>
          <w:sz w:val="24"/>
          <w:szCs w:val="24"/>
        </w:rPr>
        <w:t>Z.z</w:t>
      </w:r>
      <w:proofErr w:type="spellEnd"/>
      <w:r>
        <w:rPr>
          <w:color w:val="000000"/>
          <w:sz w:val="24"/>
          <w:szCs w:val="24"/>
        </w:rPr>
        <w:t>. o rozpočtových pravidlách územnej samosprávy a o zmene a doplnení niektorých zákonov v znení neskorších predpisov. Rozpočet obce na rok 201</w:t>
      </w:r>
      <w:r w:rsidR="00FF0A6B">
        <w:rPr>
          <w:color w:val="000000"/>
          <w:sz w:val="24"/>
          <w:szCs w:val="24"/>
        </w:rPr>
        <w:t>6</w:t>
      </w:r>
      <w:r>
        <w:rPr>
          <w:color w:val="000000"/>
          <w:sz w:val="24"/>
          <w:szCs w:val="24"/>
        </w:rPr>
        <w:t xml:space="preserve"> bol zostavený ako vyrovnaný. Bežný rozpočet bol zostavený ako vyrovnaný a  kapitálový   rozpočet ako  vyrovnaný.</w:t>
      </w:r>
    </w:p>
    <w:p w:rsidR="00683323" w:rsidRDefault="001A1912">
      <w:pPr>
        <w:jc w:val="both"/>
        <w:rPr>
          <w:sz w:val="24"/>
          <w:szCs w:val="24"/>
        </w:rPr>
      </w:pPr>
      <w:r>
        <w:rPr>
          <w:sz w:val="24"/>
          <w:szCs w:val="24"/>
        </w:rPr>
        <w:t>Hospodárenie obce sa riadilo podľa schváleného rozpočtu na rok 201</w:t>
      </w:r>
      <w:r w:rsidR="00FF0A6B">
        <w:rPr>
          <w:sz w:val="24"/>
          <w:szCs w:val="24"/>
        </w:rPr>
        <w:t>6</w:t>
      </w:r>
      <w:r>
        <w:rPr>
          <w:sz w:val="24"/>
          <w:szCs w:val="24"/>
        </w:rPr>
        <w:t xml:space="preserve">. </w:t>
      </w:r>
    </w:p>
    <w:p w:rsidR="00683323" w:rsidRDefault="001A1912">
      <w:pPr>
        <w:jc w:val="both"/>
        <w:rPr>
          <w:sz w:val="24"/>
          <w:szCs w:val="24"/>
        </w:rPr>
      </w:pPr>
      <w:r>
        <w:rPr>
          <w:sz w:val="24"/>
          <w:szCs w:val="24"/>
        </w:rPr>
        <w:t>Rozpočet obce bol schválený obecným zastupiteľstvom dňa:</w:t>
      </w:r>
      <w:r w:rsidR="00FF0A6B">
        <w:rPr>
          <w:sz w:val="24"/>
          <w:szCs w:val="24"/>
        </w:rPr>
        <w:t xml:space="preserve"> 22</w:t>
      </w:r>
      <w:r>
        <w:rPr>
          <w:sz w:val="24"/>
          <w:szCs w:val="24"/>
        </w:rPr>
        <w:t>.</w:t>
      </w:r>
      <w:r w:rsidR="00FF0A6B">
        <w:rPr>
          <w:sz w:val="24"/>
          <w:szCs w:val="24"/>
        </w:rPr>
        <w:t>1</w:t>
      </w:r>
      <w:r>
        <w:rPr>
          <w:sz w:val="24"/>
          <w:szCs w:val="24"/>
        </w:rPr>
        <w:t>.201</w:t>
      </w:r>
      <w:r w:rsidR="00FF0A6B">
        <w:rPr>
          <w:sz w:val="24"/>
          <w:szCs w:val="24"/>
        </w:rPr>
        <w:t>6 uznesením č.10</w:t>
      </w:r>
      <w:r>
        <w:rPr>
          <w:sz w:val="24"/>
          <w:szCs w:val="24"/>
        </w:rPr>
        <w:t>/201</w:t>
      </w:r>
      <w:r w:rsidR="00FF0A6B">
        <w:rPr>
          <w:sz w:val="24"/>
          <w:szCs w:val="24"/>
        </w:rPr>
        <w:t>6</w:t>
      </w:r>
    </w:p>
    <w:p w:rsidR="00FF0A6B" w:rsidRDefault="00FF0A6B" w:rsidP="00FF0A6B">
      <w:pPr>
        <w:jc w:val="both"/>
      </w:pPr>
      <w:r>
        <w:t>Rozpočet bol zmenený dva krát:</w:t>
      </w:r>
    </w:p>
    <w:p w:rsidR="00FF0A6B" w:rsidRDefault="00FF0A6B" w:rsidP="00FF0A6B">
      <w:pPr>
        <w:numPr>
          <w:ilvl w:val="0"/>
          <w:numId w:val="6"/>
        </w:numPr>
        <w:spacing w:after="0" w:line="240" w:lineRule="auto"/>
        <w:jc w:val="both"/>
      </w:pPr>
      <w:r>
        <w:t>prvá zmena   schválená dňa  24.4.2016          uznesením č.33/2016</w:t>
      </w:r>
    </w:p>
    <w:p w:rsidR="00FF0A6B" w:rsidRDefault="00FF0A6B" w:rsidP="00FF0A6B">
      <w:pPr>
        <w:numPr>
          <w:ilvl w:val="0"/>
          <w:numId w:val="6"/>
        </w:numPr>
        <w:spacing w:after="0" w:line="240" w:lineRule="auto"/>
        <w:jc w:val="both"/>
      </w:pPr>
      <w:r>
        <w:lastRenderedPageBreak/>
        <w:t xml:space="preserve">druhá zmena schválená dňa 23.9.2016           uznesením č.72/2016       </w:t>
      </w:r>
    </w:p>
    <w:p w:rsidR="00683323" w:rsidRDefault="00683323">
      <w:pPr>
        <w:pStyle w:val="Normlnywebov"/>
        <w:shd w:val="clear" w:color="auto" w:fill="FFFFFF"/>
        <w:spacing w:before="0" w:after="0" w:line="336" w:lineRule="atLeast"/>
        <w:rPr>
          <w:rFonts w:ascii="Calibri" w:hAnsi="Calibri" w:cs="Arial"/>
          <w:b/>
          <w:color w:val="252525"/>
          <w:sz w:val="28"/>
          <w:szCs w:val="28"/>
        </w:rPr>
      </w:pPr>
    </w:p>
    <w:p w:rsidR="00683323" w:rsidRDefault="00683323">
      <w:pPr>
        <w:pStyle w:val="Normlnywebov"/>
        <w:shd w:val="clear" w:color="auto" w:fill="FFFFFF"/>
        <w:spacing w:before="0" w:after="0" w:line="336" w:lineRule="atLeast"/>
        <w:rPr>
          <w:rFonts w:ascii="Calibri" w:hAnsi="Calibri" w:cs="Arial"/>
          <w:b/>
          <w:color w:val="252525"/>
          <w:sz w:val="28"/>
          <w:szCs w:val="28"/>
        </w:rPr>
      </w:pPr>
    </w:p>
    <w:p w:rsidR="00683323" w:rsidRDefault="00683323">
      <w:pPr>
        <w:pStyle w:val="Normlnywebov"/>
        <w:shd w:val="clear" w:color="auto" w:fill="FFFFFF"/>
        <w:spacing w:before="0" w:after="0" w:line="336" w:lineRule="atLeast"/>
        <w:rPr>
          <w:rFonts w:ascii="Calibri" w:hAnsi="Calibri" w:cs="Arial"/>
          <w:b/>
          <w:color w:val="252525"/>
          <w:sz w:val="28"/>
          <w:szCs w:val="28"/>
        </w:rPr>
      </w:pPr>
    </w:p>
    <w:p w:rsidR="00683323" w:rsidRDefault="00683323">
      <w:pPr>
        <w:pStyle w:val="Normlnywebov"/>
        <w:shd w:val="clear" w:color="auto" w:fill="FFFFFF"/>
        <w:spacing w:before="0" w:after="0" w:line="336" w:lineRule="atLeast"/>
        <w:rPr>
          <w:rFonts w:ascii="Calibri" w:hAnsi="Calibri" w:cs="Arial"/>
          <w:b/>
          <w:color w:val="252525"/>
          <w:sz w:val="28"/>
          <w:szCs w:val="28"/>
        </w:rPr>
      </w:pPr>
    </w:p>
    <w:tbl>
      <w:tblPr>
        <w:tblW w:w="9356" w:type="dxa"/>
        <w:tblInd w:w="23" w:type="dxa"/>
        <w:tblCellMar>
          <w:left w:w="10" w:type="dxa"/>
          <w:right w:w="10" w:type="dxa"/>
        </w:tblCellMar>
        <w:tblLook w:val="0000" w:firstRow="0" w:lastRow="0" w:firstColumn="0" w:lastColumn="0" w:noHBand="0" w:noVBand="0"/>
      </w:tblPr>
      <w:tblGrid>
        <w:gridCol w:w="5670"/>
        <w:gridCol w:w="3686"/>
      </w:tblGrid>
      <w:tr w:rsidR="00FF0A6B" w:rsidTr="00FF0A6B">
        <w:trPr>
          <w:trHeight w:val="300"/>
        </w:trPr>
        <w:tc>
          <w:tcPr>
            <w:tcW w:w="5670" w:type="dxa"/>
            <w:tcBorders>
              <w:top w:val="double" w:sz="6" w:space="0" w:color="000000"/>
              <w:left w:val="double" w:sz="6" w:space="0" w:color="000000"/>
              <w:right w:val="single" w:sz="8" w:space="0" w:color="000000"/>
            </w:tcBorders>
            <w:shd w:val="clear" w:color="auto" w:fill="D9D9D9"/>
            <w:tcMar>
              <w:top w:w="0" w:type="dxa"/>
              <w:left w:w="0" w:type="dxa"/>
              <w:bottom w:w="0" w:type="dxa"/>
              <w:right w:w="0" w:type="dxa"/>
            </w:tcMar>
            <w:vAlign w:val="center"/>
          </w:tcPr>
          <w:p w:rsidR="00FF0A6B" w:rsidRDefault="00FF0A6B" w:rsidP="00FF0A6B">
            <w:pPr>
              <w:jc w:val="center"/>
            </w:pPr>
          </w:p>
          <w:p w:rsidR="00FF0A6B" w:rsidRDefault="00FF0A6B" w:rsidP="00FF0A6B">
            <w:pPr>
              <w:jc w:val="center"/>
            </w:pPr>
            <w:r>
              <w:rPr>
                <w:rStyle w:val="Siln"/>
              </w:rPr>
              <w:t>Hospodárenie obce</w:t>
            </w:r>
          </w:p>
        </w:tc>
        <w:tc>
          <w:tcPr>
            <w:tcW w:w="3686" w:type="dxa"/>
            <w:vMerge w:val="restart"/>
            <w:tcBorders>
              <w:top w:val="double" w:sz="6" w:space="0" w:color="000000"/>
              <w:left w:val="single" w:sz="8" w:space="0" w:color="000000"/>
              <w:bottom w:val="single" w:sz="8" w:space="0" w:color="000000"/>
              <w:right w:val="double" w:sz="6" w:space="0" w:color="000000"/>
            </w:tcBorders>
            <w:shd w:val="clear" w:color="auto" w:fill="D9D9D9"/>
            <w:tcMar>
              <w:top w:w="0" w:type="dxa"/>
              <w:left w:w="0" w:type="dxa"/>
              <w:bottom w:w="0" w:type="dxa"/>
              <w:right w:w="0" w:type="dxa"/>
            </w:tcMar>
            <w:vAlign w:val="center"/>
          </w:tcPr>
          <w:p w:rsidR="00FF0A6B" w:rsidRDefault="00FF0A6B" w:rsidP="00FF0A6B">
            <w:pPr>
              <w:tabs>
                <w:tab w:val="right" w:pos="8820"/>
              </w:tabs>
              <w:jc w:val="center"/>
              <w:rPr>
                <w:b/>
              </w:rPr>
            </w:pPr>
          </w:p>
          <w:p w:rsidR="00FF0A6B" w:rsidRDefault="00FF0A6B" w:rsidP="00FF0A6B">
            <w:pPr>
              <w:tabs>
                <w:tab w:val="right" w:pos="8820"/>
              </w:tabs>
              <w:jc w:val="center"/>
              <w:rPr>
                <w:b/>
              </w:rPr>
            </w:pPr>
            <w:r>
              <w:rPr>
                <w:b/>
              </w:rPr>
              <w:t>Skutočnosť k 31.12.2016 v EUR</w:t>
            </w:r>
          </w:p>
          <w:p w:rsidR="00FF0A6B" w:rsidRDefault="00FF0A6B" w:rsidP="00FF0A6B">
            <w:pPr>
              <w:jc w:val="center"/>
            </w:pPr>
          </w:p>
        </w:tc>
      </w:tr>
      <w:tr w:rsidR="00FF0A6B" w:rsidTr="00FF0A6B">
        <w:trPr>
          <w:trHeight w:val="300"/>
        </w:trPr>
        <w:tc>
          <w:tcPr>
            <w:tcW w:w="5670" w:type="dxa"/>
            <w:tcBorders>
              <w:left w:val="double" w:sz="6" w:space="0" w:color="000000"/>
              <w:bottom w:val="single" w:sz="8" w:space="0" w:color="000000"/>
              <w:right w:val="single" w:sz="8" w:space="0" w:color="000000"/>
            </w:tcBorders>
            <w:shd w:val="clear" w:color="auto" w:fill="D9D9D9"/>
            <w:tcMar>
              <w:top w:w="0" w:type="dxa"/>
              <w:left w:w="0" w:type="dxa"/>
              <w:bottom w:w="0" w:type="dxa"/>
              <w:right w:w="0" w:type="dxa"/>
            </w:tcMar>
            <w:vAlign w:val="center"/>
          </w:tcPr>
          <w:p w:rsidR="00FF0A6B" w:rsidRDefault="00FF0A6B" w:rsidP="00FF0A6B"/>
        </w:tc>
        <w:tc>
          <w:tcPr>
            <w:tcW w:w="3686" w:type="dxa"/>
            <w:vMerge/>
            <w:tcBorders>
              <w:top w:val="double" w:sz="6" w:space="0" w:color="000000"/>
              <w:left w:val="single" w:sz="8" w:space="0" w:color="000000"/>
              <w:bottom w:val="single" w:sz="8" w:space="0" w:color="000000"/>
              <w:right w:val="double" w:sz="6" w:space="0" w:color="000000"/>
            </w:tcBorders>
            <w:shd w:val="clear" w:color="auto" w:fill="D9D9D9"/>
            <w:tcMar>
              <w:top w:w="0" w:type="dxa"/>
              <w:left w:w="0" w:type="dxa"/>
              <w:bottom w:w="0" w:type="dxa"/>
              <w:right w:w="0" w:type="dxa"/>
            </w:tcMar>
            <w:vAlign w:val="center"/>
          </w:tcPr>
          <w:p w:rsidR="00FF0A6B" w:rsidRDefault="00FF0A6B" w:rsidP="00FF0A6B"/>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DDD9C3"/>
            <w:tcMar>
              <w:top w:w="0" w:type="dxa"/>
              <w:left w:w="0" w:type="dxa"/>
              <w:bottom w:w="0" w:type="dxa"/>
              <w:right w:w="0" w:type="dxa"/>
            </w:tcMar>
            <w:vAlign w:val="center"/>
          </w:tcPr>
          <w:p w:rsidR="00FF0A6B" w:rsidRDefault="00FF0A6B" w:rsidP="00FF0A6B">
            <w:r>
              <w:rPr>
                <w:sz w:val="20"/>
                <w:szCs w:val="20"/>
              </w:rPr>
              <w:t xml:space="preserve">Bežné  príjmy spolu </w:t>
            </w:r>
          </w:p>
        </w:tc>
        <w:tc>
          <w:tcPr>
            <w:tcW w:w="3686" w:type="dxa"/>
            <w:tcBorders>
              <w:bottom w:val="single" w:sz="8" w:space="0" w:color="000000"/>
              <w:right w:val="double" w:sz="6" w:space="0" w:color="000000"/>
            </w:tcBorders>
            <w:shd w:val="clear" w:color="auto" w:fill="FFFFFF"/>
            <w:tcMar>
              <w:top w:w="0" w:type="dxa"/>
              <w:left w:w="0" w:type="dxa"/>
              <w:bottom w:w="0" w:type="dxa"/>
              <w:right w:w="0" w:type="dxa"/>
            </w:tcMar>
            <w:vAlign w:val="center"/>
          </w:tcPr>
          <w:p w:rsidR="00FF0A6B" w:rsidRDefault="00FF0A6B" w:rsidP="00FF0A6B">
            <w:pPr>
              <w:jc w:val="right"/>
              <w:rPr>
                <w:i/>
                <w:sz w:val="20"/>
                <w:szCs w:val="20"/>
              </w:rPr>
            </w:pPr>
            <w:r>
              <w:rPr>
                <w:i/>
                <w:sz w:val="20"/>
                <w:szCs w:val="20"/>
              </w:rPr>
              <w:t>952244,16</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pPr>
              <w:rPr>
                <w:sz w:val="20"/>
                <w:szCs w:val="20"/>
              </w:rPr>
            </w:pPr>
            <w:r>
              <w:rPr>
                <w:sz w:val="20"/>
                <w:szCs w:val="20"/>
              </w:rPr>
              <w:t xml:space="preserve">z toho : bežné príjmy obce </w:t>
            </w:r>
          </w:p>
        </w:tc>
        <w:tc>
          <w:tcPr>
            <w:tcW w:w="3686" w:type="dxa"/>
            <w:tcBorders>
              <w:bottom w:val="single" w:sz="8"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pPr>
            <w:r>
              <w:rPr>
                <w:rStyle w:val="Zvraznenie"/>
                <w:sz w:val="20"/>
                <w:szCs w:val="20"/>
              </w:rPr>
              <w:t>897748,93</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pPr>
              <w:rPr>
                <w:sz w:val="20"/>
                <w:szCs w:val="20"/>
              </w:rPr>
            </w:pPr>
            <w:r>
              <w:rPr>
                <w:sz w:val="20"/>
                <w:szCs w:val="20"/>
              </w:rPr>
              <w:t xml:space="preserve">             bežné príjmy RO</w:t>
            </w:r>
          </w:p>
        </w:tc>
        <w:tc>
          <w:tcPr>
            <w:tcW w:w="3686" w:type="dxa"/>
            <w:tcBorders>
              <w:bottom w:val="single" w:sz="8"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rPr>
                <w:i/>
                <w:sz w:val="20"/>
                <w:szCs w:val="20"/>
              </w:rPr>
            </w:pPr>
            <w:r>
              <w:rPr>
                <w:i/>
                <w:sz w:val="20"/>
                <w:szCs w:val="20"/>
              </w:rPr>
              <w:t>54495,23</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DDD9C3"/>
            <w:tcMar>
              <w:top w:w="0" w:type="dxa"/>
              <w:left w:w="0" w:type="dxa"/>
              <w:bottom w:w="0" w:type="dxa"/>
              <w:right w:w="0" w:type="dxa"/>
            </w:tcMar>
            <w:vAlign w:val="center"/>
          </w:tcPr>
          <w:p w:rsidR="00FF0A6B" w:rsidRDefault="00FF0A6B" w:rsidP="00FF0A6B">
            <w:r>
              <w:rPr>
                <w:sz w:val="20"/>
                <w:szCs w:val="20"/>
              </w:rPr>
              <w:t>Bežné výdavky spolu</w:t>
            </w:r>
          </w:p>
        </w:tc>
        <w:tc>
          <w:tcPr>
            <w:tcW w:w="3686" w:type="dxa"/>
            <w:tcBorders>
              <w:bottom w:val="single" w:sz="8" w:space="0" w:color="000000"/>
              <w:right w:val="double" w:sz="6" w:space="0" w:color="000000"/>
            </w:tcBorders>
            <w:shd w:val="clear" w:color="auto" w:fill="FFFFFF"/>
            <w:tcMar>
              <w:top w:w="0" w:type="dxa"/>
              <w:left w:w="0" w:type="dxa"/>
              <w:bottom w:w="0" w:type="dxa"/>
              <w:right w:w="0" w:type="dxa"/>
            </w:tcMar>
            <w:vAlign w:val="center"/>
          </w:tcPr>
          <w:p w:rsidR="00FF0A6B" w:rsidRDefault="00FF0A6B" w:rsidP="00FF0A6B">
            <w:pPr>
              <w:jc w:val="right"/>
              <w:rPr>
                <w:i/>
                <w:sz w:val="20"/>
                <w:szCs w:val="20"/>
              </w:rPr>
            </w:pPr>
            <w:r>
              <w:rPr>
                <w:i/>
                <w:sz w:val="20"/>
                <w:szCs w:val="20"/>
              </w:rPr>
              <w:t>817116,65</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pPr>
              <w:rPr>
                <w:sz w:val="20"/>
                <w:szCs w:val="20"/>
              </w:rPr>
            </w:pPr>
            <w:r>
              <w:rPr>
                <w:sz w:val="20"/>
                <w:szCs w:val="20"/>
              </w:rPr>
              <w:t xml:space="preserve">z toho : bežné výdavky  obce </w:t>
            </w:r>
          </w:p>
        </w:tc>
        <w:tc>
          <w:tcPr>
            <w:tcW w:w="3686" w:type="dxa"/>
            <w:tcBorders>
              <w:bottom w:val="single" w:sz="8"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pPr>
            <w:r>
              <w:rPr>
                <w:rStyle w:val="Zvraznenie"/>
                <w:sz w:val="20"/>
                <w:szCs w:val="20"/>
              </w:rPr>
              <w:t>390302,67</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pPr>
              <w:rPr>
                <w:sz w:val="20"/>
                <w:szCs w:val="20"/>
              </w:rPr>
            </w:pPr>
            <w:r>
              <w:rPr>
                <w:sz w:val="20"/>
                <w:szCs w:val="20"/>
              </w:rPr>
              <w:t xml:space="preserve">             bežné výdavky  RO</w:t>
            </w:r>
          </w:p>
        </w:tc>
        <w:tc>
          <w:tcPr>
            <w:tcW w:w="3686" w:type="dxa"/>
            <w:tcBorders>
              <w:bottom w:val="single" w:sz="8"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rPr>
                <w:i/>
                <w:sz w:val="20"/>
                <w:szCs w:val="20"/>
              </w:rPr>
            </w:pPr>
            <w:r>
              <w:rPr>
                <w:i/>
                <w:sz w:val="20"/>
                <w:szCs w:val="20"/>
              </w:rPr>
              <w:t>426813,98</w:t>
            </w:r>
          </w:p>
        </w:tc>
      </w:tr>
      <w:tr w:rsidR="00FF0A6B" w:rsidTr="00FF0A6B">
        <w:trPr>
          <w:trHeight w:val="285"/>
        </w:trPr>
        <w:tc>
          <w:tcPr>
            <w:tcW w:w="5670" w:type="dxa"/>
            <w:tcBorders>
              <w:top w:val="single" w:sz="8" w:space="0" w:color="000000"/>
              <w:left w:val="double" w:sz="6" w:space="0" w:color="000000"/>
              <w:bottom w:val="single" w:sz="8" w:space="0" w:color="000000"/>
              <w:right w:val="single" w:sz="8" w:space="0" w:color="000000"/>
            </w:tcBorders>
            <w:shd w:val="clear" w:color="auto" w:fill="D9D9D9"/>
            <w:tcMar>
              <w:top w:w="0" w:type="dxa"/>
              <w:left w:w="0" w:type="dxa"/>
              <w:bottom w:w="0" w:type="dxa"/>
              <w:right w:w="0" w:type="dxa"/>
            </w:tcMar>
            <w:vAlign w:val="center"/>
          </w:tcPr>
          <w:p w:rsidR="00FF0A6B" w:rsidRDefault="00FF0A6B" w:rsidP="00FF0A6B">
            <w:r>
              <w:rPr>
                <w:rStyle w:val="Zvraznenie"/>
                <w:b/>
                <w:bCs/>
                <w:sz w:val="20"/>
                <w:szCs w:val="20"/>
              </w:rPr>
              <w:t>Bežný rozpočet</w:t>
            </w:r>
          </w:p>
        </w:tc>
        <w:tc>
          <w:tcPr>
            <w:tcW w:w="3686" w:type="dxa"/>
            <w:tcBorders>
              <w:bottom w:val="single" w:sz="8" w:space="0" w:color="000000"/>
              <w:right w:val="double" w:sz="6" w:space="0" w:color="000000"/>
            </w:tcBorders>
            <w:shd w:val="clear" w:color="auto" w:fill="D9D9D9"/>
            <w:tcMar>
              <w:top w:w="0" w:type="dxa"/>
              <w:left w:w="0" w:type="dxa"/>
              <w:bottom w:w="0" w:type="dxa"/>
              <w:right w:w="0" w:type="dxa"/>
            </w:tcMar>
            <w:vAlign w:val="center"/>
          </w:tcPr>
          <w:p w:rsidR="00FF0A6B" w:rsidRDefault="00FF0A6B" w:rsidP="00FF0A6B">
            <w:pPr>
              <w:jc w:val="right"/>
              <w:rPr>
                <w:i/>
                <w:sz w:val="20"/>
                <w:szCs w:val="20"/>
              </w:rPr>
            </w:pPr>
            <w:r>
              <w:rPr>
                <w:i/>
                <w:sz w:val="20"/>
                <w:szCs w:val="20"/>
              </w:rPr>
              <w:t>135127,51</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DDD9C3"/>
            <w:tcMar>
              <w:top w:w="0" w:type="dxa"/>
              <w:left w:w="0" w:type="dxa"/>
              <w:bottom w:w="0" w:type="dxa"/>
              <w:right w:w="0" w:type="dxa"/>
            </w:tcMar>
            <w:vAlign w:val="center"/>
          </w:tcPr>
          <w:p w:rsidR="00FF0A6B" w:rsidRDefault="00FF0A6B" w:rsidP="00FF0A6B">
            <w:r>
              <w:rPr>
                <w:sz w:val="20"/>
                <w:szCs w:val="20"/>
              </w:rPr>
              <w:t>Kapitálové  príjmy spolu</w:t>
            </w:r>
          </w:p>
        </w:tc>
        <w:tc>
          <w:tcPr>
            <w:tcW w:w="3686" w:type="dxa"/>
            <w:tcBorders>
              <w:bottom w:val="single" w:sz="8" w:space="0" w:color="000000"/>
              <w:right w:val="double" w:sz="6" w:space="0" w:color="000000"/>
            </w:tcBorders>
            <w:shd w:val="clear" w:color="auto" w:fill="FFFFFF"/>
            <w:tcMar>
              <w:top w:w="0" w:type="dxa"/>
              <w:left w:w="0" w:type="dxa"/>
              <w:bottom w:w="0" w:type="dxa"/>
              <w:right w:w="0" w:type="dxa"/>
            </w:tcMar>
            <w:vAlign w:val="center"/>
          </w:tcPr>
          <w:p w:rsidR="00FF0A6B" w:rsidRDefault="00FF0A6B" w:rsidP="00FF0A6B">
            <w:pPr>
              <w:jc w:val="right"/>
              <w:rPr>
                <w:i/>
                <w:sz w:val="20"/>
                <w:szCs w:val="20"/>
              </w:rPr>
            </w:pPr>
            <w:r>
              <w:rPr>
                <w:i/>
                <w:sz w:val="20"/>
                <w:szCs w:val="20"/>
              </w:rPr>
              <w:t>176353,88</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pPr>
              <w:rPr>
                <w:sz w:val="20"/>
                <w:szCs w:val="20"/>
              </w:rPr>
            </w:pPr>
            <w:r>
              <w:rPr>
                <w:sz w:val="20"/>
                <w:szCs w:val="20"/>
              </w:rPr>
              <w:t xml:space="preserve">z toho : kapitálové  príjmy obce </w:t>
            </w:r>
          </w:p>
        </w:tc>
        <w:tc>
          <w:tcPr>
            <w:tcW w:w="3686" w:type="dxa"/>
            <w:tcBorders>
              <w:bottom w:val="single" w:sz="8"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rPr>
                <w:i/>
                <w:sz w:val="20"/>
                <w:szCs w:val="20"/>
              </w:rPr>
            </w:pPr>
            <w:r>
              <w:rPr>
                <w:i/>
                <w:sz w:val="20"/>
                <w:szCs w:val="20"/>
              </w:rPr>
              <w:t>176353,88</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pPr>
              <w:rPr>
                <w:sz w:val="20"/>
                <w:szCs w:val="20"/>
              </w:rPr>
            </w:pPr>
            <w:r>
              <w:rPr>
                <w:sz w:val="20"/>
                <w:szCs w:val="20"/>
              </w:rPr>
              <w:t xml:space="preserve">             kapitálové  príjmy RO</w:t>
            </w:r>
          </w:p>
        </w:tc>
        <w:tc>
          <w:tcPr>
            <w:tcW w:w="3686" w:type="dxa"/>
            <w:tcBorders>
              <w:bottom w:val="single" w:sz="8"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pP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DDD9C3"/>
            <w:tcMar>
              <w:top w:w="0" w:type="dxa"/>
              <w:left w:w="0" w:type="dxa"/>
              <w:bottom w:w="0" w:type="dxa"/>
              <w:right w:w="0" w:type="dxa"/>
            </w:tcMar>
            <w:vAlign w:val="center"/>
          </w:tcPr>
          <w:p w:rsidR="00FF0A6B" w:rsidRDefault="00FF0A6B" w:rsidP="00FF0A6B">
            <w:r>
              <w:rPr>
                <w:sz w:val="20"/>
                <w:szCs w:val="20"/>
              </w:rPr>
              <w:t>Kapitálové  výdavky spolu</w:t>
            </w:r>
          </w:p>
        </w:tc>
        <w:tc>
          <w:tcPr>
            <w:tcW w:w="3686" w:type="dxa"/>
            <w:tcBorders>
              <w:bottom w:val="single" w:sz="8" w:space="0" w:color="000000"/>
              <w:right w:val="double" w:sz="6" w:space="0" w:color="000000"/>
            </w:tcBorders>
            <w:shd w:val="clear" w:color="auto" w:fill="FFFFFF"/>
            <w:tcMar>
              <w:top w:w="0" w:type="dxa"/>
              <w:left w:w="0" w:type="dxa"/>
              <w:bottom w:w="0" w:type="dxa"/>
              <w:right w:w="0" w:type="dxa"/>
            </w:tcMar>
            <w:vAlign w:val="center"/>
          </w:tcPr>
          <w:p w:rsidR="00FF0A6B" w:rsidRDefault="00FF0A6B" w:rsidP="00FF0A6B">
            <w:pPr>
              <w:jc w:val="right"/>
              <w:rPr>
                <w:i/>
                <w:sz w:val="20"/>
                <w:szCs w:val="20"/>
              </w:rPr>
            </w:pPr>
            <w:r>
              <w:rPr>
                <w:i/>
                <w:sz w:val="20"/>
                <w:szCs w:val="20"/>
              </w:rPr>
              <w:t>4130,62</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pPr>
              <w:rPr>
                <w:sz w:val="20"/>
                <w:szCs w:val="20"/>
              </w:rPr>
            </w:pPr>
            <w:r>
              <w:rPr>
                <w:sz w:val="20"/>
                <w:szCs w:val="20"/>
              </w:rPr>
              <w:t xml:space="preserve">z toho : kapitálové  výdavky  obce </w:t>
            </w:r>
          </w:p>
        </w:tc>
        <w:tc>
          <w:tcPr>
            <w:tcW w:w="3686" w:type="dxa"/>
            <w:tcBorders>
              <w:bottom w:val="single" w:sz="8"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pPr>
            <w:r>
              <w:rPr>
                <w:rStyle w:val="Zvraznenie"/>
                <w:sz w:val="20"/>
                <w:szCs w:val="20"/>
              </w:rPr>
              <w:t>4130,62</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pPr>
              <w:rPr>
                <w:sz w:val="20"/>
                <w:szCs w:val="20"/>
              </w:rPr>
            </w:pPr>
            <w:r>
              <w:rPr>
                <w:sz w:val="20"/>
                <w:szCs w:val="20"/>
              </w:rPr>
              <w:t xml:space="preserve">             kapitálové  výdavky  RO</w:t>
            </w:r>
          </w:p>
        </w:tc>
        <w:tc>
          <w:tcPr>
            <w:tcW w:w="3686" w:type="dxa"/>
            <w:tcBorders>
              <w:bottom w:val="single" w:sz="8"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pPr>
          </w:p>
        </w:tc>
      </w:tr>
      <w:tr w:rsidR="00FF0A6B" w:rsidTr="00FF0A6B">
        <w:trPr>
          <w:trHeight w:val="285"/>
        </w:trPr>
        <w:tc>
          <w:tcPr>
            <w:tcW w:w="5670" w:type="dxa"/>
            <w:tcBorders>
              <w:top w:val="single" w:sz="8" w:space="0" w:color="000000"/>
              <w:left w:val="double" w:sz="6" w:space="0" w:color="000000"/>
              <w:bottom w:val="single" w:sz="8" w:space="0" w:color="000000"/>
              <w:right w:val="single" w:sz="8" w:space="0" w:color="000000"/>
            </w:tcBorders>
            <w:shd w:val="clear" w:color="auto" w:fill="D9D9D9"/>
            <w:tcMar>
              <w:top w:w="0" w:type="dxa"/>
              <w:left w:w="0" w:type="dxa"/>
              <w:bottom w:w="0" w:type="dxa"/>
              <w:right w:w="0" w:type="dxa"/>
            </w:tcMar>
            <w:vAlign w:val="center"/>
          </w:tcPr>
          <w:p w:rsidR="00FF0A6B" w:rsidRDefault="00FF0A6B" w:rsidP="00FF0A6B">
            <w:pPr>
              <w:rPr>
                <w:b/>
                <w:i/>
                <w:sz w:val="20"/>
                <w:szCs w:val="20"/>
              </w:rPr>
            </w:pPr>
            <w:r>
              <w:rPr>
                <w:b/>
                <w:i/>
                <w:sz w:val="20"/>
                <w:szCs w:val="20"/>
              </w:rPr>
              <w:t xml:space="preserve">Kapitálový rozpočet </w:t>
            </w:r>
          </w:p>
        </w:tc>
        <w:tc>
          <w:tcPr>
            <w:tcW w:w="3686" w:type="dxa"/>
            <w:tcBorders>
              <w:bottom w:val="single" w:sz="8" w:space="0" w:color="000000"/>
              <w:right w:val="double" w:sz="6" w:space="0" w:color="000000"/>
            </w:tcBorders>
            <w:shd w:val="clear" w:color="auto" w:fill="D9D9D9"/>
            <w:tcMar>
              <w:top w:w="0" w:type="dxa"/>
              <w:left w:w="0" w:type="dxa"/>
              <w:bottom w:w="0" w:type="dxa"/>
              <w:right w:w="0" w:type="dxa"/>
            </w:tcMar>
            <w:vAlign w:val="center"/>
          </w:tcPr>
          <w:p w:rsidR="00FF0A6B" w:rsidRDefault="00FF0A6B" w:rsidP="00FF0A6B">
            <w:pPr>
              <w:jc w:val="right"/>
              <w:rPr>
                <w:i/>
                <w:sz w:val="20"/>
                <w:szCs w:val="20"/>
              </w:rPr>
            </w:pPr>
            <w:r>
              <w:rPr>
                <w:i/>
                <w:sz w:val="20"/>
                <w:szCs w:val="20"/>
              </w:rPr>
              <w:t>172223,26</w:t>
            </w:r>
          </w:p>
        </w:tc>
      </w:tr>
      <w:tr w:rsidR="00FF0A6B" w:rsidTr="00FF0A6B">
        <w:trPr>
          <w:trHeight w:val="285"/>
        </w:trPr>
        <w:tc>
          <w:tcPr>
            <w:tcW w:w="5670" w:type="dxa"/>
            <w:tcBorders>
              <w:top w:val="single" w:sz="8" w:space="0" w:color="000000"/>
              <w:left w:val="double" w:sz="6" w:space="0" w:color="000000"/>
              <w:bottom w:val="single" w:sz="8" w:space="0" w:color="000000"/>
              <w:right w:val="single" w:sz="8" w:space="0" w:color="000000"/>
            </w:tcBorders>
            <w:shd w:val="clear" w:color="auto" w:fill="DDD9C3"/>
            <w:tcMar>
              <w:top w:w="0" w:type="dxa"/>
              <w:left w:w="0" w:type="dxa"/>
              <w:bottom w:w="0" w:type="dxa"/>
              <w:right w:w="0" w:type="dxa"/>
            </w:tcMar>
            <w:vAlign w:val="center"/>
          </w:tcPr>
          <w:p w:rsidR="00FF0A6B" w:rsidRDefault="00FF0A6B" w:rsidP="00FF0A6B">
            <w:r>
              <w:rPr>
                <w:rStyle w:val="Zvraznenie"/>
                <w:b/>
                <w:bCs/>
                <w:sz w:val="20"/>
                <w:szCs w:val="20"/>
              </w:rPr>
              <w:t>Prebytok/schodok bežného a kapitálového rozpočtu</w:t>
            </w:r>
          </w:p>
        </w:tc>
        <w:tc>
          <w:tcPr>
            <w:tcW w:w="3686" w:type="dxa"/>
            <w:tcBorders>
              <w:bottom w:val="single" w:sz="8" w:space="0" w:color="000000"/>
              <w:right w:val="double" w:sz="6" w:space="0" w:color="000000"/>
            </w:tcBorders>
            <w:shd w:val="clear" w:color="auto" w:fill="DDD9C3"/>
            <w:tcMar>
              <w:top w:w="0" w:type="dxa"/>
              <w:left w:w="0" w:type="dxa"/>
              <w:bottom w:w="0" w:type="dxa"/>
              <w:right w:w="0" w:type="dxa"/>
            </w:tcMar>
            <w:vAlign w:val="center"/>
          </w:tcPr>
          <w:p w:rsidR="00FF0A6B" w:rsidRDefault="00FF0A6B" w:rsidP="00FF0A6B">
            <w:pPr>
              <w:jc w:val="right"/>
              <w:rPr>
                <w:i/>
                <w:sz w:val="20"/>
                <w:szCs w:val="20"/>
              </w:rPr>
            </w:pPr>
            <w:r>
              <w:rPr>
                <w:i/>
                <w:sz w:val="20"/>
                <w:szCs w:val="20"/>
              </w:rPr>
              <w:t>-37095,75</w:t>
            </w:r>
          </w:p>
        </w:tc>
      </w:tr>
      <w:tr w:rsidR="00FF0A6B" w:rsidTr="00FF0A6B">
        <w:trPr>
          <w:trHeight w:val="285"/>
        </w:trPr>
        <w:tc>
          <w:tcPr>
            <w:tcW w:w="5670" w:type="dxa"/>
            <w:tcBorders>
              <w:top w:val="single" w:sz="8" w:space="0" w:color="000000"/>
              <w:left w:val="double" w:sz="6"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FF0A6B" w:rsidRDefault="00FF0A6B" w:rsidP="00FF0A6B">
            <w:r>
              <w:rPr>
                <w:rStyle w:val="Zvraznenie"/>
                <w:b/>
                <w:sz w:val="20"/>
                <w:szCs w:val="20"/>
              </w:rPr>
              <w:t xml:space="preserve">Vylúčenie z prebytku </w:t>
            </w:r>
          </w:p>
        </w:tc>
        <w:tc>
          <w:tcPr>
            <w:tcW w:w="3686" w:type="dxa"/>
            <w:tcBorders>
              <w:bottom w:val="single" w:sz="8" w:space="0" w:color="000000"/>
              <w:right w:val="double" w:sz="6" w:space="0" w:color="000000"/>
            </w:tcBorders>
            <w:shd w:val="clear" w:color="auto" w:fill="FFFFFF"/>
            <w:tcMar>
              <w:top w:w="0" w:type="dxa"/>
              <w:left w:w="0" w:type="dxa"/>
              <w:bottom w:w="0" w:type="dxa"/>
              <w:right w:w="0" w:type="dxa"/>
            </w:tcMar>
            <w:vAlign w:val="center"/>
          </w:tcPr>
          <w:p w:rsidR="00FF0A6B" w:rsidRDefault="00FF0A6B" w:rsidP="00FF0A6B">
            <w:pPr>
              <w:jc w:val="right"/>
            </w:pPr>
          </w:p>
        </w:tc>
      </w:tr>
      <w:tr w:rsidR="00FF0A6B" w:rsidTr="00FF0A6B">
        <w:trPr>
          <w:trHeight w:val="285"/>
        </w:trPr>
        <w:tc>
          <w:tcPr>
            <w:tcW w:w="5670" w:type="dxa"/>
            <w:tcBorders>
              <w:top w:val="single" w:sz="8" w:space="0" w:color="000000"/>
              <w:left w:val="double" w:sz="6" w:space="0" w:color="000000"/>
              <w:bottom w:val="single" w:sz="8" w:space="0" w:color="000000"/>
              <w:right w:val="single" w:sz="8" w:space="0" w:color="000000"/>
            </w:tcBorders>
            <w:shd w:val="clear" w:color="auto" w:fill="DDD9C3"/>
            <w:tcMar>
              <w:top w:w="0" w:type="dxa"/>
              <w:left w:w="0" w:type="dxa"/>
              <w:bottom w:w="0" w:type="dxa"/>
              <w:right w:w="0" w:type="dxa"/>
            </w:tcMar>
            <w:vAlign w:val="center"/>
          </w:tcPr>
          <w:p w:rsidR="00FF0A6B" w:rsidRDefault="00FF0A6B" w:rsidP="00FF0A6B">
            <w:r>
              <w:rPr>
                <w:rStyle w:val="Zvraznenie"/>
                <w:b/>
                <w:sz w:val="20"/>
                <w:szCs w:val="20"/>
              </w:rPr>
              <w:t xml:space="preserve">Upravený prebytok/schodok </w:t>
            </w:r>
            <w:r>
              <w:rPr>
                <w:rStyle w:val="Zvraznenie"/>
                <w:b/>
                <w:bCs/>
                <w:sz w:val="20"/>
                <w:szCs w:val="20"/>
              </w:rPr>
              <w:t>bežného a kapitálového rozpočtu</w:t>
            </w:r>
          </w:p>
        </w:tc>
        <w:tc>
          <w:tcPr>
            <w:tcW w:w="3686" w:type="dxa"/>
            <w:tcBorders>
              <w:bottom w:val="single" w:sz="8" w:space="0" w:color="000000"/>
              <w:right w:val="double" w:sz="6" w:space="0" w:color="000000"/>
            </w:tcBorders>
            <w:shd w:val="clear" w:color="auto" w:fill="DDD9C3"/>
            <w:tcMar>
              <w:top w:w="0" w:type="dxa"/>
              <w:left w:w="0" w:type="dxa"/>
              <w:bottom w:w="0" w:type="dxa"/>
              <w:right w:w="0" w:type="dxa"/>
            </w:tcMar>
            <w:vAlign w:val="center"/>
          </w:tcPr>
          <w:p w:rsidR="00FF0A6B" w:rsidRDefault="00FF0A6B" w:rsidP="00FF0A6B">
            <w:pPr>
              <w:jc w:val="right"/>
            </w:pP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r>
              <w:rPr>
                <w:sz w:val="20"/>
                <w:szCs w:val="20"/>
              </w:rPr>
              <w:t>Príjmy z finančných operácií</w:t>
            </w:r>
          </w:p>
        </w:tc>
        <w:tc>
          <w:tcPr>
            <w:tcW w:w="3686" w:type="dxa"/>
            <w:tcBorders>
              <w:bottom w:val="single" w:sz="4"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rPr>
                <w:i/>
                <w:sz w:val="20"/>
                <w:szCs w:val="20"/>
              </w:rPr>
            </w:pPr>
            <w:r>
              <w:rPr>
                <w:i/>
                <w:sz w:val="20"/>
                <w:szCs w:val="20"/>
              </w:rPr>
              <w:t>0</w:t>
            </w:r>
          </w:p>
        </w:tc>
      </w:tr>
      <w:tr w:rsidR="00FF0A6B" w:rsidTr="00FF0A6B">
        <w:trPr>
          <w:trHeight w:val="300"/>
        </w:trPr>
        <w:tc>
          <w:tcPr>
            <w:tcW w:w="5670" w:type="dxa"/>
            <w:tcBorders>
              <w:top w:val="single" w:sz="8" w:space="0" w:color="000000"/>
              <w:left w:val="double" w:sz="6"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FF0A6B" w:rsidRDefault="00FF0A6B" w:rsidP="00FF0A6B">
            <w:pPr>
              <w:rPr>
                <w:sz w:val="20"/>
                <w:szCs w:val="20"/>
              </w:rPr>
            </w:pPr>
            <w:r>
              <w:rPr>
                <w:sz w:val="20"/>
                <w:szCs w:val="20"/>
              </w:rPr>
              <w:t>Výdavky z finančných operácií</w:t>
            </w:r>
          </w:p>
        </w:tc>
        <w:tc>
          <w:tcPr>
            <w:tcW w:w="3686" w:type="dxa"/>
            <w:tcBorders>
              <w:bottom w:val="single" w:sz="4" w:space="0" w:color="000000"/>
              <w:right w:val="double" w:sz="6" w:space="0" w:color="000000"/>
            </w:tcBorders>
            <w:shd w:val="clear" w:color="auto" w:fill="auto"/>
            <w:tcMar>
              <w:top w:w="0" w:type="dxa"/>
              <w:left w:w="0" w:type="dxa"/>
              <w:bottom w:w="0" w:type="dxa"/>
              <w:right w:w="0" w:type="dxa"/>
            </w:tcMar>
            <w:vAlign w:val="center"/>
          </w:tcPr>
          <w:p w:rsidR="00FF0A6B" w:rsidRDefault="00FF0A6B" w:rsidP="00FF0A6B">
            <w:pPr>
              <w:jc w:val="right"/>
              <w:rPr>
                <w:i/>
                <w:sz w:val="20"/>
                <w:szCs w:val="20"/>
              </w:rPr>
            </w:pPr>
            <w:r>
              <w:rPr>
                <w:i/>
                <w:sz w:val="20"/>
                <w:szCs w:val="20"/>
              </w:rPr>
              <w:t>168268,16</w:t>
            </w:r>
          </w:p>
        </w:tc>
      </w:tr>
      <w:tr w:rsidR="00FF0A6B" w:rsidTr="00FF0A6B">
        <w:trPr>
          <w:trHeight w:val="285"/>
        </w:trPr>
        <w:tc>
          <w:tcPr>
            <w:tcW w:w="5670" w:type="dxa"/>
            <w:tcBorders>
              <w:top w:val="single" w:sz="8" w:space="0" w:color="000000"/>
              <w:left w:val="double" w:sz="6" w:space="0" w:color="000000"/>
              <w:bottom w:val="single" w:sz="8" w:space="0" w:color="000000"/>
              <w:right w:val="single" w:sz="8" w:space="0" w:color="000000"/>
            </w:tcBorders>
            <w:shd w:val="clear" w:color="auto" w:fill="D9D9D9"/>
            <w:tcMar>
              <w:top w:w="0" w:type="dxa"/>
              <w:left w:w="0" w:type="dxa"/>
              <w:bottom w:w="0" w:type="dxa"/>
              <w:right w:w="0" w:type="dxa"/>
            </w:tcMar>
            <w:vAlign w:val="center"/>
          </w:tcPr>
          <w:p w:rsidR="00FF0A6B" w:rsidRDefault="00FF0A6B" w:rsidP="00FF0A6B">
            <w:r>
              <w:rPr>
                <w:rStyle w:val="Zvraznenie"/>
                <w:b/>
                <w:bCs/>
                <w:sz w:val="20"/>
                <w:szCs w:val="20"/>
              </w:rPr>
              <w:t>Rozdiel finančných operácií</w:t>
            </w:r>
          </w:p>
        </w:tc>
        <w:tc>
          <w:tcPr>
            <w:tcW w:w="3686" w:type="dxa"/>
            <w:tcBorders>
              <w:top w:val="single" w:sz="4" w:space="0" w:color="000000"/>
              <w:bottom w:val="single" w:sz="8" w:space="0" w:color="000000"/>
              <w:right w:val="double" w:sz="6" w:space="0" w:color="000000"/>
            </w:tcBorders>
            <w:shd w:val="clear" w:color="auto" w:fill="D9D9D9"/>
            <w:tcMar>
              <w:top w:w="0" w:type="dxa"/>
              <w:left w:w="0" w:type="dxa"/>
              <w:bottom w:w="0" w:type="dxa"/>
              <w:right w:w="0" w:type="dxa"/>
            </w:tcMar>
            <w:vAlign w:val="center"/>
          </w:tcPr>
          <w:p w:rsidR="00FF0A6B" w:rsidRDefault="00FF0A6B" w:rsidP="00FF0A6B">
            <w:pPr>
              <w:jc w:val="right"/>
              <w:rPr>
                <w:i/>
                <w:sz w:val="20"/>
                <w:szCs w:val="20"/>
              </w:rPr>
            </w:pPr>
            <w:r>
              <w:rPr>
                <w:i/>
                <w:sz w:val="20"/>
                <w:szCs w:val="20"/>
              </w:rPr>
              <w:t>-168268,16</w:t>
            </w:r>
          </w:p>
        </w:tc>
      </w:tr>
      <w:tr w:rsidR="00FF0A6B" w:rsidTr="00FF0A6B">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auto"/>
            <w:tcMar>
              <w:top w:w="0" w:type="dxa"/>
              <w:left w:w="108" w:type="dxa"/>
              <w:bottom w:w="0" w:type="dxa"/>
              <w:right w:w="108" w:type="dxa"/>
            </w:tcMar>
          </w:tcPr>
          <w:p w:rsidR="00FF0A6B" w:rsidRDefault="00FF0A6B" w:rsidP="00FF0A6B">
            <w:pPr>
              <w:ind w:left="-85"/>
            </w:pPr>
            <w:r>
              <w:rPr>
                <w:caps/>
                <w:sz w:val="20"/>
                <w:szCs w:val="20"/>
              </w:rPr>
              <w:t xml:space="preserve">Príjmy spolu  </w:t>
            </w:r>
          </w:p>
        </w:tc>
        <w:tc>
          <w:tcPr>
            <w:tcW w:w="3686" w:type="dxa"/>
            <w:tcBorders>
              <w:top w:val="single" w:sz="6" w:space="0" w:color="000000"/>
              <w:left w:val="single" w:sz="6" w:space="0" w:color="000000"/>
              <w:bottom w:val="single" w:sz="6" w:space="0" w:color="000000"/>
              <w:right w:val="double" w:sz="6" w:space="0" w:color="000000"/>
            </w:tcBorders>
            <w:shd w:val="clear" w:color="auto" w:fill="auto"/>
            <w:tcMar>
              <w:top w:w="0" w:type="dxa"/>
              <w:left w:w="108" w:type="dxa"/>
              <w:bottom w:w="0" w:type="dxa"/>
              <w:right w:w="108" w:type="dxa"/>
            </w:tcMar>
          </w:tcPr>
          <w:p w:rsidR="00FF0A6B" w:rsidRDefault="00FF0A6B" w:rsidP="00FF0A6B">
            <w:pPr>
              <w:ind w:right="-108"/>
              <w:jc w:val="right"/>
            </w:pPr>
            <w:r>
              <w:rPr>
                <w:i/>
                <w:caps/>
                <w:sz w:val="20"/>
                <w:szCs w:val="20"/>
                <w:shd w:val="clear" w:color="auto" w:fill="C0C0C0"/>
              </w:rPr>
              <w:t>1128598,04</w:t>
            </w:r>
          </w:p>
        </w:tc>
      </w:tr>
      <w:tr w:rsidR="00FF0A6B" w:rsidTr="00FF0A6B">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auto"/>
            <w:tcMar>
              <w:top w:w="0" w:type="dxa"/>
              <w:left w:w="108" w:type="dxa"/>
              <w:bottom w:w="0" w:type="dxa"/>
              <w:right w:w="108" w:type="dxa"/>
            </w:tcMar>
          </w:tcPr>
          <w:p w:rsidR="00FF0A6B" w:rsidRDefault="00FF0A6B" w:rsidP="00FF0A6B">
            <w:pPr>
              <w:ind w:left="-85"/>
            </w:pPr>
            <w:r>
              <w:rPr>
                <w:caps/>
                <w:sz w:val="20"/>
                <w:szCs w:val="20"/>
              </w:rPr>
              <w:lastRenderedPageBreak/>
              <w:t>VÝDAVKY</w:t>
            </w:r>
            <w:r>
              <w:rPr>
                <w:sz w:val="20"/>
                <w:szCs w:val="20"/>
              </w:rPr>
              <w:t xml:space="preserve"> SPOLU</w:t>
            </w:r>
          </w:p>
        </w:tc>
        <w:tc>
          <w:tcPr>
            <w:tcW w:w="3686" w:type="dxa"/>
            <w:tcBorders>
              <w:top w:val="single" w:sz="6" w:space="0" w:color="000000"/>
              <w:left w:val="single" w:sz="6" w:space="0" w:color="000000"/>
              <w:bottom w:val="single" w:sz="6" w:space="0" w:color="000000"/>
              <w:right w:val="double" w:sz="6" w:space="0" w:color="000000"/>
            </w:tcBorders>
            <w:shd w:val="clear" w:color="auto" w:fill="auto"/>
            <w:tcMar>
              <w:top w:w="0" w:type="dxa"/>
              <w:left w:w="108" w:type="dxa"/>
              <w:bottom w:w="0" w:type="dxa"/>
              <w:right w:w="108" w:type="dxa"/>
            </w:tcMar>
          </w:tcPr>
          <w:p w:rsidR="00FF0A6B" w:rsidRDefault="00FF0A6B" w:rsidP="00FF0A6B">
            <w:pPr>
              <w:ind w:right="-108"/>
              <w:jc w:val="right"/>
              <w:rPr>
                <w:i/>
                <w:sz w:val="20"/>
                <w:szCs w:val="20"/>
              </w:rPr>
            </w:pPr>
            <w:r>
              <w:rPr>
                <w:i/>
                <w:sz w:val="20"/>
                <w:szCs w:val="20"/>
              </w:rPr>
              <w:t>989515,43</w:t>
            </w:r>
          </w:p>
        </w:tc>
      </w:tr>
      <w:tr w:rsidR="00FF0A6B" w:rsidTr="00FF0A6B">
        <w:trPr>
          <w:trHeight w:val="285"/>
        </w:trPr>
        <w:tc>
          <w:tcPr>
            <w:tcW w:w="5670"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tcPr>
          <w:p w:rsidR="00FF0A6B" w:rsidRDefault="00FF0A6B" w:rsidP="00FF0A6B">
            <w:pPr>
              <w:ind w:left="-85"/>
            </w:pPr>
            <w:r>
              <w:rPr>
                <w:rStyle w:val="Zvraznenie"/>
                <w:b/>
                <w:bCs/>
                <w:sz w:val="20"/>
                <w:szCs w:val="20"/>
              </w:rPr>
              <w:t xml:space="preserve">Hospodárenie obce </w:t>
            </w:r>
          </w:p>
        </w:tc>
        <w:tc>
          <w:tcPr>
            <w:tcW w:w="3686"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tcPr>
          <w:p w:rsidR="00FF0A6B" w:rsidRDefault="00FF0A6B" w:rsidP="00FF0A6B">
            <w:pPr>
              <w:ind w:right="-108"/>
              <w:jc w:val="right"/>
            </w:pPr>
            <w:r>
              <w:rPr>
                <w:i/>
                <w:sz w:val="20"/>
                <w:szCs w:val="20"/>
                <w:shd w:val="clear" w:color="auto" w:fill="C0C0C0"/>
              </w:rPr>
              <w:t>139082,61</w:t>
            </w:r>
          </w:p>
        </w:tc>
      </w:tr>
      <w:tr w:rsidR="00FF0A6B" w:rsidTr="00FF0A6B">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auto"/>
            <w:tcMar>
              <w:top w:w="0" w:type="dxa"/>
              <w:left w:w="108" w:type="dxa"/>
              <w:bottom w:w="0" w:type="dxa"/>
              <w:right w:w="108" w:type="dxa"/>
            </w:tcMar>
          </w:tcPr>
          <w:p w:rsidR="00FF0A6B" w:rsidRDefault="00FF0A6B" w:rsidP="00FF0A6B">
            <w:pPr>
              <w:ind w:left="-85"/>
            </w:pPr>
            <w:r>
              <w:rPr>
                <w:rStyle w:val="Zvraznenie"/>
                <w:b/>
                <w:sz w:val="20"/>
                <w:szCs w:val="20"/>
              </w:rPr>
              <w:t>Vylúčenie z prebytku</w:t>
            </w:r>
          </w:p>
        </w:tc>
        <w:tc>
          <w:tcPr>
            <w:tcW w:w="3686" w:type="dxa"/>
            <w:tcBorders>
              <w:top w:val="single" w:sz="6" w:space="0" w:color="000000"/>
              <w:left w:val="single" w:sz="6" w:space="0" w:color="000000"/>
              <w:bottom w:val="single" w:sz="6" w:space="0" w:color="000000"/>
              <w:right w:val="double" w:sz="6" w:space="0" w:color="000000"/>
            </w:tcBorders>
            <w:shd w:val="clear" w:color="auto" w:fill="auto"/>
            <w:tcMar>
              <w:top w:w="0" w:type="dxa"/>
              <w:left w:w="108" w:type="dxa"/>
              <w:bottom w:w="0" w:type="dxa"/>
              <w:right w:w="108" w:type="dxa"/>
            </w:tcMar>
          </w:tcPr>
          <w:p w:rsidR="00FF0A6B" w:rsidRDefault="00FF0A6B" w:rsidP="00FF0A6B">
            <w:pPr>
              <w:ind w:right="-108"/>
              <w:jc w:val="right"/>
              <w:rPr>
                <w:i/>
              </w:rPr>
            </w:pPr>
            <w:r>
              <w:rPr>
                <w:i/>
              </w:rPr>
              <w:t>42000</w:t>
            </w:r>
          </w:p>
        </w:tc>
      </w:tr>
      <w:tr w:rsidR="00FF0A6B" w:rsidTr="00FF0A6B">
        <w:trPr>
          <w:trHeight w:val="285"/>
        </w:trPr>
        <w:tc>
          <w:tcPr>
            <w:tcW w:w="5670"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tcPr>
          <w:p w:rsidR="00FF0A6B" w:rsidRDefault="00FF0A6B" w:rsidP="00FF0A6B">
            <w:pPr>
              <w:ind w:left="-85"/>
            </w:pPr>
            <w:r>
              <w:rPr>
                <w:rStyle w:val="Zvraznenie"/>
                <w:b/>
                <w:bCs/>
                <w:sz w:val="20"/>
                <w:szCs w:val="20"/>
              </w:rPr>
              <w:t>Upravené hospodárenie obce</w:t>
            </w:r>
          </w:p>
        </w:tc>
        <w:tc>
          <w:tcPr>
            <w:tcW w:w="3686"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tcPr>
          <w:p w:rsidR="00FF0A6B" w:rsidRDefault="00FF0A6B" w:rsidP="00FF0A6B">
            <w:pPr>
              <w:ind w:right="-108"/>
              <w:jc w:val="right"/>
              <w:rPr>
                <w:i/>
                <w:sz w:val="20"/>
                <w:szCs w:val="20"/>
              </w:rPr>
            </w:pPr>
            <w:r>
              <w:rPr>
                <w:i/>
                <w:sz w:val="20"/>
                <w:szCs w:val="20"/>
              </w:rPr>
              <w:t>97082,61</w:t>
            </w:r>
          </w:p>
        </w:tc>
      </w:tr>
    </w:tbl>
    <w:p w:rsidR="00683323" w:rsidRDefault="001A1912">
      <w:pPr>
        <w:pStyle w:val="Normlnywebov"/>
        <w:shd w:val="clear" w:color="auto" w:fill="FFFFFF"/>
        <w:spacing w:before="0" w:after="0" w:line="336" w:lineRule="atLeast"/>
        <w:rPr>
          <w:rFonts w:ascii="Calibri" w:hAnsi="Calibri" w:cs="Arial"/>
          <w:color w:val="252525"/>
        </w:rPr>
      </w:pPr>
      <w:r>
        <w:rPr>
          <w:rFonts w:ascii="Calibri" w:hAnsi="Calibri" w:cs="Arial"/>
          <w:color w:val="252525"/>
        </w:rPr>
        <w:t>Plnenie príjmov a čerpanie výdavkov viď. záverečný účet príloha výročnej správy.</w:t>
      </w:r>
    </w:p>
    <w:p w:rsidR="00683323" w:rsidRDefault="00683323">
      <w:pPr>
        <w:pStyle w:val="Normlnywebov"/>
        <w:shd w:val="clear" w:color="auto" w:fill="FFFFFF"/>
        <w:spacing w:before="0" w:after="0" w:line="336" w:lineRule="atLeast"/>
        <w:rPr>
          <w:rFonts w:ascii="Calibri" w:hAnsi="Calibri" w:cs="Arial"/>
          <w:color w:val="252525"/>
        </w:rPr>
      </w:pPr>
    </w:p>
    <w:p w:rsidR="00683323" w:rsidRDefault="00683323">
      <w:pPr>
        <w:pStyle w:val="Normlnywebov"/>
        <w:shd w:val="clear" w:color="auto" w:fill="FFFFFF"/>
        <w:spacing w:before="0" w:after="0" w:line="336" w:lineRule="atLeast"/>
        <w:rPr>
          <w:rFonts w:ascii="Calibri" w:hAnsi="Calibri" w:cs="Arial"/>
          <w:color w:val="252525"/>
        </w:rPr>
      </w:pPr>
    </w:p>
    <w:p w:rsidR="00683323" w:rsidRDefault="001A1912">
      <w:pPr>
        <w:pStyle w:val="Normlnywebov"/>
        <w:shd w:val="clear" w:color="auto" w:fill="FFFFFF"/>
        <w:spacing w:before="0" w:after="0" w:line="336" w:lineRule="atLeast"/>
      </w:pPr>
      <w:r>
        <w:rPr>
          <w:rFonts w:ascii="Calibri" w:hAnsi="Calibri" w:cs="Arial"/>
          <w:b/>
          <w:color w:val="252525"/>
          <w:sz w:val="28"/>
          <w:szCs w:val="28"/>
        </w:rPr>
        <w:t>5. Udalosti osobitého významu po skončení účtovného obdobia</w:t>
      </w:r>
    </w:p>
    <w:p w:rsidR="00683323" w:rsidRDefault="001A1912">
      <w:pPr>
        <w:pStyle w:val="Normlnywebov"/>
        <w:shd w:val="clear" w:color="auto" w:fill="FFFFFF"/>
        <w:spacing w:before="0" w:after="0" w:line="336" w:lineRule="atLeast"/>
        <w:rPr>
          <w:rFonts w:ascii="Calibri" w:hAnsi="Calibri" w:cs="Arial"/>
          <w:color w:val="252525"/>
        </w:rPr>
      </w:pPr>
      <w:r>
        <w:rPr>
          <w:rFonts w:ascii="Calibri" w:hAnsi="Calibri" w:cs="Arial"/>
          <w:color w:val="252525"/>
        </w:rPr>
        <w:t>Obec Liptovské Revúce nezaznamenala žiadnu udalosť osobitného významu po skončení účtovného obdobia.</w:t>
      </w:r>
    </w:p>
    <w:p w:rsidR="00683323" w:rsidRDefault="00683323">
      <w:pPr>
        <w:pStyle w:val="Normlnywebov"/>
        <w:shd w:val="clear" w:color="auto" w:fill="FFFFFF"/>
        <w:spacing w:before="0" w:after="0" w:line="336" w:lineRule="atLeast"/>
        <w:rPr>
          <w:rFonts w:ascii="Calibri" w:hAnsi="Calibri" w:cs="Arial"/>
          <w:color w:val="252525"/>
        </w:rPr>
      </w:pPr>
    </w:p>
    <w:p w:rsidR="00683323" w:rsidRDefault="001A1912">
      <w:pPr>
        <w:pStyle w:val="Normlnywebov"/>
        <w:shd w:val="clear" w:color="auto" w:fill="FFFFFF"/>
        <w:spacing w:before="0" w:after="0" w:line="336" w:lineRule="atLeast"/>
        <w:rPr>
          <w:rFonts w:ascii="Calibri" w:hAnsi="Calibri" w:cs="Arial"/>
          <w:b/>
          <w:color w:val="252525"/>
          <w:sz w:val="28"/>
          <w:szCs w:val="28"/>
        </w:rPr>
      </w:pPr>
      <w:r>
        <w:rPr>
          <w:rFonts w:ascii="Calibri" w:hAnsi="Calibri" w:cs="Arial"/>
          <w:b/>
          <w:color w:val="252525"/>
          <w:sz w:val="28"/>
          <w:szCs w:val="28"/>
        </w:rPr>
        <w:t>6. Podnikateľská činnosť v základnej škole 201</w:t>
      </w:r>
      <w:r w:rsidR="00670040">
        <w:rPr>
          <w:rFonts w:ascii="Calibri" w:hAnsi="Calibri" w:cs="Arial"/>
          <w:b/>
          <w:color w:val="252525"/>
          <w:sz w:val="28"/>
          <w:szCs w:val="28"/>
        </w:rPr>
        <w:t>6</w:t>
      </w:r>
    </w:p>
    <w:p w:rsidR="00683323" w:rsidRDefault="00683323">
      <w:pPr>
        <w:pStyle w:val="Normlnywebov"/>
        <w:shd w:val="clear" w:color="auto" w:fill="FFFFFF"/>
        <w:spacing w:before="0" w:after="0" w:line="336" w:lineRule="atLeast"/>
        <w:rPr>
          <w:rFonts w:ascii="Calibri" w:hAnsi="Calibri" w:cs="Arial"/>
          <w:b/>
          <w:color w:val="252525"/>
          <w:sz w:val="28"/>
          <w:szCs w:val="28"/>
        </w:rPr>
      </w:pPr>
    </w:p>
    <w:p w:rsidR="00683323" w:rsidRDefault="001A1912">
      <w:pPr>
        <w:pStyle w:val="Normlnywebov"/>
        <w:shd w:val="clear" w:color="auto" w:fill="FFFFFF"/>
        <w:spacing w:before="0" w:after="0" w:line="336" w:lineRule="atLeast"/>
      </w:pPr>
      <w:r>
        <w:rPr>
          <w:rFonts w:ascii="Calibri" w:hAnsi="Calibri" w:cs="Arial"/>
          <w:b/>
          <w:i/>
          <w:color w:val="252525"/>
        </w:rPr>
        <w:t>Náklady celkom</w:t>
      </w:r>
      <w:r>
        <w:rPr>
          <w:rFonts w:ascii="Calibri" w:hAnsi="Calibri" w:cs="Arial"/>
          <w:b/>
          <w:color w:val="252525"/>
        </w:rPr>
        <w:t xml:space="preserve"> :         </w:t>
      </w:r>
      <w:r w:rsidR="001161ED">
        <w:rPr>
          <w:rFonts w:ascii="Calibri" w:hAnsi="Calibri" w:cs="Arial"/>
          <w:b/>
          <w:color w:val="252525"/>
        </w:rPr>
        <w:t>439644,07</w:t>
      </w:r>
    </w:p>
    <w:p w:rsidR="00683323" w:rsidRDefault="001A1912">
      <w:pPr>
        <w:pStyle w:val="Normlnywebov"/>
        <w:shd w:val="clear" w:color="auto" w:fill="FFFFFF"/>
        <w:spacing w:before="0" w:after="0" w:line="336" w:lineRule="atLeast"/>
      </w:pPr>
      <w:r>
        <w:rPr>
          <w:rFonts w:ascii="Calibri" w:hAnsi="Calibri" w:cs="Arial"/>
          <w:b/>
          <w:i/>
          <w:color w:val="252525"/>
        </w:rPr>
        <w:t>Výnosy celkom</w:t>
      </w:r>
      <w:r>
        <w:rPr>
          <w:rFonts w:ascii="Calibri" w:hAnsi="Calibri" w:cs="Arial"/>
          <w:b/>
          <w:color w:val="252525"/>
        </w:rPr>
        <w:t xml:space="preserve">:           </w:t>
      </w:r>
      <w:r w:rsidR="001161ED">
        <w:rPr>
          <w:rFonts w:ascii="Calibri" w:hAnsi="Calibri" w:cs="Arial"/>
          <w:b/>
          <w:color w:val="252525"/>
        </w:rPr>
        <w:t>439644,07</w:t>
      </w:r>
    </w:p>
    <w:p w:rsidR="00683323" w:rsidRDefault="001A1912">
      <w:pPr>
        <w:pStyle w:val="Normlnywebov"/>
        <w:shd w:val="clear" w:color="auto" w:fill="FFFFFF"/>
        <w:spacing w:before="0" w:after="0" w:line="336" w:lineRule="atLeast"/>
      </w:pPr>
      <w:r>
        <w:rPr>
          <w:rFonts w:ascii="Calibri" w:hAnsi="Calibri" w:cs="Arial"/>
          <w:b/>
          <w:i/>
          <w:color w:val="252525"/>
        </w:rPr>
        <w:t>Hospodársky výsledok</w:t>
      </w:r>
      <w:r>
        <w:rPr>
          <w:rFonts w:ascii="Calibri" w:hAnsi="Calibri" w:cs="Arial"/>
          <w:b/>
          <w:color w:val="252525"/>
        </w:rPr>
        <w:t xml:space="preserve">: </w:t>
      </w:r>
      <w:r w:rsidR="001161ED">
        <w:rPr>
          <w:rFonts w:ascii="Calibri" w:hAnsi="Calibri" w:cs="Arial"/>
          <w:b/>
          <w:color w:val="252525"/>
        </w:rPr>
        <w:t>0,00</w:t>
      </w:r>
      <w:r>
        <w:rPr>
          <w:rFonts w:ascii="Calibri" w:hAnsi="Calibri" w:cs="Arial"/>
          <w:b/>
          <w:color w:val="252525"/>
        </w:rPr>
        <w:t xml:space="preserve">              </w:t>
      </w:r>
    </w:p>
    <w:p w:rsidR="00683323" w:rsidRDefault="00683323">
      <w:pPr>
        <w:pStyle w:val="Normlnywebov"/>
        <w:shd w:val="clear" w:color="auto" w:fill="FFFFFF"/>
        <w:spacing w:before="0" w:after="0" w:line="336" w:lineRule="atLeast"/>
        <w:rPr>
          <w:rFonts w:ascii="Calibri" w:hAnsi="Calibri" w:cs="Arial"/>
          <w:color w:val="252525"/>
          <w:sz w:val="20"/>
          <w:szCs w:val="20"/>
        </w:rPr>
      </w:pPr>
    </w:p>
    <w:tbl>
      <w:tblPr>
        <w:tblW w:w="7545" w:type="dxa"/>
        <w:tblCellMar>
          <w:left w:w="10" w:type="dxa"/>
          <w:right w:w="10" w:type="dxa"/>
        </w:tblCellMar>
        <w:tblLook w:val="0000" w:firstRow="0" w:lastRow="0" w:firstColumn="0" w:lastColumn="0" w:noHBand="0" w:noVBand="0"/>
      </w:tblPr>
      <w:tblGrid>
        <w:gridCol w:w="5685"/>
        <w:gridCol w:w="1860"/>
      </w:tblGrid>
      <w:tr w:rsidR="00683323">
        <w:trPr>
          <w:trHeight w:val="465"/>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b/>
                <w:color w:val="252525"/>
                <w:sz w:val="16"/>
                <w:szCs w:val="16"/>
              </w:rPr>
            </w:pPr>
            <w:r>
              <w:rPr>
                <w:rFonts w:ascii="Calibri" w:hAnsi="Calibri" w:cs="Arial"/>
                <w:b/>
                <w:color w:val="252525"/>
                <w:sz w:val="16"/>
                <w:szCs w:val="16"/>
              </w:rPr>
              <w:t>Náklady</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b/>
                <w:color w:val="252525"/>
                <w:sz w:val="16"/>
                <w:szCs w:val="16"/>
              </w:rPr>
            </w:pPr>
            <w:r>
              <w:rPr>
                <w:rFonts w:ascii="Calibri" w:hAnsi="Calibri" w:cs="Arial"/>
                <w:b/>
                <w:color w:val="252525"/>
                <w:sz w:val="16"/>
                <w:szCs w:val="16"/>
              </w:rPr>
              <w:t>439644,07</w:t>
            </w:r>
          </w:p>
        </w:tc>
      </w:tr>
      <w:tr w:rsidR="00683323">
        <w:trPr>
          <w:trHeight w:val="345"/>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Spotreba materiálu</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63899,47</w:t>
            </w:r>
          </w:p>
        </w:tc>
      </w:tr>
      <w:tr w:rsidR="00683323">
        <w:trPr>
          <w:trHeight w:val="30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Spotreba energie</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19885,89</w:t>
            </w:r>
          </w:p>
        </w:tc>
      </w:tr>
      <w:tr w:rsidR="00683323">
        <w:trPr>
          <w:trHeight w:val="30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Oprava a udržiavanie</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2924,09</w:t>
            </w:r>
          </w:p>
        </w:tc>
      </w:tr>
      <w:tr w:rsidR="00683323">
        <w:trPr>
          <w:trHeight w:val="36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Cestovné</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778,61</w:t>
            </w:r>
          </w:p>
        </w:tc>
      </w:tr>
      <w:tr w:rsidR="00683323">
        <w:trPr>
          <w:trHeight w:val="315"/>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Ostatné služby</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rsidP="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13631,02</w:t>
            </w:r>
          </w:p>
        </w:tc>
      </w:tr>
      <w:tr w:rsidR="00683323">
        <w:trPr>
          <w:trHeight w:val="33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Mzdové náklady</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rsidP="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235534,9</w:t>
            </w:r>
          </w:p>
        </w:tc>
      </w:tr>
      <w:tr w:rsidR="00683323">
        <w:trPr>
          <w:trHeight w:val="36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Zákonné sociálne poistenie</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81538,80</w:t>
            </w:r>
          </w:p>
        </w:tc>
      </w:tr>
      <w:tr w:rsidR="00683323">
        <w:trPr>
          <w:trHeight w:val="345"/>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Zákonné sociálne náklady</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8860,35</w:t>
            </w:r>
          </w:p>
        </w:tc>
      </w:tr>
      <w:tr w:rsidR="00683323">
        <w:trPr>
          <w:trHeight w:val="285"/>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Finančné náklady</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403,13</w:t>
            </w:r>
          </w:p>
        </w:tc>
      </w:tr>
      <w:tr w:rsidR="00683323">
        <w:trPr>
          <w:trHeight w:val="315"/>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Náklady na transfery a z odvodu príjmov</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12187,81</w:t>
            </w:r>
          </w:p>
        </w:tc>
      </w:tr>
      <w:tr w:rsidR="00683323">
        <w:trPr>
          <w:trHeight w:val="33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b/>
                <w:color w:val="252525"/>
                <w:sz w:val="16"/>
                <w:szCs w:val="16"/>
              </w:rPr>
            </w:pPr>
            <w:r>
              <w:rPr>
                <w:rFonts w:ascii="Calibri" w:hAnsi="Calibri" w:cs="Arial"/>
                <w:b/>
                <w:color w:val="252525"/>
                <w:sz w:val="16"/>
                <w:szCs w:val="16"/>
              </w:rPr>
              <w:t>Výnosy</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b/>
                <w:color w:val="252525"/>
                <w:sz w:val="16"/>
                <w:szCs w:val="16"/>
              </w:rPr>
            </w:pPr>
            <w:r>
              <w:rPr>
                <w:rFonts w:ascii="Calibri" w:hAnsi="Calibri" w:cs="Arial"/>
                <w:b/>
                <w:color w:val="252525"/>
                <w:sz w:val="16"/>
                <w:szCs w:val="16"/>
              </w:rPr>
              <w:t>404191,48</w:t>
            </w:r>
          </w:p>
        </w:tc>
      </w:tr>
      <w:tr w:rsidR="00683323">
        <w:trPr>
          <w:trHeight w:val="375"/>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Tržby</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48125,38</w:t>
            </w:r>
          </w:p>
        </w:tc>
      </w:tr>
      <w:tr w:rsidR="00683323">
        <w:trPr>
          <w:trHeight w:val="33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Ostatné výnosy</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2642,04</w:t>
            </w:r>
          </w:p>
        </w:tc>
      </w:tr>
      <w:tr w:rsidR="00683323">
        <w:trPr>
          <w:trHeight w:val="36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Výnosy z transferov z rozpočtu obce</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114131,61</w:t>
            </w:r>
          </w:p>
        </w:tc>
      </w:tr>
      <w:tr w:rsidR="00683323">
        <w:trPr>
          <w:trHeight w:val="30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pPr>
            <w:r>
              <w:rPr>
                <w:rFonts w:ascii="Calibri" w:hAnsi="Calibri" w:cs="Arial"/>
                <w:color w:val="252525"/>
                <w:sz w:val="16"/>
                <w:szCs w:val="16"/>
              </w:rPr>
              <w:t>Výnosy z transferov zo ŠR</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270677,64</w:t>
            </w:r>
          </w:p>
        </w:tc>
      </w:tr>
      <w:tr w:rsidR="00683323">
        <w:trPr>
          <w:trHeight w:val="300"/>
        </w:trPr>
        <w:tc>
          <w:tcPr>
            <w:tcW w:w="56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 xml:space="preserve">Výnosy z transferov od ostatných subjektov </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B1ECA">
            <w:pPr>
              <w:pStyle w:val="Normlnywebov"/>
              <w:spacing w:before="0" w:after="0" w:line="336" w:lineRule="atLeast"/>
              <w:rPr>
                <w:rFonts w:ascii="Calibri" w:hAnsi="Calibri" w:cs="Arial"/>
                <w:color w:val="252525"/>
                <w:sz w:val="16"/>
                <w:szCs w:val="16"/>
              </w:rPr>
            </w:pPr>
            <w:r>
              <w:rPr>
                <w:rFonts w:ascii="Calibri" w:hAnsi="Calibri" w:cs="Arial"/>
                <w:color w:val="252525"/>
                <w:sz w:val="16"/>
                <w:szCs w:val="16"/>
              </w:rPr>
              <w:t>4067,40</w:t>
            </w:r>
          </w:p>
        </w:tc>
      </w:tr>
    </w:tbl>
    <w:p w:rsidR="00683323" w:rsidRDefault="001A1912">
      <w:pPr>
        <w:spacing w:after="0" w:line="240" w:lineRule="auto"/>
      </w:pPr>
      <w:r>
        <w:rPr>
          <w:rFonts w:eastAsia="Times New Roman" w:cs="Arial"/>
          <w:color w:val="030303"/>
          <w:sz w:val="20"/>
          <w:szCs w:val="20"/>
          <w:lang w:eastAsia="sk-SK"/>
        </w:rPr>
        <w:br/>
      </w:r>
      <w:r>
        <w:rPr>
          <w:rFonts w:ascii="Arial" w:eastAsia="Times New Roman" w:hAnsi="Arial" w:cs="Arial"/>
          <w:color w:val="030303"/>
          <w:sz w:val="2"/>
          <w:szCs w:val="2"/>
          <w:shd w:val="clear" w:color="auto" w:fill="EDEDED"/>
          <w:lang w:eastAsia="sk-SK"/>
        </w:rPr>
        <w:t> </w:t>
      </w:r>
    </w:p>
    <w:p w:rsidR="00683323" w:rsidRDefault="001A1912">
      <w:pPr>
        <w:spacing w:after="0" w:line="240" w:lineRule="auto"/>
        <w:rPr>
          <w:rFonts w:ascii="Arial" w:eastAsia="Times New Roman" w:hAnsi="Arial" w:cs="Arial"/>
          <w:b/>
          <w:color w:val="030303"/>
          <w:sz w:val="28"/>
          <w:szCs w:val="28"/>
          <w:shd w:val="clear" w:color="auto" w:fill="EDEDED"/>
          <w:lang w:eastAsia="sk-SK"/>
        </w:rPr>
      </w:pPr>
      <w:r>
        <w:rPr>
          <w:rFonts w:ascii="Arial" w:eastAsia="Times New Roman" w:hAnsi="Arial" w:cs="Arial"/>
          <w:b/>
          <w:color w:val="030303"/>
          <w:sz w:val="28"/>
          <w:szCs w:val="28"/>
          <w:shd w:val="clear" w:color="auto" w:fill="EDEDED"/>
          <w:lang w:eastAsia="sk-SK"/>
        </w:rPr>
        <w:t xml:space="preserve"> </w:t>
      </w:r>
    </w:p>
    <w:p w:rsidR="00683323" w:rsidRDefault="001A1912">
      <w:pPr>
        <w:spacing w:after="0" w:line="240" w:lineRule="auto"/>
        <w:rPr>
          <w:rFonts w:eastAsia="Times New Roman" w:cs="Arial"/>
          <w:b/>
          <w:color w:val="030303"/>
          <w:sz w:val="28"/>
          <w:szCs w:val="28"/>
          <w:shd w:val="clear" w:color="auto" w:fill="EDEDED"/>
          <w:lang w:eastAsia="sk-SK"/>
        </w:rPr>
      </w:pPr>
      <w:r>
        <w:rPr>
          <w:rFonts w:eastAsia="Times New Roman" w:cs="Arial"/>
          <w:b/>
          <w:color w:val="030303"/>
          <w:sz w:val="28"/>
          <w:szCs w:val="28"/>
          <w:shd w:val="clear" w:color="auto" w:fill="EDEDED"/>
          <w:lang w:eastAsia="sk-SK"/>
        </w:rPr>
        <w:t>7.Prehľad o stave a vývoji dlhu</w:t>
      </w:r>
    </w:p>
    <w:p w:rsidR="00683323" w:rsidRDefault="001A1912">
      <w:pPr>
        <w:spacing w:after="0" w:line="240" w:lineRule="auto"/>
        <w:rPr>
          <w:rFonts w:eastAsia="Times New Roman" w:cs="Arial"/>
          <w:color w:val="030303"/>
          <w:sz w:val="24"/>
          <w:szCs w:val="24"/>
          <w:shd w:val="clear" w:color="auto" w:fill="EDEDED"/>
          <w:lang w:eastAsia="sk-SK"/>
        </w:rPr>
      </w:pPr>
      <w:r>
        <w:rPr>
          <w:rFonts w:eastAsia="Times New Roman" w:cs="Arial"/>
          <w:color w:val="030303"/>
          <w:sz w:val="24"/>
          <w:szCs w:val="24"/>
          <w:shd w:val="clear" w:color="auto" w:fill="EDEDED"/>
          <w:lang w:eastAsia="sk-SK"/>
        </w:rPr>
        <w:lastRenderedPageBreak/>
        <w:t>Obec Liptovské Revúce má poskytnutý  úver na preklenutie časového obdobia na výmenu svietidiel verejného osvetlenia .</w:t>
      </w:r>
    </w:p>
    <w:p w:rsidR="00683323" w:rsidRDefault="00683323">
      <w:pPr>
        <w:spacing w:after="0" w:line="240" w:lineRule="auto"/>
        <w:rPr>
          <w:rFonts w:eastAsia="Times New Roman" w:cs="Arial"/>
          <w:color w:val="030303"/>
          <w:sz w:val="24"/>
          <w:szCs w:val="24"/>
          <w:shd w:val="clear" w:color="auto" w:fill="EDEDED"/>
          <w:lang w:eastAsia="sk-SK"/>
        </w:rPr>
      </w:pPr>
    </w:p>
    <w:p w:rsidR="00683323" w:rsidRDefault="001A1912">
      <w:pPr>
        <w:spacing w:after="0" w:line="240" w:lineRule="auto"/>
        <w:rPr>
          <w:rFonts w:eastAsia="Times New Roman" w:cs="Arial"/>
          <w:b/>
          <w:color w:val="030303"/>
          <w:sz w:val="28"/>
          <w:szCs w:val="28"/>
          <w:shd w:val="clear" w:color="auto" w:fill="EDEDED"/>
          <w:lang w:eastAsia="sk-SK"/>
        </w:rPr>
      </w:pPr>
      <w:r>
        <w:rPr>
          <w:rFonts w:eastAsia="Times New Roman" w:cs="Arial"/>
          <w:b/>
          <w:color w:val="030303"/>
          <w:sz w:val="28"/>
          <w:szCs w:val="28"/>
          <w:shd w:val="clear" w:color="auto" w:fill="EDEDED"/>
          <w:lang w:eastAsia="sk-SK"/>
        </w:rPr>
        <w:t>8. Konsolidovaná závierka</w:t>
      </w:r>
    </w:p>
    <w:p w:rsidR="00683323" w:rsidRDefault="001A1912">
      <w:pPr>
        <w:spacing w:after="0" w:line="240" w:lineRule="auto"/>
        <w:rPr>
          <w:rFonts w:eastAsia="Times New Roman" w:cs="Arial"/>
          <w:color w:val="030303"/>
          <w:sz w:val="24"/>
          <w:szCs w:val="24"/>
          <w:shd w:val="clear" w:color="auto" w:fill="EDEDED"/>
          <w:lang w:eastAsia="sk-SK"/>
        </w:rPr>
      </w:pPr>
      <w:r>
        <w:rPr>
          <w:rFonts w:eastAsia="Times New Roman" w:cs="Arial"/>
          <w:color w:val="030303"/>
          <w:sz w:val="24"/>
          <w:szCs w:val="24"/>
          <w:shd w:val="clear" w:color="auto" w:fill="EDEDED"/>
          <w:lang w:eastAsia="sk-SK"/>
        </w:rPr>
        <w:t xml:space="preserve">Podľa zákona o účtovníctve č.431/2002 § 22 ods.1, má obec od roku 2009 povinnosť zostaviť konsolidovanú účtovnú závierku, nakoľko v jej pôsobnosti má zriadenú rozpočtovú organizáciu, ktorou je Základná škola s materskou školou v Liptovských </w:t>
      </w:r>
      <w:proofErr w:type="spellStart"/>
      <w:r>
        <w:rPr>
          <w:rFonts w:eastAsia="Times New Roman" w:cs="Arial"/>
          <w:color w:val="030303"/>
          <w:sz w:val="24"/>
          <w:szCs w:val="24"/>
          <w:shd w:val="clear" w:color="auto" w:fill="EDEDED"/>
          <w:lang w:eastAsia="sk-SK"/>
        </w:rPr>
        <w:t>Revúcach</w:t>
      </w:r>
      <w:proofErr w:type="spellEnd"/>
      <w:r>
        <w:rPr>
          <w:rFonts w:eastAsia="Times New Roman" w:cs="Arial"/>
          <w:color w:val="030303"/>
          <w:sz w:val="24"/>
          <w:szCs w:val="24"/>
          <w:shd w:val="clear" w:color="auto" w:fill="EDEDED"/>
          <w:lang w:eastAsia="sk-SK"/>
        </w:rPr>
        <w:t>.</w:t>
      </w:r>
    </w:p>
    <w:p w:rsidR="00683323" w:rsidRDefault="00683323">
      <w:pPr>
        <w:spacing w:after="0" w:line="240" w:lineRule="auto"/>
        <w:rPr>
          <w:rFonts w:eastAsia="Times New Roman" w:cs="Arial"/>
          <w:color w:val="030303"/>
          <w:sz w:val="24"/>
          <w:szCs w:val="24"/>
          <w:shd w:val="clear" w:color="auto" w:fill="EDEDED"/>
          <w:lang w:eastAsia="sk-SK"/>
        </w:rPr>
      </w:pPr>
    </w:p>
    <w:p w:rsidR="00683323" w:rsidRDefault="001A1912">
      <w:pPr>
        <w:spacing w:after="0" w:line="240" w:lineRule="auto"/>
        <w:rPr>
          <w:rFonts w:eastAsia="Times New Roman" w:cs="Arial"/>
          <w:b/>
          <w:color w:val="030303"/>
          <w:sz w:val="24"/>
          <w:szCs w:val="24"/>
          <w:shd w:val="clear" w:color="auto" w:fill="EDEDED"/>
          <w:lang w:eastAsia="sk-SK"/>
        </w:rPr>
      </w:pPr>
      <w:r>
        <w:rPr>
          <w:rFonts w:eastAsia="Times New Roman" w:cs="Arial"/>
          <w:b/>
          <w:color w:val="030303"/>
          <w:sz w:val="24"/>
          <w:szCs w:val="24"/>
          <w:shd w:val="clear" w:color="auto" w:fill="EDEDED"/>
          <w:lang w:eastAsia="sk-SK"/>
        </w:rPr>
        <w:t>Konsolidovaná súvaha zostavená z aktív a pasív za rok 201</w:t>
      </w:r>
      <w:r w:rsidR="003B1ECA">
        <w:rPr>
          <w:rFonts w:eastAsia="Times New Roman" w:cs="Arial"/>
          <w:b/>
          <w:color w:val="030303"/>
          <w:sz w:val="24"/>
          <w:szCs w:val="24"/>
          <w:shd w:val="clear" w:color="auto" w:fill="EDEDED"/>
          <w:lang w:eastAsia="sk-SK"/>
        </w:rPr>
        <w:t>6</w:t>
      </w:r>
      <w:r>
        <w:rPr>
          <w:rFonts w:eastAsia="Times New Roman" w:cs="Arial"/>
          <w:b/>
          <w:color w:val="030303"/>
          <w:sz w:val="24"/>
          <w:szCs w:val="24"/>
          <w:shd w:val="clear" w:color="auto" w:fill="EDEDED"/>
          <w:lang w:eastAsia="sk-SK"/>
        </w:rPr>
        <w:t xml:space="preserve"> v €:</w:t>
      </w:r>
    </w:p>
    <w:p w:rsidR="00683323" w:rsidRDefault="00683323">
      <w:pPr>
        <w:spacing w:after="0" w:line="240" w:lineRule="auto"/>
        <w:rPr>
          <w:rFonts w:eastAsia="Times New Roman" w:cs="Arial"/>
          <w:b/>
          <w:color w:val="030303"/>
          <w:sz w:val="24"/>
          <w:szCs w:val="24"/>
          <w:shd w:val="clear" w:color="auto" w:fill="EDEDED"/>
          <w:lang w:eastAsia="sk-SK"/>
        </w:rPr>
      </w:pPr>
    </w:p>
    <w:p w:rsidR="00683323" w:rsidRDefault="001A1912">
      <w:pPr>
        <w:spacing w:after="0" w:line="240" w:lineRule="auto"/>
        <w:rPr>
          <w:rFonts w:eastAsia="Times New Roman" w:cs="Arial"/>
          <w:b/>
          <w:color w:val="030303"/>
          <w:sz w:val="24"/>
          <w:szCs w:val="24"/>
          <w:shd w:val="clear" w:color="auto" w:fill="EDEDED"/>
          <w:lang w:eastAsia="sk-SK"/>
        </w:rPr>
      </w:pPr>
      <w:r>
        <w:rPr>
          <w:rFonts w:eastAsia="Times New Roman" w:cs="Arial"/>
          <w:b/>
          <w:color w:val="030303"/>
          <w:sz w:val="24"/>
          <w:szCs w:val="24"/>
          <w:shd w:val="clear" w:color="auto" w:fill="EDEDED"/>
          <w:lang w:eastAsia="sk-SK"/>
        </w:rPr>
        <w:t>Aktíva za rok 201</w:t>
      </w:r>
      <w:r w:rsidR="001161ED">
        <w:rPr>
          <w:rFonts w:eastAsia="Times New Roman" w:cs="Arial"/>
          <w:b/>
          <w:color w:val="030303"/>
          <w:sz w:val="24"/>
          <w:szCs w:val="24"/>
          <w:shd w:val="clear" w:color="auto" w:fill="EDEDED"/>
          <w:lang w:eastAsia="sk-SK"/>
        </w:rPr>
        <w:t>6</w:t>
      </w:r>
    </w:p>
    <w:p w:rsidR="00683323" w:rsidRDefault="00683323">
      <w:pPr>
        <w:spacing w:after="0" w:line="240" w:lineRule="auto"/>
        <w:rPr>
          <w:rFonts w:eastAsia="Times New Roman" w:cs="Arial"/>
          <w:b/>
          <w:color w:val="030303"/>
          <w:sz w:val="24"/>
          <w:szCs w:val="24"/>
          <w:shd w:val="clear" w:color="auto" w:fill="EDEDED"/>
          <w:lang w:eastAsia="sk-SK"/>
        </w:rPr>
      </w:pPr>
    </w:p>
    <w:tbl>
      <w:tblPr>
        <w:tblW w:w="8265" w:type="dxa"/>
        <w:tblInd w:w="123" w:type="dxa"/>
        <w:tblCellMar>
          <w:left w:w="10" w:type="dxa"/>
          <w:right w:w="10" w:type="dxa"/>
        </w:tblCellMar>
        <w:tblLook w:val="0000" w:firstRow="0" w:lastRow="0" w:firstColumn="0" w:lastColumn="0" w:noHBand="0" w:noVBand="0"/>
      </w:tblPr>
      <w:tblGrid>
        <w:gridCol w:w="6240"/>
        <w:gridCol w:w="2025"/>
      </w:tblGrid>
      <w:tr w:rsidR="00683323">
        <w:trPr>
          <w:trHeight w:val="36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MAJETOK</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1314875,58</w:t>
            </w:r>
          </w:p>
        </w:tc>
      </w:tr>
      <w:tr w:rsidR="00683323">
        <w:trPr>
          <w:trHeight w:val="36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Odsekzoznamu"/>
              <w:numPr>
                <w:ilvl w:val="0"/>
                <w:numId w:val="5"/>
              </w:numPr>
              <w:spacing w:after="0" w:line="240" w:lineRule="auto"/>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Neobežný majetok</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1127955,76</w:t>
            </w:r>
          </w:p>
        </w:tc>
      </w:tr>
      <w:tr w:rsidR="00683323">
        <w:trPr>
          <w:trHeight w:val="375"/>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A.I Dlhodobý nehmotný majetok</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01E03">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5462,99</w:t>
            </w:r>
          </w:p>
        </w:tc>
      </w:tr>
      <w:tr w:rsidR="00683323">
        <w:trPr>
          <w:trHeight w:val="39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A.II Dlhodobý hmotný majetok</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01E03">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867862,35</w:t>
            </w:r>
          </w:p>
        </w:tc>
      </w:tr>
      <w:tr w:rsidR="00683323">
        <w:trPr>
          <w:trHeight w:val="33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Pozemky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594948,87</w:t>
            </w:r>
          </w:p>
        </w:tc>
      </w:tr>
      <w:tr w:rsidR="00683323">
        <w:trPr>
          <w:trHeight w:val="39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Stavby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01E03">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229351,71</w:t>
            </w:r>
          </w:p>
        </w:tc>
      </w:tr>
      <w:tr w:rsidR="00683323">
        <w:trPr>
          <w:trHeight w:val="405"/>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Samostatné hnuteľné veci</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01E03">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20186,53</w:t>
            </w:r>
          </w:p>
        </w:tc>
      </w:tr>
      <w:tr w:rsidR="00683323">
        <w:trPr>
          <w:trHeight w:val="40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Dopravné prostriedky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01E03">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4480,76</w:t>
            </w:r>
          </w:p>
        </w:tc>
      </w:tr>
      <w:tr w:rsidR="00683323">
        <w:trPr>
          <w:trHeight w:val="417"/>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Drobný dlhodobý majetok</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01E03">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18660,83</w:t>
            </w:r>
          </w:p>
        </w:tc>
      </w:tr>
      <w:tr w:rsidR="00683323">
        <w:trPr>
          <w:trHeight w:val="412"/>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Obstaranie dlhodobého hmotného majetku</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01E03">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233,65</w:t>
            </w:r>
          </w:p>
        </w:tc>
      </w:tr>
      <w:tr w:rsidR="00683323">
        <w:trPr>
          <w:trHeight w:val="315"/>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A.III Dlhodobý finančný majetok</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260F8">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254630,42</w:t>
            </w:r>
          </w:p>
        </w:tc>
      </w:tr>
      <w:tr w:rsidR="00683323">
        <w:trPr>
          <w:trHeight w:val="39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Cenné papiere a podiely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260F8">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254630,42</w:t>
            </w:r>
          </w:p>
        </w:tc>
      </w:tr>
      <w:tr w:rsidR="00683323">
        <w:trPr>
          <w:trHeight w:val="42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pStyle w:val="Odsekzoznamu"/>
              <w:numPr>
                <w:ilvl w:val="0"/>
                <w:numId w:val="5"/>
              </w:numPr>
              <w:spacing w:after="0" w:line="240" w:lineRule="auto"/>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Obežný majetok</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184360,49</w:t>
            </w:r>
          </w:p>
        </w:tc>
      </w:tr>
      <w:tr w:rsidR="00683323">
        <w:trPr>
          <w:trHeight w:val="42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Zásoby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2971,96</w:t>
            </w:r>
          </w:p>
        </w:tc>
      </w:tr>
      <w:tr w:rsidR="00683323">
        <w:trPr>
          <w:trHeight w:val="39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Materiál</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2971,96</w:t>
            </w:r>
          </w:p>
        </w:tc>
      </w:tr>
      <w:tr w:rsidR="00683323">
        <w:trPr>
          <w:trHeight w:val="405"/>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 xml:space="preserve">Zúčtovanie medzi </w:t>
            </w:r>
            <w:proofErr w:type="spellStart"/>
            <w:r>
              <w:rPr>
                <w:rFonts w:eastAsia="Times New Roman" w:cs="Arial"/>
                <w:b/>
                <w:color w:val="030303"/>
                <w:sz w:val="16"/>
                <w:szCs w:val="16"/>
                <w:shd w:val="clear" w:color="auto" w:fill="EDEDED"/>
                <w:lang w:eastAsia="sk-SK"/>
              </w:rPr>
              <w:t>subjektami</w:t>
            </w:r>
            <w:proofErr w:type="spellEnd"/>
            <w:r>
              <w:rPr>
                <w:rFonts w:eastAsia="Times New Roman" w:cs="Arial"/>
                <w:b/>
                <w:color w:val="030303"/>
                <w:sz w:val="16"/>
                <w:szCs w:val="16"/>
                <w:shd w:val="clear" w:color="auto" w:fill="EDEDED"/>
                <w:lang w:eastAsia="sk-SK"/>
              </w:rPr>
              <w:t xml:space="preserve"> verejnej správy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3260F8">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0,00</w:t>
            </w:r>
          </w:p>
        </w:tc>
      </w:tr>
      <w:tr w:rsidR="00683323">
        <w:trPr>
          <w:trHeight w:val="287"/>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Dlhodobé pohľadávky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Pr="003260F8" w:rsidRDefault="003260F8">
            <w:pPr>
              <w:spacing w:after="0" w:line="240" w:lineRule="auto"/>
              <w:ind w:left="-53"/>
              <w:rPr>
                <w:rFonts w:eastAsia="Times New Roman" w:cs="Arial"/>
                <w:b/>
                <w:color w:val="030303"/>
                <w:sz w:val="16"/>
                <w:szCs w:val="16"/>
                <w:shd w:val="clear" w:color="auto" w:fill="EDEDED"/>
                <w:lang w:eastAsia="sk-SK"/>
              </w:rPr>
            </w:pPr>
            <w:r w:rsidRPr="003260F8">
              <w:rPr>
                <w:rFonts w:eastAsia="Times New Roman" w:cs="Arial"/>
                <w:b/>
                <w:color w:val="030303"/>
                <w:sz w:val="16"/>
                <w:szCs w:val="16"/>
                <w:shd w:val="clear" w:color="auto" w:fill="EDEDED"/>
                <w:lang w:eastAsia="sk-SK"/>
              </w:rPr>
              <w:t>891,92</w:t>
            </w:r>
          </w:p>
        </w:tc>
      </w:tr>
      <w:tr w:rsidR="00683323">
        <w:trPr>
          <w:trHeight w:val="278"/>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Pohľadávky voči zamestnancom</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Pr="003260F8" w:rsidRDefault="003260F8">
            <w:pPr>
              <w:spacing w:after="0" w:line="240" w:lineRule="auto"/>
              <w:ind w:left="-53"/>
              <w:rPr>
                <w:rFonts w:eastAsia="Times New Roman" w:cs="Arial"/>
                <w:color w:val="030303"/>
                <w:sz w:val="16"/>
                <w:szCs w:val="16"/>
                <w:shd w:val="clear" w:color="auto" w:fill="EDEDED"/>
                <w:lang w:eastAsia="sk-SK"/>
              </w:rPr>
            </w:pPr>
            <w:r w:rsidRPr="003260F8">
              <w:rPr>
                <w:rFonts w:eastAsia="Times New Roman" w:cs="Arial"/>
                <w:color w:val="030303"/>
                <w:sz w:val="16"/>
                <w:szCs w:val="16"/>
                <w:shd w:val="clear" w:color="auto" w:fill="EDEDED"/>
                <w:lang w:eastAsia="sk-SK"/>
              </w:rPr>
              <w:t>891,92</w:t>
            </w:r>
          </w:p>
        </w:tc>
      </w:tr>
      <w:tr w:rsidR="00683323">
        <w:trPr>
          <w:trHeight w:val="345"/>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 xml:space="preserve"> Krátkodobé pohľadávky                                  </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D2269A">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0,00</w:t>
            </w:r>
          </w:p>
        </w:tc>
      </w:tr>
      <w:tr w:rsidR="00683323">
        <w:trPr>
          <w:trHeight w:val="36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Pohľadávky z nedaňových príjmov</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D2269A">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0,00</w:t>
            </w:r>
          </w:p>
        </w:tc>
      </w:tr>
      <w:tr w:rsidR="00683323">
        <w:trPr>
          <w:trHeight w:val="390"/>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Finančné účty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180496,61</w:t>
            </w:r>
          </w:p>
        </w:tc>
      </w:tr>
      <w:tr w:rsidR="00683323">
        <w:trPr>
          <w:trHeight w:val="419"/>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Pokladnica</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D2269A">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1144,87</w:t>
            </w:r>
          </w:p>
        </w:tc>
      </w:tr>
      <w:tr w:rsidR="00683323">
        <w:trPr>
          <w:trHeight w:val="316"/>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Ceniny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D2269A">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38,45</w:t>
            </w:r>
          </w:p>
        </w:tc>
      </w:tr>
      <w:tr w:rsidR="00683323" w:rsidTr="00D2269A">
        <w:trPr>
          <w:trHeight w:val="315"/>
        </w:trPr>
        <w:tc>
          <w:tcPr>
            <w:tcW w:w="6240"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Bankové účty</w:t>
            </w:r>
          </w:p>
        </w:tc>
        <w:tc>
          <w:tcPr>
            <w:tcW w:w="2025"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D2269A">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179313,29</w:t>
            </w:r>
          </w:p>
        </w:tc>
      </w:tr>
      <w:tr w:rsidR="00683323">
        <w:trPr>
          <w:trHeight w:val="463"/>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 xml:space="preserve">Časové rozlíšenie </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D2269A">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2559,3</w:t>
            </w:r>
          </w:p>
        </w:tc>
      </w:tr>
      <w:tr w:rsidR="00683323">
        <w:trPr>
          <w:trHeight w:val="386"/>
        </w:trPr>
        <w:tc>
          <w:tcPr>
            <w:tcW w:w="62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Náklady budúcich období</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D2269A">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2559,33</w:t>
            </w:r>
          </w:p>
        </w:tc>
      </w:tr>
    </w:tbl>
    <w:p w:rsidR="00683323" w:rsidRDefault="00683323">
      <w:pPr>
        <w:spacing w:after="0" w:line="240" w:lineRule="auto"/>
        <w:rPr>
          <w:rFonts w:eastAsia="Times New Roman"/>
          <w:sz w:val="24"/>
          <w:szCs w:val="24"/>
          <w:lang w:eastAsia="sk-SK"/>
        </w:rPr>
      </w:pPr>
    </w:p>
    <w:p w:rsidR="00683323" w:rsidRDefault="001A1912">
      <w:pPr>
        <w:spacing w:after="0" w:line="240" w:lineRule="auto"/>
        <w:rPr>
          <w:rFonts w:eastAsia="Times New Roman"/>
          <w:b/>
          <w:sz w:val="24"/>
          <w:szCs w:val="24"/>
          <w:lang w:eastAsia="sk-SK"/>
        </w:rPr>
      </w:pPr>
      <w:r>
        <w:rPr>
          <w:rFonts w:eastAsia="Times New Roman"/>
          <w:b/>
          <w:sz w:val="24"/>
          <w:szCs w:val="24"/>
          <w:lang w:eastAsia="sk-SK"/>
        </w:rPr>
        <w:lastRenderedPageBreak/>
        <w:t>Pasíva za rok 201</w:t>
      </w:r>
      <w:r w:rsidR="001161ED">
        <w:rPr>
          <w:rFonts w:eastAsia="Times New Roman"/>
          <w:b/>
          <w:sz w:val="24"/>
          <w:szCs w:val="24"/>
          <w:lang w:eastAsia="sk-SK"/>
        </w:rPr>
        <w:t>6</w:t>
      </w:r>
    </w:p>
    <w:tbl>
      <w:tblPr>
        <w:tblW w:w="8325" w:type="dxa"/>
        <w:tblInd w:w="123" w:type="dxa"/>
        <w:tblCellMar>
          <w:left w:w="10" w:type="dxa"/>
          <w:right w:w="10" w:type="dxa"/>
        </w:tblCellMar>
        <w:tblLook w:val="0000" w:firstRow="0" w:lastRow="0" w:firstColumn="0" w:lastColumn="0" w:noHBand="0" w:noVBand="0"/>
      </w:tblPr>
      <w:tblGrid>
        <w:gridCol w:w="6330"/>
        <w:gridCol w:w="1995"/>
      </w:tblGrid>
      <w:tr w:rsidR="00683323">
        <w:trPr>
          <w:trHeight w:val="308"/>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b/>
                <w:sz w:val="16"/>
                <w:szCs w:val="16"/>
                <w:lang w:eastAsia="sk-SK"/>
              </w:rPr>
            </w:pPr>
            <w:r>
              <w:rPr>
                <w:rFonts w:eastAsia="Times New Roman"/>
                <w:b/>
                <w:sz w:val="16"/>
                <w:szCs w:val="16"/>
                <w:lang w:eastAsia="sk-SK"/>
              </w:rPr>
              <w:t>VLASTNÉ IMANIE A ZÁVÄZKY</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rPr>
                <w:rFonts w:eastAsia="Times New Roman"/>
                <w:b/>
                <w:sz w:val="16"/>
                <w:szCs w:val="16"/>
                <w:lang w:eastAsia="sk-SK"/>
              </w:rPr>
            </w:pPr>
            <w:r>
              <w:rPr>
                <w:rFonts w:eastAsia="Times New Roman"/>
                <w:b/>
                <w:sz w:val="16"/>
                <w:szCs w:val="16"/>
                <w:lang w:eastAsia="sk-SK"/>
              </w:rPr>
              <w:t>1314875,58</w:t>
            </w:r>
          </w:p>
        </w:tc>
      </w:tr>
      <w:tr w:rsidR="00683323">
        <w:trPr>
          <w:trHeight w:val="345"/>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b/>
                <w:sz w:val="16"/>
                <w:szCs w:val="16"/>
                <w:lang w:eastAsia="sk-SK"/>
              </w:rPr>
            </w:pPr>
            <w:proofErr w:type="spellStart"/>
            <w:r>
              <w:rPr>
                <w:rFonts w:eastAsia="Times New Roman"/>
                <w:b/>
                <w:sz w:val="16"/>
                <w:szCs w:val="16"/>
                <w:lang w:eastAsia="sk-SK"/>
              </w:rPr>
              <w:t>A.Vlastné</w:t>
            </w:r>
            <w:proofErr w:type="spellEnd"/>
            <w:r>
              <w:rPr>
                <w:rFonts w:eastAsia="Times New Roman"/>
                <w:b/>
                <w:sz w:val="16"/>
                <w:szCs w:val="16"/>
                <w:lang w:eastAsia="sk-SK"/>
              </w:rPr>
              <w:t xml:space="preserve"> imanie</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rPr>
                <w:rFonts w:eastAsia="Times New Roman"/>
                <w:sz w:val="16"/>
                <w:szCs w:val="16"/>
                <w:lang w:eastAsia="sk-SK"/>
              </w:rPr>
            </w:pPr>
            <w:r>
              <w:rPr>
                <w:rFonts w:eastAsia="Times New Roman"/>
                <w:sz w:val="16"/>
                <w:szCs w:val="16"/>
                <w:lang w:eastAsia="sk-SK"/>
              </w:rPr>
              <w:t>1160045,89</w:t>
            </w:r>
          </w:p>
        </w:tc>
      </w:tr>
      <w:tr w:rsidR="00683323">
        <w:trPr>
          <w:trHeight w:val="27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b/>
                <w:sz w:val="16"/>
                <w:szCs w:val="16"/>
                <w:lang w:eastAsia="sk-SK"/>
              </w:rPr>
            </w:pPr>
            <w:r>
              <w:rPr>
                <w:rFonts w:eastAsia="Times New Roman"/>
                <w:b/>
                <w:sz w:val="16"/>
                <w:szCs w:val="16"/>
                <w:lang w:eastAsia="sk-SK"/>
              </w:rPr>
              <w:t>A.III Výsledok hospodárenia</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rPr>
                <w:rFonts w:eastAsia="Times New Roman"/>
                <w:b/>
                <w:sz w:val="16"/>
                <w:szCs w:val="16"/>
                <w:lang w:eastAsia="sk-SK"/>
              </w:rPr>
            </w:pPr>
            <w:r>
              <w:rPr>
                <w:rFonts w:eastAsia="Times New Roman"/>
                <w:b/>
                <w:sz w:val="16"/>
                <w:szCs w:val="16"/>
                <w:lang w:eastAsia="sk-SK"/>
              </w:rPr>
              <w:t>1160045,89</w:t>
            </w:r>
          </w:p>
        </w:tc>
      </w:tr>
      <w:tr w:rsidR="00683323">
        <w:trPr>
          <w:trHeight w:val="39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proofErr w:type="spellStart"/>
            <w:r>
              <w:rPr>
                <w:rFonts w:eastAsia="Times New Roman"/>
                <w:sz w:val="16"/>
                <w:szCs w:val="16"/>
                <w:lang w:eastAsia="sk-SK"/>
              </w:rPr>
              <w:t>Nevysporiadaný</w:t>
            </w:r>
            <w:proofErr w:type="spellEnd"/>
            <w:r>
              <w:rPr>
                <w:rFonts w:eastAsia="Times New Roman"/>
                <w:sz w:val="16"/>
                <w:szCs w:val="16"/>
                <w:lang w:eastAsia="sk-SK"/>
              </w:rPr>
              <w:t xml:space="preserve"> výsledok hospodárenia minulých rokov</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70040">
            <w:pPr>
              <w:spacing w:after="0" w:line="240" w:lineRule="auto"/>
              <w:rPr>
                <w:rFonts w:eastAsia="Times New Roman"/>
                <w:sz w:val="16"/>
                <w:szCs w:val="16"/>
                <w:lang w:eastAsia="sk-SK"/>
              </w:rPr>
            </w:pPr>
            <w:r>
              <w:rPr>
                <w:rFonts w:eastAsia="Times New Roman"/>
                <w:sz w:val="16"/>
                <w:szCs w:val="16"/>
                <w:lang w:eastAsia="sk-SK"/>
              </w:rPr>
              <w:t>958506,67</w:t>
            </w:r>
          </w:p>
        </w:tc>
      </w:tr>
      <w:tr w:rsidR="00683323">
        <w:trPr>
          <w:trHeight w:val="345"/>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Výsledok hospodárenia za účtovné obdobie</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C9200A" w:rsidP="00C9200A">
            <w:pPr>
              <w:spacing w:after="0" w:line="240" w:lineRule="auto"/>
              <w:rPr>
                <w:rFonts w:eastAsia="Times New Roman"/>
                <w:sz w:val="16"/>
                <w:szCs w:val="16"/>
                <w:lang w:eastAsia="sk-SK"/>
              </w:rPr>
            </w:pPr>
            <w:r>
              <w:rPr>
                <w:rFonts w:eastAsia="Times New Roman"/>
                <w:sz w:val="16"/>
                <w:szCs w:val="16"/>
                <w:lang w:eastAsia="sk-SK"/>
              </w:rPr>
              <w:t>201539,22</w:t>
            </w:r>
          </w:p>
        </w:tc>
      </w:tr>
      <w:tr w:rsidR="00683323" w:rsidTr="00C9200A">
        <w:trPr>
          <w:trHeight w:val="420"/>
        </w:trPr>
        <w:tc>
          <w:tcPr>
            <w:tcW w:w="6330"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b/>
                <w:sz w:val="16"/>
                <w:szCs w:val="16"/>
                <w:lang w:eastAsia="sk-SK"/>
              </w:rPr>
            </w:pPr>
            <w:proofErr w:type="spellStart"/>
            <w:r>
              <w:rPr>
                <w:rFonts w:eastAsia="Times New Roman"/>
                <w:b/>
                <w:sz w:val="16"/>
                <w:szCs w:val="16"/>
                <w:lang w:eastAsia="sk-SK"/>
              </w:rPr>
              <w:t>B.Záväzky</w:t>
            </w:r>
            <w:proofErr w:type="spellEnd"/>
          </w:p>
        </w:tc>
        <w:tc>
          <w:tcPr>
            <w:tcW w:w="1995"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C9200A">
            <w:pPr>
              <w:spacing w:after="0" w:line="240" w:lineRule="auto"/>
              <w:rPr>
                <w:rFonts w:eastAsia="Times New Roman"/>
                <w:b/>
                <w:sz w:val="16"/>
                <w:szCs w:val="16"/>
                <w:lang w:eastAsia="sk-SK"/>
              </w:rPr>
            </w:pPr>
            <w:r>
              <w:rPr>
                <w:rFonts w:eastAsia="Times New Roman"/>
                <w:b/>
                <w:sz w:val="16"/>
                <w:szCs w:val="16"/>
                <w:lang w:eastAsia="sk-SK"/>
              </w:rPr>
              <w:t>101309,63</w:t>
            </w:r>
          </w:p>
        </w:tc>
      </w:tr>
      <w:tr w:rsidR="00C9200A" w:rsidTr="00C9200A">
        <w:trPr>
          <w:trHeight w:val="261"/>
        </w:trPr>
        <w:tc>
          <w:tcPr>
            <w:tcW w:w="6330"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C9200A" w:rsidRDefault="00C9200A" w:rsidP="00C9200A">
            <w:pPr>
              <w:spacing w:after="0" w:line="240" w:lineRule="auto"/>
              <w:rPr>
                <w:rFonts w:eastAsia="Times New Roman"/>
                <w:b/>
                <w:sz w:val="16"/>
                <w:szCs w:val="16"/>
                <w:lang w:eastAsia="sk-SK"/>
              </w:rPr>
            </w:pPr>
            <w:r>
              <w:rPr>
                <w:rFonts w:eastAsia="Times New Roman"/>
                <w:b/>
                <w:sz w:val="16"/>
                <w:szCs w:val="16"/>
                <w:lang w:eastAsia="sk-SK"/>
              </w:rPr>
              <w:t xml:space="preserve">B.II Zúčtovanie medzi </w:t>
            </w:r>
            <w:proofErr w:type="spellStart"/>
            <w:r>
              <w:rPr>
                <w:rFonts w:eastAsia="Times New Roman"/>
                <w:b/>
                <w:sz w:val="16"/>
                <w:szCs w:val="16"/>
                <w:lang w:eastAsia="sk-SK"/>
              </w:rPr>
              <w:t>subjektami</w:t>
            </w:r>
            <w:proofErr w:type="spellEnd"/>
            <w:r>
              <w:rPr>
                <w:rFonts w:eastAsia="Times New Roman"/>
                <w:b/>
                <w:sz w:val="16"/>
                <w:szCs w:val="16"/>
                <w:lang w:eastAsia="sk-SK"/>
              </w:rPr>
              <w:t xml:space="preserve"> verejnej správy</w:t>
            </w:r>
          </w:p>
        </w:tc>
        <w:tc>
          <w:tcPr>
            <w:tcW w:w="1995"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C9200A" w:rsidRDefault="00C9200A" w:rsidP="00C9200A">
            <w:pPr>
              <w:spacing w:after="0" w:line="240" w:lineRule="auto"/>
              <w:rPr>
                <w:rFonts w:eastAsia="Times New Roman"/>
                <w:b/>
                <w:sz w:val="16"/>
                <w:szCs w:val="16"/>
                <w:lang w:eastAsia="sk-SK"/>
              </w:rPr>
            </w:pPr>
            <w:r>
              <w:rPr>
                <w:rFonts w:eastAsia="Times New Roman"/>
                <w:b/>
                <w:sz w:val="16"/>
                <w:szCs w:val="16"/>
                <w:lang w:eastAsia="sk-SK"/>
              </w:rPr>
              <w:t>42000</w:t>
            </w:r>
          </w:p>
        </w:tc>
      </w:tr>
      <w:tr w:rsidR="00683323">
        <w:trPr>
          <w:trHeight w:val="36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b/>
                <w:sz w:val="16"/>
                <w:szCs w:val="16"/>
                <w:lang w:eastAsia="sk-SK"/>
              </w:rPr>
            </w:pPr>
            <w:r>
              <w:rPr>
                <w:rFonts w:eastAsia="Times New Roman"/>
                <w:b/>
                <w:sz w:val="16"/>
                <w:szCs w:val="16"/>
                <w:lang w:eastAsia="sk-SK"/>
              </w:rPr>
              <w:t>Dlhodobé záväzky</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C9200A">
            <w:pPr>
              <w:spacing w:after="0" w:line="240" w:lineRule="auto"/>
              <w:rPr>
                <w:rFonts w:eastAsia="Times New Roman"/>
                <w:b/>
                <w:sz w:val="16"/>
                <w:szCs w:val="16"/>
                <w:lang w:eastAsia="sk-SK"/>
              </w:rPr>
            </w:pPr>
            <w:r>
              <w:rPr>
                <w:rFonts w:eastAsia="Times New Roman"/>
                <w:b/>
                <w:sz w:val="16"/>
                <w:szCs w:val="16"/>
                <w:lang w:eastAsia="sk-SK"/>
              </w:rPr>
              <w:t>5969,99</w:t>
            </w:r>
          </w:p>
        </w:tc>
      </w:tr>
      <w:tr w:rsidR="00683323">
        <w:trPr>
          <w:trHeight w:val="315"/>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Záväzky zo sociálneho fondu</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C9200A">
            <w:pPr>
              <w:spacing w:after="0" w:line="240" w:lineRule="auto"/>
              <w:rPr>
                <w:rFonts w:eastAsia="Times New Roman"/>
                <w:sz w:val="16"/>
                <w:szCs w:val="16"/>
                <w:lang w:eastAsia="sk-SK"/>
              </w:rPr>
            </w:pPr>
            <w:r>
              <w:rPr>
                <w:rFonts w:eastAsia="Times New Roman"/>
                <w:sz w:val="16"/>
                <w:szCs w:val="16"/>
                <w:lang w:eastAsia="sk-SK"/>
              </w:rPr>
              <w:t>361,03</w:t>
            </w:r>
          </w:p>
        </w:tc>
      </w:tr>
      <w:tr w:rsidR="00683323">
        <w:trPr>
          <w:trHeight w:val="411"/>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Iné záväzky</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C9200A">
            <w:pPr>
              <w:spacing w:after="0" w:line="240" w:lineRule="auto"/>
              <w:rPr>
                <w:rFonts w:eastAsia="Times New Roman"/>
                <w:sz w:val="16"/>
                <w:szCs w:val="16"/>
                <w:lang w:eastAsia="sk-SK"/>
              </w:rPr>
            </w:pPr>
            <w:r>
              <w:rPr>
                <w:rFonts w:eastAsia="Times New Roman"/>
                <w:sz w:val="16"/>
                <w:szCs w:val="16"/>
                <w:lang w:eastAsia="sk-SK"/>
              </w:rPr>
              <w:t>5608,96</w:t>
            </w:r>
          </w:p>
          <w:p w:rsidR="00683323" w:rsidRDefault="00683323">
            <w:pPr>
              <w:spacing w:after="0" w:line="240" w:lineRule="auto"/>
              <w:rPr>
                <w:rFonts w:eastAsia="Times New Roman"/>
                <w:sz w:val="16"/>
                <w:szCs w:val="16"/>
                <w:lang w:eastAsia="sk-SK"/>
              </w:rPr>
            </w:pPr>
          </w:p>
        </w:tc>
      </w:tr>
      <w:tr w:rsidR="00683323">
        <w:trPr>
          <w:trHeight w:val="36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b/>
                <w:sz w:val="16"/>
                <w:szCs w:val="16"/>
                <w:lang w:eastAsia="sk-SK"/>
              </w:rPr>
            </w:pPr>
            <w:r>
              <w:rPr>
                <w:rFonts w:eastAsia="Times New Roman"/>
                <w:b/>
                <w:sz w:val="16"/>
                <w:szCs w:val="16"/>
                <w:lang w:eastAsia="sk-SK"/>
              </w:rPr>
              <w:t>Krátkodobé záväzky</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C9200A" w:rsidP="00C9200A">
            <w:pPr>
              <w:spacing w:after="0" w:line="240" w:lineRule="auto"/>
              <w:rPr>
                <w:rFonts w:eastAsia="Times New Roman"/>
                <w:b/>
                <w:sz w:val="16"/>
                <w:szCs w:val="16"/>
                <w:lang w:eastAsia="sk-SK"/>
              </w:rPr>
            </w:pPr>
            <w:r>
              <w:rPr>
                <w:rFonts w:eastAsia="Times New Roman"/>
                <w:b/>
                <w:sz w:val="16"/>
                <w:szCs w:val="16"/>
                <w:lang w:eastAsia="sk-SK"/>
              </w:rPr>
              <w:t>53339,64</w:t>
            </w:r>
          </w:p>
        </w:tc>
      </w:tr>
      <w:tr w:rsidR="00683323">
        <w:trPr>
          <w:trHeight w:val="39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Dodávatelia</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C9200A">
            <w:pPr>
              <w:spacing w:after="0" w:line="240" w:lineRule="auto"/>
              <w:rPr>
                <w:rFonts w:eastAsia="Times New Roman"/>
                <w:sz w:val="16"/>
                <w:szCs w:val="16"/>
                <w:lang w:eastAsia="sk-SK"/>
              </w:rPr>
            </w:pPr>
            <w:r>
              <w:rPr>
                <w:rFonts w:eastAsia="Times New Roman"/>
                <w:sz w:val="16"/>
                <w:szCs w:val="16"/>
                <w:lang w:eastAsia="sk-SK"/>
              </w:rPr>
              <w:t>8332,91</w:t>
            </w:r>
          </w:p>
        </w:tc>
      </w:tr>
      <w:tr w:rsidR="00683323">
        <w:trPr>
          <w:trHeight w:val="33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Prijaté preddavky</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296532">
            <w:pPr>
              <w:spacing w:after="0" w:line="240" w:lineRule="auto"/>
              <w:rPr>
                <w:rFonts w:eastAsia="Times New Roman"/>
                <w:sz w:val="16"/>
                <w:szCs w:val="16"/>
                <w:lang w:eastAsia="sk-SK"/>
              </w:rPr>
            </w:pPr>
            <w:r>
              <w:rPr>
                <w:rFonts w:eastAsia="Times New Roman"/>
                <w:sz w:val="16"/>
                <w:szCs w:val="16"/>
                <w:lang w:eastAsia="sk-SK"/>
              </w:rPr>
              <w:t>426,76</w:t>
            </w:r>
          </w:p>
        </w:tc>
      </w:tr>
      <w:tr w:rsidR="00683323">
        <w:trPr>
          <w:trHeight w:val="45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Ostatné záväzky</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249,43</w:t>
            </w:r>
          </w:p>
        </w:tc>
      </w:tr>
      <w:tr w:rsidR="00683323">
        <w:trPr>
          <w:trHeight w:val="39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Zamestnanci</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296532">
            <w:pPr>
              <w:spacing w:after="0" w:line="240" w:lineRule="auto"/>
              <w:rPr>
                <w:rFonts w:eastAsia="Times New Roman"/>
                <w:sz w:val="16"/>
                <w:szCs w:val="16"/>
                <w:lang w:eastAsia="sk-SK"/>
              </w:rPr>
            </w:pPr>
            <w:r>
              <w:rPr>
                <w:rFonts w:eastAsia="Times New Roman"/>
                <w:sz w:val="16"/>
                <w:szCs w:val="16"/>
                <w:lang w:eastAsia="sk-SK"/>
              </w:rPr>
              <w:t>24940,59</w:t>
            </w:r>
          </w:p>
        </w:tc>
      </w:tr>
      <w:tr w:rsidR="00683323">
        <w:trPr>
          <w:trHeight w:val="33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 xml:space="preserve">Zúčtovanie s orgánmi soc. </w:t>
            </w:r>
            <w:proofErr w:type="spellStart"/>
            <w:r>
              <w:rPr>
                <w:rFonts w:eastAsia="Times New Roman"/>
                <w:sz w:val="16"/>
                <w:szCs w:val="16"/>
                <w:lang w:eastAsia="sk-SK"/>
              </w:rPr>
              <w:t>zdra</w:t>
            </w:r>
            <w:proofErr w:type="spellEnd"/>
            <w:r>
              <w:rPr>
                <w:rFonts w:eastAsia="Times New Roman"/>
                <w:sz w:val="16"/>
                <w:szCs w:val="16"/>
                <w:lang w:eastAsia="sk-SK"/>
              </w:rPr>
              <w:t>. poistenia</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296532">
            <w:pPr>
              <w:spacing w:after="0" w:line="240" w:lineRule="auto"/>
              <w:rPr>
                <w:rFonts w:eastAsia="Times New Roman"/>
                <w:sz w:val="16"/>
                <w:szCs w:val="16"/>
                <w:lang w:eastAsia="sk-SK"/>
              </w:rPr>
            </w:pPr>
            <w:r>
              <w:rPr>
                <w:rFonts w:eastAsia="Times New Roman"/>
                <w:sz w:val="16"/>
                <w:szCs w:val="16"/>
                <w:lang w:eastAsia="sk-SK"/>
              </w:rPr>
              <w:t>16001,52</w:t>
            </w:r>
          </w:p>
        </w:tc>
      </w:tr>
      <w:tr w:rsidR="00683323">
        <w:trPr>
          <w:trHeight w:val="240"/>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Ostatné priame dane</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296532">
            <w:pPr>
              <w:spacing w:after="0" w:line="240" w:lineRule="auto"/>
              <w:rPr>
                <w:rFonts w:eastAsia="Times New Roman"/>
                <w:sz w:val="16"/>
                <w:szCs w:val="16"/>
                <w:lang w:eastAsia="sk-SK"/>
              </w:rPr>
            </w:pPr>
            <w:r>
              <w:rPr>
                <w:rFonts w:eastAsia="Times New Roman"/>
                <w:sz w:val="16"/>
                <w:szCs w:val="16"/>
                <w:lang w:eastAsia="sk-SK"/>
              </w:rPr>
              <w:t>3388,43</w:t>
            </w:r>
          </w:p>
        </w:tc>
      </w:tr>
      <w:tr w:rsidR="00683323">
        <w:trPr>
          <w:trHeight w:val="285"/>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b/>
                <w:sz w:val="16"/>
                <w:szCs w:val="16"/>
                <w:lang w:eastAsia="sk-SK"/>
              </w:rPr>
            </w:pPr>
            <w:proofErr w:type="spellStart"/>
            <w:r>
              <w:rPr>
                <w:rFonts w:eastAsia="Times New Roman"/>
                <w:b/>
                <w:sz w:val="16"/>
                <w:szCs w:val="16"/>
                <w:lang w:eastAsia="sk-SK"/>
              </w:rPr>
              <w:t>C.Časové</w:t>
            </w:r>
            <w:proofErr w:type="spellEnd"/>
            <w:r>
              <w:rPr>
                <w:rFonts w:eastAsia="Times New Roman"/>
                <w:b/>
                <w:sz w:val="16"/>
                <w:szCs w:val="16"/>
                <w:lang w:eastAsia="sk-SK"/>
              </w:rPr>
              <w:t xml:space="preserve"> rozlíšenie</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296532">
            <w:pPr>
              <w:spacing w:after="0" w:line="240" w:lineRule="auto"/>
              <w:rPr>
                <w:rFonts w:eastAsia="Times New Roman"/>
                <w:b/>
                <w:sz w:val="16"/>
                <w:szCs w:val="16"/>
                <w:lang w:eastAsia="sk-SK"/>
              </w:rPr>
            </w:pPr>
            <w:r>
              <w:rPr>
                <w:rFonts w:eastAsia="Times New Roman"/>
                <w:b/>
                <w:sz w:val="16"/>
                <w:szCs w:val="16"/>
                <w:lang w:eastAsia="sk-SK"/>
              </w:rPr>
              <w:t>53520,06</w:t>
            </w:r>
          </w:p>
        </w:tc>
      </w:tr>
      <w:tr w:rsidR="00683323">
        <w:trPr>
          <w:trHeight w:val="255"/>
        </w:trPr>
        <w:tc>
          <w:tcPr>
            <w:tcW w:w="63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sz w:val="16"/>
                <w:szCs w:val="16"/>
                <w:lang w:eastAsia="sk-SK"/>
              </w:rPr>
            </w:pPr>
            <w:r>
              <w:rPr>
                <w:rFonts w:eastAsia="Times New Roman"/>
                <w:sz w:val="16"/>
                <w:szCs w:val="16"/>
                <w:lang w:eastAsia="sk-SK"/>
              </w:rPr>
              <w:t>Výnosy budúcich období</w:t>
            </w:r>
          </w:p>
        </w:tc>
        <w:tc>
          <w:tcPr>
            <w:tcW w:w="19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296532">
            <w:pPr>
              <w:spacing w:after="0" w:line="240" w:lineRule="auto"/>
              <w:rPr>
                <w:rFonts w:eastAsia="Times New Roman"/>
                <w:sz w:val="16"/>
                <w:szCs w:val="16"/>
                <w:lang w:eastAsia="sk-SK"/>
              </w:rPr>
            </w:pPr>
            <w:r>
              <w:rPr>
                <w:rFonts w:eastAsia="Times New Roman"/>
                <w:sz w:val="16"/>
                <w:szCs w:val="16"/>
                <w:lang w:eastAsia="sk-SK"/>
              </w:rPr>
              <w:t>53520,06</w:t>
            </w:r>
          </w:p>
        </w:tc>
      </w:tr>
    </w:tbl>
    <w:p w:rsidR="00683323" w:rsidRDefault="00683323">
      <w:pPr>
        <w:spacing w:after="0" w:line="240" w:lineRule="auto"/>
        <w:rPr>
          <w:rFonts w:eastAsia="Times New Roman"/>
          <w:sz w:val="16"/>
          <w:szCs w:val="16"/>
          <w:lang w:eastAsia="sk-SK"/>
        </w:rPr>
      </w:pPr>
    </w:p>
    <w:p w:rsidR="00683323" w:rsidRDefault="001A1912">
      <w:pPr>
        <w:spacing w:after="0" w:line="240" w:lineRule="auto"/>
        <w:rPr>
          <w:rFonts w:eastAsia="Times New Roman"/>
          <w:b/>
          <w:sz w:val="16"/>
          <w:szCs w:val="16"/>
          <w:lang w:eastAsia="sk-SK"/>
        </w:rPr>
      </w:pPr>
      <w:r>
        <w:rPr>
          <w:rFonts w:eastAsia="Times New Roman"/>
          <w:b/>
          <w:sz w:val="16"/>
          <w:szCs w:val="16"/>
          <w:lang w:eastAsia="sk-SK"/>
        </w:rPr>
        <w:t>Konsolidovaný výkaz ziskov a strát zostavený z nákladov a výnosov v €.</w:t>
      </w:r>
    </w:p>
    <w:p w:rsidR="00683323" w:rsidRDefault="00683323">
      <w:pPr>
        <w:spacing w:after="0" w:line="240" w:lineRule="auto"/>
        <w:rPr>
          <w:rFonts w:eastAsia="Times New Roman"/>
          <w:b/>
          <w:sz w:val="16"/>
          <w:szCs w:val="16"/>
          <w:lang w:eastAsia="sk-SK"/>
        </w:rPr>
      </w:pPr>
    </w:p>
    <w:p w:rsidR="00683323" w:rsidRDefault="001A1912">
      <w:pPr>
        <w:spacing w:after="0" w:line="240" w:lineRule="auto"/>
        <w:rPr>
          <w:rFonts w:eastAsia="Times New Roman"/>
          <w:b/>
          <w:sz w:val="16"/>
          <w:szCs w:val="16"/>
          <w:lang w:eastAsia="sk-SK"/>
        </w:rPr>
      </w:pPr>
      <w:r>
        <w:rPr>
          <w:rFonts w:eastAsia="Times New Roman"/>
          <w:b/>
          <w:sz w:val="16"/>
          <w:szCs w:val="16"/>
          <w:lang w:eastAsia="sk-SK"/>
        </w:rPr>
        <w:t>Náklady za rok 201</w:t>
      </w:r>
      <w:r w:rsidR="001161ED">
        <w:rPr>
          <w:rFonts w:eastAsia="Times New Roman"/>
          <w:b/>
          <w:sz w:val="16"/>
          <w:szCs w:val="16"/>
          <w:lang w:eastAsia="sk-SK"/>
        </w:rPr>
        <w:t>6</w:t>
      </w:r>
    </w:p>
    <w:p w:rsidR="00683323" w:rsidRDefault="00683323">
      <w:pPr>
        <w:spacing w:after="0" w:line="240" w:lineRule="auto"/>
        <w:rPr>
          <w:rFonts w:eastAsia="Times New Roman"/>
          <w:b/>
          <w:sz w:val="16"/>
          <w:szCs w:val="16"/>
          <w:lang w:eastAsia="sk-SK"/>
        </w:rPr>
      </w:pPr>
    </w:p>
    <w:tbl>
      <w:tblPr>
        <w:tblW w:w="8265" w:type="dxa"/>
        <w:tblInd w:w="123" w:type="dxa"/>
        <w:tblCellMar>
          <w:left w:w="10" w:type="dxa"/>
          <w:right w:w="10" w:type="dxa"/>
        </w:tblCellMar>
        <w:tblLook w:val="0000" w:firstRow="0" w:lastRow="0" w:firstColumn="0" w:lastColumn="0" w:noHBand="0" w:noVBand="0"/>
      </w:tblPr>
      <w:tblGrid>
        <w:gridCol w:w="656"/>
        <w:gridCol w:w="5584"/>
        <w:gridCol w:w="2025"/>
      </w:tblGrid>
      <w:tr w:rsidR="00683323">
        <w:trPr>
          <w:trHeight w:val="36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50</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Spotrebované nákupy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184233,52</w:t>
            </w:r>
          </w:p>
        </w:tc>
      </w:tr>
      <w:tr w:rsidR="00683323">
        <w:trPr>
          <w:trHeight w:val="36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501</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Spotreba materiálu</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144345,13</w:t>
            </w:r>
          </w:p>
        </w:tc>
      </w:tr>
      <w:tr w:rsidR="00683323">
        <w:trPr>
          <w:trHeight w:val="375"/>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502</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 xml:space="preserve">Spotreba energie       </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39888,39</w:t>
            </w:r>
          </w:p>
        </w:tc>
      </w:tr>
      <w:tr w:rsidR="00683323">
        <w:trPr>
          <w:trHeight w:val="39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51</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Služby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102008,96</w:t>
            </w:r>
          </w:p>
        </w:tc>
      </w:tr>
      <w:tr w:rsidR="00683323">
        <w:trPr>
          <w:trHeight w:val="33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511</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Opravy a udržiavanie</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27663,69</w:t>
            </w:r>
          </w:p>
        </w:tc>
      </w:tr>
      <w:tr w:rsidR="00683323">
        <w:trPr>
          <w:trHeight w:val="39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512</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Cestovné</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1267,09</w:t>
            </w:r>
          </w:p>
        </w:tc>
      </w:tr>
      <w:tr w:rsidR="00683323">
        <w:trPr>
          <w:trHeight w:val="405"/>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513</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Náklady na reprezentáciu</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1988,89</w:t>
            </w:r>
          </w:p>
        </w:tc>
      </w:tr>
      <w:tr w:rsidR="00683323">
        <w:trPr>
          <w:trHeight w:val="42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518</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Ostatné služ</w:t>
            </w:r>
            <w:r w:rsidR="006E693B">
              <w:rPr>
                <w:rFonts w:eastAsia="Times New Roman" w:cs="Arial"/>
                <w:color w:val="030303"/>
                <w:sz w:val="16"/>
                <w:szCs w:val="16"/>
                <w:shd w:val="clear" w:color="auto" w:fill="EDEDED"/>
                <w:lang w:eastAsia="sk-SK"/>
              </w:rPr>
              <w:t>b</w:t>
            </w:r>
            <w:r>
              <w:rPr>
                <w:rFonts w:eastAsia="Times New Roman" w:cs="Arial"/>
                <w:color w:val="030303"/>
                <w:sz w:val="16"/>
                <w:szCs w:val="16"/>
                <w:shd w:val="clear" w:color="auto" w:fill="EDEDED"/>
                <w:lang w:eastAsia="sk-SK"/>
              </w:rPr>
              <w:t>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71089,29</w:t>
            </w:r>
          </w:p>
        </w:tc>
      </w:tr>
      <w:tr w:rsidR="00683323">
        <w:trPr>
          <w:trHeight w:val="36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52</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Osobné náklady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492294,13</w:t>
            </w:r>
          </w:p>
        </w:tc>
      </w:tr>
      <w:tr w:rsidR="00683323">
        <w:trPr>
          <w:trHeight w:val="315"/>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521</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Mzdové náklady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356365,46</w:t>
            </w:r>
          </w:p>
          <w:p w:rsidR="00683323" w:rsidRDefault="00683323">
            <w:pPr>
              <w:spacing w:after="0" w:line="240" w:lineRule="auto"/>
              <w:ind w:left="-53"/>
              <w:rPr>
                <w:rFonts w:eastAsia="Times New Roman" w:cs="Arial"/>
                <w:color w:val="030303"/>
                <w:sz w:val="16"/>
                <w:szCs w:val="16"/>
                <w:shd w:val="clear" w:color="auto" w:fill="EDEDED"/>
                <w:lang w:eastAsia="sk-SK"/>
              </w:rPr>
            </w:pPr>
          </w:p>
        </w:tc>
      </w:tr>
      <w:tr w:rsidR="00683323">
        <w:trPr>
          <w:trHeight w:val="39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524</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Zákonné sociálne poistenie</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122389,92</w:t>
            </w:r>
          </w:p>
        </w:tc>
      </w:tr>
      <w:tr w:rsidR="00683323">
        <w:trPr>
          <w:trHeight w:val="42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525</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Ostatné sociálne poistenie</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E693B">
            <w:pPr>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4157,9</w:t>
            </w:r>
          </w:p>
        </w:tc>
      </w:tr>
      <w:tr w:rsidR="00683323" w:rsidTr="006E693B">
        <w:trPr>
          <w:trHeight w:val="270"/>
        </w:trPr>
        <w:tc>
          <w:tcPr>
            <w:tcW w:w="656"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527</w:t>
            </w:r>
          </w:p>
        </w:tc>
        <w:tc>
          <w:tcPr>
            <w:tcW w:w="5584" w:type="dxa"/>
            <w:tcBorders>
              <w:top w:val="single" w:sz="4" w:space="0" w:color="000000"/>
              <w:left w:val="single" w:sz="4" w:space="0" w:color="000000"/>
              <w:bottom w:val="single" w:sz="4" w:space="0" w:color="auto"/>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Zákonné sociálne náklady</w:t>
            </w:r>
          </w:p>
        </w:tc>
        <w:tc>
          <w:tcPr>
            <w:tcW w:w="2025"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9352,99</w:t>
            </w:r>
          </w:p>
        </w:tc>
      </w:tr>
      <w:tr w:rsidR="006E693B" w:rsidTr="006E693B">
        <w:trPr>
          <w:trHeight w:val="285"/>
        </w:trPr>
        <w:tc>
          <w:tcPr>
            <w:tcW w:w="656"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693B" w:rsidRDefault="006E693B" w:rsidP="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528</w:t>
            </w:r>
          </w:p>
        </w:tc>
        <w:tc>
          <w:tcPr>
            <w:tcW w:w="5584" w:type="dxa"/>
            <w:tcBorders>
              <w:top w:val="single" w:sz="4" w:space="0" w:color="auto"/>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E693B" w:rsidRDefault="006E693B" w:rsidP="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Ostatné sociálne náklady</w:t>
            </w:r>
          </w:p>
        </w:tc>
        <w:tc>
          <w:tcPr>
            <w:tcW w:w="2025"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693B" w:rsidRDefault="006E693B" w:rsidP="006E693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27,86</w:t>
            </w:r>
          </w:p>
        </w:tc>
      </w:tr>
      <w:tr w:rsidR="00683323">
        <w:trPr>
          <w:trHeight w:val="42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53</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Dane a poplatky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72</w:t>
            </w:r>
          </w:p>
        </w:tc>
      </w:tr>
      <w:tr w:rsidR="00683323">
        <w:trPr>
          <w:trHeight w:val="345"/>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lastRenderedPageBreak/>
              <w:t>54</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Ostatné náklady na prevádzkovú činnosť</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1063,20</w:t>
            </w:r>
          </w:p>
        </w:tc>
      </w:tr>
      <w:tr w:rsidR="00683323">
        <w:trPr>
          <w:trHeight w:val="33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548</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Ostatné náklady na prevádzkovú činnosť</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1239,51</w:t>
            </w:r>
          </w:p>
        </w:tc>
      </w:tr>
      <w:tr w:rsidR="00683323">
        <w:trPr>
          <w:trHeight w:val="375"/>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55</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Odpisy, rezervy a opravné  položky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88170,29</w:t>
            </w:r>
          </w:p>
        </w:tc>
      </w:tr>
      <w:tr w:rsidR="00683323">
        <w:trPr>
          <w:trHeight w:val="33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551</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 xml:space="preserve">Odpisy dlhodobého </w:t>
            </w:r>
            <w:proofErr w:type="spellStart"/>
            <w:r>
              <w:rPr>
                <w:rFonts w:eastAsia="Times New Roman" w:cs="Arial"/>
                <w:color w:val="030303"/>
                <w:sz w:val="16"/>
                <w:szCs w:val="16"/>
                <w:shd w:val="clear" w:color="auto" w:fill="EDEDED"/>
                <w:lang w:eastAsia="sk-SK"/>
              </w:rPr>
              <w:t>nehm</w:t>
            </w:r>
            <w:proofErr w:type="spellEnd"/>
            <w:r>
              <w:rPr>
                <w:rFonts w:eastAsia="Times New Roman" w:cs="Arial"/>
                <w:color w:val="030303"/>
                <w:sz w:val="16"/>
                <w:szCs w:val="16"/>
                <w:shd w:val="clear" w:color="auto" w:fill="EDEDED"/>
                <w:lang w:eastAsia="sk-SK"/>
              </w:rPr>
              <w:t>. majetku</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64265,57</w:t>
            </w:r>
          </w:p>
        </w:tc>
      </w:tr>
      <w:tr w:rsidR="00683323" w:rsidTr="001161ED">
        <w:trPr>
          <w:trHeight w:val="402"/>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557</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Tvorba zákonných opravných položiek</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23904,72</w:t>
            </w:r>
          </w:p>
        </w:tc>
      </w:tr>
      <w:tr w:rsidR="00683323" w:rsidTr="001161ED">
        <w:trPr>
          <w:trHeight w:val="434"/>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56</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Finančné náklady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3918,36</w:t>
            </w:r>
          </w:p>
        </w:tc>
      </w:tr>
      <w:tr w:rsidR="00683323" w:rsidTr="001161ED">
        <w:trPr>
          <w:trHeight w:val="40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rsidP="001161ED">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56</w:t>
            </w:r>
            <w:r w:rsidR="001161ED">
              <w:rPr>
                <w:rFonts w:eastAsia="Times New Roman" w:cs="Arial"/>
                <w:color w:val="030303"/>
                <w:sz w:val="16"/>
                <w:szCs w:val="16"/>
                <w:shd w:val="clear" w:color="auto" w:fill="EDEDED"/>
                <w:lang w:eastAsia="sk-SK"/>
              </w:rPr>
              <w:t>2</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161ED">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Úroky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1803,78</w:t>
            </w:r>
          </w:p>
        </w:tc>
      </w:tr>
      <w:tr w:rsidR="00683323" w:rsidTr="001161ED">
        <w:trPr>
          <w:trHeight w:val="418"/>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568</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Ostatné finančné náklady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2114,58</w:t>
            </w:r>
          </w:p>
        </w:tc>
      </w:tr>
      <w:tr w:rsidR="00683323">
        <w:trPr>
          <w:trHeight w:val="268"/>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578</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Ostatné mimoriadne náklady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754,63</w:t>
            </w:r>
          </w:p>
        </w:tc>
      </w:tr>
      <w:tr w:rsidR="00683323">
        <w:trPr>
          <w:trHeight w:val="33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58</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Náklady na transfery a náklady z odvodu príjmov</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153162,21</w:t>
            </w:r>
          </w:p>
        </w:tc>
      </w:tr>
      <w:tr w:rsidR="00683323">
        <w:trPr>
          <w:trHeight w:val="42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584</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Náklady na transfery z rozpočtu obce alebo VUC</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140974,4</w:t>
            </w:r>
          </w:p>
        </w:tc>
      </w:tr>
      <w:tr w:rsidR="00683323">
        <w:trPr>
          <w:trHeight w:val="405"/>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588</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Náklady z odvodu príjmov</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161ED">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12187,81</w:t>
            </w:r>
          </w:p>
        </w:tc>
      </w:tr>
      <w:tr w:rsidR="00683323">
        <w:trPr>
          <w:trHeight w:val="285"/>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83323">
            <w:pPr>
              <w:spacing w:after="0" w:line="240" w:lineRule="auto"/>
              <w:ind w:left="-53"/>
              <w:rPr>
                <w:rFonts w:eastAsia="Times New Roman" w:cs="Arial"/>
                <w:color w:val="030303"/>
                <w:sz w:val="16"/>
                <w:szCs w:val="16"/>
                <w:shd w:val="clear" w:color="auto" w:fill="EDEDED"/>
                <w:lang w:eastAsia="sk-SK"/>
              </w:rPr>
            </w:pP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683323">
            <w:pPr>
              <w:spacing w:after="0" w:line="240" w:lineRule="auto"/>
              <w:ind w:left="-53"/>
              <w:rPr>
                <w:rFonts w:eastAsia="Times New Roman" w:cs="Arial"/>
                <w:color w:val="030303"/>
                <w:sz w:val="16"/>
                <w:szCs w:val="16"/>
                <w:shd w:val="clear" w:color="auto" w:fill="EDEDED"/>
                <w:lang w:eastAsia="sk-SK"/>
              </w:rPr>
            </w:pP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683323">
            <w:pPr>
              <w:spacing w:after="0" w:line="240" w:lineRule="auto"/>
              <w:ind w:left="-53"/>
              <w:rPr>
                <w:rFonts w:eastAsia="Times New Roman" w:cs="Arial"/>
                <w:color w:val="030303"/>
                <w:sz w:val="16"/>
                <w:szCs w:val="16"/>
                <w:shd w:val="clear" w:color="auto" w:fill="EDEDED"/>
                <w:lang w:eastAsia="sk-SK"/>
              </w:rPr>
            </w:pPr>
          </w:p>
        </w:tc>
      </w:tr>
    </w:tbl>
    <w:p w:rsidR="00683323" w:rsidRDefault="00683323">
      <w:pPr>
        <w:spacing w:after="0" w:line="240" w:lineRule="auto"/>
        <w:rPr>
          <w:rFonts w:eastAsia="Times New Roman"/>
          <w:b/>
          <w:sz w:val="16"/>
          <w:szCs w:val="16"/>
          <w:lang w:eastAsia="sk-SK"/>
        </w:rPr>
      </w:pPr>
    </w:p>
    <w:p w:rsidR="00683323" w:rsidRDefault="001A1912">
      <w:pPr>
        <w:spacing w:after="0" w:line="240" w:lineRule="auto"/>
        <w:rPr>
          <w:rFonts w:eastAsia="Times New Roman"/>
          <w:b/>
          <w:sz w:val="16"/>
          <w:szCs w:val="16"/>
          <w:lang w:eastAsia="sk-SK"/>
        </w:rPr>
      </w:pPr>
      <w:r>
        <w:rPr>
          <w:rFonts w:eastAsia="Times New Roman"/>
          <w:b/>
          <w:sz w:val="16"/>
          <w:szCs w:val="16"/>
          <w:lang w:eastAsia="sk-SK"/>
        </w:rPr>
        <w:t>Celkové náklady za rok 201</w:t>
      </w:r>
      <w:r w:rsidR="001161ED">
        <w:rPr>
          <w:rFonts w:eastAsia="Times New Roman"/>
          <w:b/>
          <w:sz w:val="16"/>
          <w:szCs w:val="16"/>
          <w:lang w:eastAsia="sk-SK"/>
        </w:rPr>
        <w:t>6</w:t>
      </w:r>
      <w:r>
        <w:rPr>
          <w:rFonts w:eastAsia="Times New Roman"/>
          <w:b/>
          <w:sz w:val="16"/>
          <w:szCs w:val="16"/>
          <w:lang w:eastAsia="sk-SK"/>
        </w:rPr>
        <w:t xml:space="preserve"> sú </w:t>
      </w:r>
      <w:r w:rsidR="001161ED">
        <w:rPr>
          <w:rFonts w:eastAsia="Times New Roman"/>
          <w:b/>
          <w:sz w:val="16"/>
          <w:szCs w:val="16"/>
          <w:lang w:eastAsia="sk-SK"/>
        </w:rPr>
        <w:t>1 024 922,67</w:t>
      </w:r>
      <w:r>
        <w:rPr>
          <w:rFonts w:eastAsia="Times New Roman"/>
          <w:b/>
          <w:sz w:val="16"/>
          <w:szCs w:val="16"/>
          <w:lang w:eastAsia="sk-SK"/>
        </w:rPr>
        <w:t xml:space="preserve"> €</w:t>
      </w:r>
    </w:p>
    <w:p w:rsidR="00683323" w:rsidRDefault="00683323">
      <w:pPr>
        <w:spacing w:after="0" w:line="240" w:lineRule="auto"/>
        <w:rPr>
          <w:rFonts w:eastAsia="Times New Roman"/>
          <w:b/>
          <w:sz w:val="16"/>
          <w:szCs w:val="16"/>
          <w:lang w:eastAsia="sk-SK"/>
        </w:rPr>
      </w:pPr>
    </w:p>
    <w:p w:rsidR="00683323" w:rsidRDefault="001A1912">
      <w:pPr>
        <w:spacing w:after="0" w:line="240" w:lineRule="auto"/>
        <w:rPr>
          <w:rFonts w:eastAsia="Times New Roman"/>
          <w:b/>
          <w:sz w:val="16"/>
          <w:szCs w:val="16"/>
          <w:lang w:eastAsia="sk-SK"/>
        </w:rPr>
      </w:pPr>
      <w:r>
        <w:rPr>
          <w:rFonts w:eastAsia="Times New Roman"/>
          <w:b/>
          <w:sz w:val="16"/>
          <w:szCs w:val="16"/>
          <w:lang w:eastAsia="sk-SK"/>
        </w:rPr>
        <w:t>Výnosy za rok 201</w:t>
      </w:r>
      <w:r w:rsidR="008E3A5B">
        <w:rPr>
          <w:rFonts w:eastAsia="Times New Roman"/>
          <w:b/>
          <w:sz w:val="16"/>
          <w:szCs w:val="16"/>
          <w:lang w:eastAsia="sk-SK"/>
        </w:rPr>
        <w:t>6</w:t>
      </w:r>
    </w:p>
    <w:tbl>
      <w:tblPr>
        <w:tblW w:w="8265" w:type="dxa"/>
        <w:tblInd w:w="123" w:type="dxa"/>
        <w:tblCellMar>
          <w:left w:w="10" w:type="dxa"/>
          <w:right w:w="10" w:type="dxa"/>
        </w:tblCellMar>
        <w:tblLook w:val="0000" w:firstRow="0" w:lastRow="0" w:firstColumn="0" w:lastColumn="0" w:noHBand="0" w:noVBand="0"/>
      </w:tblPr>
      <w:tblGrid>
        <w:gridCol w:w="656"/>
        <w:gridCol w:w="5584"/>
        <w:gridCol w:w="2025"/>
      </w:tblGrid>
      <w:tr w:rsidR="00683323">
        <w:trPr>
          <w:trHeight w:val="36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60</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Tržby za vlastné výkony a tovar</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8E3A5B">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55408,46</w:t>
            </w:r>
          </w:p>
        </w:tc>
      </w:tr>
      <w:tr w:rsidR="00683323">
        <w:trPr>
          <w:trHeight w:val="36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602</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Tržby z predaja služieb</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8E3A5B">
            <w:pPr>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54840,95</w:t>
            </w:r>
          </w:p>
        </w:tc>
      </w:tr>
      <w:tr w:rsidR="00683323" w:rsidTr="008E3A5B">
        <w:trPr>
          <w:trHeight w:val="315"/>
        </w:trPr>
        <w:tc>
          <w:tcPr>
            <w:tcW w:w="656"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604</w:t>
            </w:r>
          </w:p>
        </w:tc>
        <w:tc>
          <w:tcPr>
            <w:tcW w:w="5584" w:type="dxa"/>
            <w:tcBorders>
              <w:top w:val="single" w:sz="4" w:space="0" w:color="000000"/>
              <w:left w:val="single" w:sz="4" w:space="0" w:color="000000"/>
              <w:bottom w:val="single" w:sz="4" w:space="0" w:color="auto"/>
              <w:right w:val="single" w:sz="4" w:space="0" w:color="000000"/>
            </w:tcBorders>
            <w:shd w:val="clear" w:color="auto" w:fill="auto"/>
            <w:tcMar>
              <w:top w:w="0" w:type="dxa"/>
              <w:left w:w="10" w:type="dxa"/>
              <w:bottom w:w="0" w:type="dxa"/>
              <w:right w:w="10" w:type="dxa"/>
            </w:tcMar>
          </w:tcPr>
          <w:p w:rsidR="00683323" w:rsidRDefault="001A1912">
            <w:pPr>
              <w:spacing w:after="0" w:line="240" w:lineRule="auto"/>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Tržby za tovar, výnosy z nehnuteľnosti na predaj</w:t>
            </w:r>
          </w:p>
        </w:tc>
        <w:tc>
          <w:tcPr>
            <w:tcW w:w="2025"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8E3A5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567,51</w:t>
            </w:r>
          </w:p>
        </w:tc>
      </w:tr>
      <w:tr w:rsidR="008E3A5B" w:rsidTr="008E3A5B">
        <w:trPr>
          <w:trHeight w:val="345"/>
        </w:trPr>
        <w:tc>
          <w:tcPr>
            <w:tcW w:w="656" w:type="dxa"/>
            <w:tcBorders>
              <w:top w:val="single" w:sz="4" w:space="0" w:color="auto"/>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8E3A5B" w:rsidRPr="008E3A5B" w:rsidRDefault="008E3A5B" w:rsidP="008E3A5B">
            <w:pPr>
              <w:spacing w:after="0" w:line="240" w:lineRule="auto"/>
              <w:ind w:left="-53"/>
              <w:rPr>
                <w:rFonts w:eastAsia="Times New Roman" w:cs="Arial"/>
                <w:b/>
                <w:color w:val="030303"/>
                <w:sz w:val="16"/>
                <w:szCs w:val="16"/>
                <w:shd w:val="clear" w:color="auto" w:fill="EDEDED"/>
                <w:lang w:eastAsia="sk-SK"/>
              </w:rPr>
            </w:pPr>
            <w:r w:rsidRPr="008E3A5B">
              <w:rPr>
                <w:rFonts w:eastAsia="Times New Roman" w:cs="Arial"/>
                <w:b/>
                <w:color w:val="030303"/>
                <w:sz w:val="16"/>
                <w:szCs w:val="16"/>
                <w:shd w:val="clear" w:color="auto" w:fill="EDEDED"/>
                <w:lang w:eastAsia="sk-SK"/>
              </w:rPr>
              <w:t>62</w:t>
            </w:r>
          </w:p>
        </w:tc>
        <w:tc>
          <w:tcPr>
            <w:tcW w:w="5584" w:type="dxa"/>
            <w:tcBorders>
              <w:top w:val="single" w:sz="4" w:space="0" w:color="auto"/>
              <w:left w:val="single" w:sz="4" w:space="0" w:color="000000"/>
              <w:bottom w:val="single" w:sz="4" w:space="0" w:color="auto"/>
              <w:right w:val="single" w:sz="4" w:space="0" w:color="000000"/>
            </w:tcBorders>
            <w:shd w:val="clear" w:color="auto" w:fill="auto"/>
            <w:tcMar>
              <w:top w:w="0" w:type="dxa"/>
              <w:left w:w="10" w:type="dxa"/>
              <w:bottom w:w="0" w:type="dxa"/>
              <w:right w:w="10" w:type="dxa"/>
            </w:tcMar>
          </w:tcPr>
          <w:p w:rsidR="008E3A5B" w:rsidRPr="009E45F2" w:rsidRDefault="009E45F2" w:rsidP="008E3A5B">
            <w:pPr>
              <w:spacing w:after="0" w:line="240" w:lineRule="auto"/>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Aktivácia</w:t>
            </w:r>
          </w:p>
        </w:tc>
        <w:tc>
          <w:tcPr>
            <w:tcW w:w="2025" w:type="dxa"/>
            <w:tcBorders>
              <w:top w:val="single" w:sz="4" w:space="0" w:color="auto"/>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8E3A5B" w:rsidRDefault="009E45F2" w:rsidP="008E3A5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4589,47</w:t>
            </w:r>
          </w:p>
        </w:tc>
      </w:tr>
      <w:tr w:rsidR="008E3A5B" w:rsidTr="008E3A5B">
        <w:trPr>
          <w:trHeight w:val="346"/>
        </w:trPr>
        <w:tc>
          <w:tcPr>
            <w:tcW w:w="656" w:type="dxa"/>
            <w:tcBorders>
              <w:top w:val="single" w:sz="4" w:space="0" w:color="auto"/>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8E3A5B" w:rsidRPr="008E3A5B" w:rsidRDefault="008E3A5B" w:rsidP="008E3A5B">
            <w:pPr>
              <w:spacing w:after="0" w:line="240" w:lineRule="auto"/>
              <w:ind w:left="-53"/>
              <w:rPr>
                <w:rFonts w:eastAsia="Times New Roman" w:cs="Arial"/>
                <w:color w:val="030303"/>
                <w:sz w:val="16"/>
                <w:szCs w:val="16"/>
                <w:shd w:val="clear" w:color="auto" w:fill="EDEDED"/>
                <w:lang w:eastAsia="sk-SK"/>
              </w:rPr>
            </w:pPr>
            <w:r w:rsidRPr="008E3A5B">
              <w:rPr>
                <w:rFonts w:eastAsia="Times New Roman" w:cs="Arial"/>
                <w:color w:val="030303"/>
                <w:sz w:val="16"/>
                <w:szCs w:val="16"/>
                <w:shd w:val="clear" w:color="auto" w:fill="EDEDED"/>
                <w:lang w:eastAsia="sk-SK"/>
              </w:rPr>
              <w:t>624</w:t>
            </w:r>
          </w:p>
        </w:tc>
        <w:tc>
          <w:tcPr>
            <w:tcW w:w="5584" w:type="dxa"/>
            <w:tcBorders>
              <w:top w:val="single" w:sz="4" w:space="0" w:color="auto"/>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8E3A5B" w:rsidRDefault="008E3A5B" w:rsidP="008E3A5B">
            <w:pPr>
              <w:spacing w:after="0" w:line="240" w:lineRule="auto"/>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Aktivácia dlhodobého hmotného majetku</w:t>
            </w:r>
          </w:p>
        </w:tc>
        <w:tc>
          <w:tcPr>
            <w:tcW w:w="2025"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8E3A5B" w:rsidRDefault="009E45F2" w:rsidP="008E3A5B">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4589,47</w:t>
            </w:r>
          </w:p>
        </w:tc>
      </w:tr>
      <w:tr w:rsidR="00683323" w:rsidTr="008E3A5B">
        <w:trPr>
          <w:trHeight w:val="390"/>
        </w:trPr>
        <w:tc>
          <w:tcPr>
            <w:tcW w:w="656"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63</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Daňové a colné výnosy a výnosy z poplatkov</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491190,58</w:t>
            </w:r>
          </w:p>
        </w:tc>
      </w:tr>
      <w:tr w:rsidR="00683323">
        <w:trPr>
          <w:trHeight w:val="33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632</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Daňové výnosy samosprávy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464547,77</w:t>
            </w:r>
          </w:p>
        </w:tc>
      </w:tr>
      <w:tr w:rsidR="00683323">
        <w:trPr>
          <w:trHeight w:val="39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633</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Výnosy z poplatkov</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26642,81</w:t>
            </w:r>
          </w:p>
        </w:tc>
      </w:tr>
      <w:tr w:rsidR="00683323">
        <w:trPr>
          <w:trHeight w:val="405"/>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64</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Ostatné výnosy z prevádzkovej činnosti</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14164,69</w:t>
            </w:r>
          </w:p>
        </w:tc>
      </w:tr>
      <w:tr w:rsidR="00683323">
        <w:trPr>
          <w:trHeight w:val="374"/>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641</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 xml:space="preserve">Tržby z predaja dlhodobého </w:t>
            </w:r>
            <w:proofErr w:type="spellStart"/>
            <w:r>
              <w:rPr>
                <w:rFonts w:eastAsia="Times New Roman" w:cs="Arial"/>
                <w:color w:val="030303"/>
                <w:sz w:val="16"/>
                <w:szCs w:val="16"/>
                <w:shd w:val="clear" w:color="auto" w:fill="EDEDED"/>
                <w:lang w:eastAsia="sk-SK"/>
              </w:rPr>
              <w:t>nehm</w:t>
            </w:r>
            <w:proofErr w:type="spellEnd"/>
            <w:r>
              <w:rPr>
                <w:rFonts w:eastAsia="Times New Roman" w:cs="Arial"/>
                <w:color w:val="030303"/>
                <w:sz w:val="16"/>
                <w:szCs w:val="16"/>
                <w:shd w:val="clear" w:color="auto" w:fill="EDEDED"/>
                <w:lang w:eastAsia="sk-SK"/>
              </w:rPr>
              <w:t>. Majetku</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1186,25</w:t>
            </w:r>
          </w:p>
        </w:tc>
      </w:tr>
      <w:tr w:rsidR="00683323">
        <w:trPr>
          <w:trHeight w:val="36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648</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Ostatné výnosy z prevádzkovej činnosti</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10336,4</w:t>
            </w:r>
          </w:p>
        </w:tc>
      </w:tr>
      <w:tr w:rsidR="00683323">
        <w:trPr>
          <w:trHeight w:val="420"/>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66</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Finančné výnosy</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260,8</w:t>
            </w:r>
          </w:p>
        </w:tc>
      </w:tr>
      <w:tr w:rsidR="00683323" w:rsidTr="009E45F2">
        <w:trPr>
          <w:trHeight w:val="390"/>
        </w:trPr>
        <w:tc>
          <w:tcPr>
            <w:tcW w:w="656"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662</w:t>
            </w:r>
          </w:p>
        </w:tc>
        <w:tc>
          <w:tcPr>
            <w:tcW w:w="5584" w:type="dxa"/>
            <w:tcBorders>
              <w:top w:val="single" w:sz="4" w:space="0" w:color="000000"/>
              <w:left w:val="single" w:sz="4" w:space="0" w:color="000000"/>
              <w:bottom w:val="single" w:sz="4" w:space="0" w:color="auto"/>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Úroky</w:t>
            </w:r>
          </w:p>
        </w:tc>
        <w:tc>
          <w:tcPr>
            <w:tcW w:w="2025"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97,79</w:t>
            </w:r>
          </w:p>
        </w:tc>
      </w:tr>
      <w:tr w:rsidR="009E45F2" w:rsidTr="009E45F2">
        <w:trPr>
          <w:trHeight w:val="255"/>
        </w:trPr>
        <w:tc>
          <w:tcPr>
            <w:tcW w:w="656"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E45F2" w:rsidRDefault="009E45F2" w:rsidP="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668</w:t>
            </w:r>
          </w:p>
        </w:tc>
        <w:tc>
          <w:tcPr>
            <w:tcW w:w="5584" w:type="dxa"/>
            <w:tcBorders>
              <w:top w:val="single" w:sz="4" w:space="0" w:color="auto"/>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9E45F2" w:rsidRDefault="009E45F2" w:rsidP="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Ostatné finančné výnosy</w:t>
            </w:r>
          </w:p>
        </w:tc>
        <w:tc>
          <w:tcPr>
            <w:tcW w:w="2025"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E45F2" w:rsidRDefault="009E45F2" w:rsidP="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163,01</w:t>
            </w:r>
          </w:p>
        </w:tc>
      </w:tr>
      <w:tr w:rsidR="00683323" w:rsidTr="009E45F2">
        <w:trPr>
          <w:trHeight w:val="300"/>
        </w:trPr>
        <w:tc>
          <w:tcPr>
            <w:tcW w:w="656"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69</w:t>
            </w:r>
          </w:p>
        </w:tc>
        <w:tc>
          <w:tcPr>
            <w:tcW w:w="5584" w:type="dxa"/>
            <w:tcBorders>
              <w:top w:val="single" w:sz="4" w:space="0" w:color="000000"/>
              <w:left w:val="single" w:sz="4" w:space="0" w:color="000000"/>
              <w:bottom w:val="single" w:sz="4" w:space="0" w:color="auto"/>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Výnosy z transferov a rozpočtových príjmov v obci</w:t>
            </w:r>
          </w:p>
        </w:tc>
        <w:tc>
          <w:tcPr>
            <w:tcW w:w="2025"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660847,89</w:t>
            </w:r>
          </w:p>
        </w:tc>
      </w:tr>
      <w:tr w:rsidR="009E45F2" w:rsidTr="009E45F2">
        <w:trPr>
          <w:trHeight w:val="237"/>
        </w:trPr>
        <w:tc>
          <w:tcPr>
            <w:tcW w:w="656"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E45F2" w:rsidRPr="009E45F2" w:rsidRDefault="009E45F2" w:rsidP="009E45F2">
            <w:pPr>
              <w:spacing w:after="0" w:line="240" w:lineRule="auto"/>
              <w:ind w:left="-53"/>
              <w:rPr>
                <w:rFonts w:eastAsia="Times New Roman" w:cs="Arial"/>
                <w:color w:val="030303"/>
                <w:sz w:val="16"/>
                <w:szCs w:val="16"/>
                <w:shd w:val="clear" w:color="auto" w:fill="EDEDED"/>
                <w:lang w:eastAsia="sk-SK"/>
              </w:rPr>
            </w:pPr>
            <w:r w:rsidRPr="009E45F2">
              <w:rPr>
                <w:rFonts w:eastAsia="Times New Roman" w:cs="Arial"/>
                <w:color w:val="030303"/>
                <w:sz w:val="16"/>
                <w:szCs w:val="16"/>
                <w:shd w:val="clear" w:color="auto" w:fill="EDEDED"/>
                <w:lang w:eastAsia="sk-SK"/>
              </w:rPr>
              <w:t>691</w:t>
            </w:r>
          </w:p>
        </w:tc>
        <w:tc>
          <w:tcPr>
            <w:tcW w:w="5584" w:type="dxa"/>
            <w:tcBorders>
              <w:top w:val="single" w:sz="4" w:space="0" w:color="auto"/>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9E45F2" w:rsidRPr="009E45F2" w:rsidRDefault="009E45F2" w:rsidP="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Výnosy z transferov a rozpočtových  príjmov v obci</w:t>
            </w:r>
          </w:p>
        </w:tc>
        <w:tc>
          <w:tcPr>
            <w:tcW w:w="2025"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E45F2" w:rsidRPr="009E45F2" w:rsidRDefault="009E45F2" w:rsidP="009E45F2">
            <w:pPr>
              <w:spacing w:after="0" w:line="240" w:lineRule="auto"/>
              <w:ind w:left="-53"/>
              <w:rPr>
                <w:rFonts w:eastAsia="Times New Roman" w:cs="Arial"/>
                <w:color w:val="030303"/>
                <w:sz w:val="16"/>
                <w:szCs w:val="16"/>
                <w:shd w:val="clear" w:color="auto" w:fill="EDEDED"/>
                <w:lang w:eastAsia="sk-SK"/>
              </w:rPr>
            </w:pPr>
            <w:r w:rsidRPr="009E45F2">
              <w:rPr>
                <w:rFonts w:eastAsia="Times New Roman" w:cs="Arial"/>
                <w:color w:val="030303"/>
                <w:sz w:val="16"/>
                <w:szCs w:val="16"/>
                <w:shd w:val="clear" w:color="auto" w:fill="EDEDED"/>
                <w:lang w:eastAsia="sk-SK"/>
              </w:rPr>
              <w:t>114131,61</w:t>
            </w:r>
          </w:p>
        </w:tc>
      </w:tr>
      <w:tr w:rsidR="00683323" w:rsidTr="009E45F2">
        <w:trPr>
          <w:trHeight w:val="345"/>
        </w:trPr>
        <w:tc>
          <w:tcPr>
            <w:tcW w:w="656"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693</w:t>
            </w:r>
          </w:p>
        </w:tc>
        <w:tc>
          <w:tcPr>
            <w:tcW w:w="5584" w:type="dxa"/>
            <w:tcBorders>
              <w:top w:val="single" w:sz="4" w:space="0" w:color="000000"/>
              <w:left w:val="single" w:sz="4" w:space="0" w:color="000000"/>
              <w:bottom w:val="single" w:sz="4" w:space="0" w:color="auto"/>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Výnosy samosprávy z bežných transferov zo ŠR</w:t>
            </w:r>
          </w:p>
        </w:tc>
        <w:tc>
          <w:tcPr>
            <w:tcW w:w="2025" w:type="dxa"/>
            <w:tcBorders>
              <w:top w:val="single" w:sz="4" w:space="0" w:color="000000"/>
              <w:left w:val="single" w:sz="4" w:space="0" w:color="000000"/>
              <w:bottom w:val="single" w:sz="4" w:space="0" w:color="auto"/>
              <w:right w:val="single" w:sz="4" w:space="0" w:color="000000"/>
            </w:tcBorders>
            <w:shd w:val="clear" w:color="auto" w:fill="auto"/>
            <w:tcMar>
              <w:top w:w="0" w:type="dxa"/>
              <w:left w:w="70" w:type="dxa"/>
              <w:bottom w:w="0" w:type="dxa"/>
              <w:right w:w="70" w:type="dxa"/>
            </w:tcMar>
          </w:tcPr>
          <w:p w:rsidR="00683323" w:rsidRDefault="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525422,25</w:t>
            </w:r>
          </w:p>
        </w:tc>
      </w:tr>
      <w:tr w:rsidR="009E45F2" w:rsidTr="009E45F2">
        <w:trPr>
          <w:trHeight w:val="352"/>
        </w:trPr>
        <w:tc>
          <w:tcPr>
            <w:tcW w:w="656"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E45F2" w:rsidRDefault="009E45F2" w:rsidP="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697</w:t>
            </w:r>
          </w:p>
        </w:tc>
        <w:tc>
          <w:tcPr>
            <w:tcW w:w="5584" w:type="dxa"/>
            <w:tcBorders>
              <w:top w:val="single" w:sz="4" w:space="0" w:color="auto"/>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9E45F2" w:rsidRDefault="00E96B4D" w:rsidP="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Výnosy samosprávy z bežných transferov od ostatných subjektov mimo verejnej správy</w:t>
            </w:r>
          </w:p>
        </w:tc>
        <w:tc>
          <w:tcPr>
            <w:tcW w:w="2025" w:type="dxa"/>
            <w:tcBorders>
              <w:top w:val="single" w:sz="4" w:space="0" w:color="auto"/>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E45F2" w:rsidRDefault="00E96B4D" w:rsidP="009E45F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4067,40</w:t>
            </w:r>
          </w:p>
        </w:tc>
      </w:tr>
      <w:tr w:rsidR="00683323">
        <w:trPr>
          <w:trHeight w:val="375"/>
        </w:trPr>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1A1912">
            <w:pPr>
              <w:spacing w:after="0" w:line="240" w:lineRule="auto"/>
              <w:ind w:left="-53"/>
              <w:rPr>
                <w:rFonts w:eastAsia="Times New Roman" w:cs="Arial"/>
                <w:b/>
                <w:color w:val="030303"/>
                <w:sz w:val="16"/>
                <w:szCs w:val="16"/>
                <w:shd w:val="clear" w:color="auto" w:fill="EDEDED"/>
                <w:lang w:eastAsia="sk-SK"/>
              </w:rPr>
            </w:pPr>
            <w:r>
              <w:rPr>
                <w:rFonts w:eastAsia="Times New Roman" w:cs="Arial"/>
                <w:b/>
                <w:color w:val="030303"/>
                <w:sz w:val="16"/>
                <w:szCs w:val="16"/>
                <w:shd w:val="clear" w:color="auto" w:fill="EDEDED"/>
                <w:lang w:eastAsia="sk-SK"/>
              </w:rPr>
              <w:t>699</w:t>
            </w:r>
          </w:p>
        </w:tc>
        <w:tc>
          <w:tcPr>
            <w:tcW w:w="5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rsidR="00683323" w:rsidRDefault="001A1912">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výnosy samosprávy z odvodu rozpočtových príjmov</w:t>
            </w:r>
          </w:p>
        </w:tc>
        <w:tc>
          <w:tcPr>
            <w:tcW w:w="202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83323" w:rsidRDefault="00E96B4D">
            <w:pPr>
              <w:spacing w:after="0" w:line="240" w:lineRule="auto"/>
              <w:ind w:left="-53"/>
              <w:rPr>
                <w:rFonts w:eastAsia="Times New Roman" w:cs="Arial"/>
                <w:color w:val="030303"/>
                <w:sz w:val="16"/>
                <w:szCs w:val="16"/>
                <w:shd w:val="clear" w:color="auto" w:fill="EDEDED"/>
                <w:lang w:eastAsia="sk-SK"/>
              </w:rPr>
            </w:pPr>
            <w:r>
              <w:rPr>
                <w:rFonts w:eastAsia="Times New Roman" w:cs="Arial"/>
                <w:color w:val="030303"/>
                <w:sz w:val="16"/>
                <w:szCs w:val="16"/>
                <w:shd w:val="clear" w:color="auto" w:fill="EDEDED"/>
                <w:lang w:eastAsia="sk-SK"/>
              </w:rPr>
              <w:t>17026,63</w:t>
            </w:r>
          </w:p>
        </w:tc>
      </w:tr>
    </w:tbl>
    <w:p w:rsidR="00683323" w:rsidRDefault="001A1912">
      <w:pPr>
        <w:spacing w:after="0" w:line="240" w:lineRule="auto"/>
        <w:rPr>
          <w:rFonts w:eastAsia="Times New Roman"/>
          <w:b/>
          <w:sz w:val="24"/>
          <w:szCs w:val="24"/>
          <w:lang w:eastAsia="sk-SK"/>
        </w:rPr>
      </w:pPr>
      <w:r>
        <w:rPr>
          <w:rFonts w:eastAsia="Times New Roman"/>
          <w:b/>
          <w:sz w:val="24"/>
          <w:szCs w:val="24"/>
          <w:lang w:eastAsia="sk-SK"/>
        </w:rPr>
        <w:t xml:space="preserve">Náklady celkom: </w:t>
      </w:r>
      <w:r w:rsidR="00670040">
        <w:rPr>
          <w:rFonts w:eastAsia="Times New Roman"/>
          <w:b/>
          <w:sz w:val="24"/>
          <w:szCs w:val="24"/>
          <w:lang w:eastAsia="sk-SK"/>
        </w:rPr>
        <w:t>893764,43</w:t>
      </w:r>
      <w:r>
        <w:rPr>
          <w:rFonts w:eastAsia="Times New Roman"/>
          <w:b/>
          <w:sz w:val="24"/>
          <w:szCs w:val="24"/>
          <w:lang w:eastAsia="sk-SK"/>
        </w:rPr>
        <w:t xml:space="preserve"> €</w:t>
      </w:r>
    </w:p>
    <w:p w:rsidR="00683323" w:rsidRDefault="001A1912">
      <w:pPr>
        <w:spacing w:after="0" w:line="240" w:lineRule="auto"/>
        <w:rPr>
          <w:rFonts w:eastAsia="Times New Roman"/>
          <w:b/>
          <w:sz w:val="24"/>
          <w:szCs w:val="24"/>
          <w:lang w:eastAsia="sk-SK"/>
        </w:rPr>
      </w:pPr>
      <w:r>
        <w:rPr>
          <w:rFonts w:eastAsia="Times New Roman"/>
          <w:b/>
          <w:sz w:val="24"/>
          <w:szCs w:val="24"/>
          <w:lang w:eastAsia="sk-SK"/>
        </w:rPr>
        <w:t xml:space="preserve">Výnosy celkom:  </w:t>
      </w:r>
      <w:r w:rsidR="00670040">
        <w:rPr>
          <w:rFonts w:eastAsia="Times New Roman"/>
          <w:b/>
          <w:sz w:val="24"/>
          <w:szCs w:val="24"/>
          <w:lang w:eastAsia="sk-SK"/>
        </w:rPr>
        <w:t>1095303,65</w:t>
      </w:r>
      <w:r>
        <w:rPr>
          <w:rFonts w:eastAsia="Times New Roman"/>
          <w:b/>
          <w:sz w:val="24"/>
          <w:szCs w:val="24"/>
          <w:lang w:eastAsia="sk-SK"/>
        </w:rPr>
        <w:t xml:space="preserve"> €</w:t>
      </w:r>
    </w:p>
    <w:p w:rsidR="00683323" w:rsidRDefault="001A1912">
      <w:pPr>
        <w:spacing w:after="0" w:line="240" w:lineRule="auto"/>
        <w:rPr>
          <w:rFonts w:eastAsia="Times New Roman"/>
          <w:b/>
          <w:sz w:val="24"/>
          <w:szCs w:val="24"/>
          <w:lang w:eastAsia="sk-SK"/>
        </w:rPr>
      </w:pPr>
      <w:r>
        <w:rPr>
          <w:rFonts w:eastAsia="Times New Roman"/>
          <w:b/>
          <w:sz w:val="24"/>
          <w:szCs w:val="24"/>
          <w:lang w:eastAsia="sk-SK"/>
        </w:rPr>
        <w:t xml:space="preserve">Výsledok hospodárenia:  </w:t>
      </w:r>
      <w:r w:rsidR="00E96B4D">
        <w:rPr>
          <w:rFonts w:eastAsia="Times New Roman"/>
          <w:b/>
          <w:sz w:val="24"/>
          <w:szCs w:val="24"/>
          <w:lang w:eastAsia="sk-SK"/>
        </w:rPr>
        <w:t>201539,22</w:t>
      </w:r>
      <w:r>
        <w:rPr>
          <w:rFonts w:eastAsia="Times New Roman"/>
          <w:b/>
          <w:sz w:val="24"/>
          <w:szCs w:val="24"/>
          <w:lang w:eastAsia="sk-SK"/>
        </w:rPr>
        <w:t xml:space="preserve"> €</w:t>
      </w:r>
    </w:p>
    <w:p w:rsidR="00683323" w:rsidRDefault="00683323">
      <w:pPr>
        <w:spacing w:after="0" w:line="240" w:lineRule="auto"/>
        <w:rPr>
          <w:rFonts w:eastAsia="Times New Roman"/>
          <w:b/>
          <w:sz w:val="24"/>
          <w:szCs w:val="24"/>
          <w:lang w:eastAsia="sk-SK"/>
        </w:rPr>
      </w:pPr>
    </w:p>
    <w:p w:rsidR="00683323" w:rsidRDefault="001A1912">
      <w:pPr>
        <w:spacing w:after="0" w:line="240" w:lineRule="auto"/>
        <w:rPr>
          <w:rFonts w:eastAsia="Times New Roman"/>
          <w:sz w:val="24"/>
          <w:szCs w:val="24"/>
          <w:lang w:eastAsia="sk-SK"/>
        </w:rPr>
      </w:pPr>
      <w:r>
        <w:rPr>
          <w:rFonts w:eastAsia="Times New Roman"/>
          <w:sz w:val="24"/>
          <w:szCs w:val="24"/>
          <w:lang w:eastAsia="sk-SK"/>
        </w:rPr>
        <w:lastRenderedPageBreak/>
        <w:t xml:space="preserve">Vypracovala: Miroslava </w:t>
      </w:r>
      <w:proofErr w:type="spellStart"/>
      <w:r>
        <w:rPr>
          <w:rFonts w:eastAsia="Times New Roman"/>
          <w:sz w:val="24"/>
          <w:szCs w:val="24"/>
          <w:lang w:eastAsia="sk-SK"/>
        </w:rPr>
        <w:t>Brnová</w:t>
      </w:r>
      <w:proofErr w:type="spellEnd"/>
      <w:r>
        <w:rPr>
          <w:rFonts w:eastAsia="Times New Roman"/>
          <w:sz w:val="24"/>
          <w:szCs w:val="24"/>
          <w:lang w:eastAsia="sk-SK"/>
        </w:rPr>
        <w:t xml:space="preserve">                                     Predkladá : Mgr. Jana Šimová</w:t>
      </w:r>
    </w:p>
    <w:p w:rsidR="00683323" w:rsidRDefault="00670040">
      <w:pPr>
        <w:spacing w:after="0" w:line="240" w:lineRule="auto"/>
        <w:rPr>
          <w:rFonts w:eastAsia="Times New Roman"/>
          <w:sz w:val="24"/>
          <w:szCs w:val="24"/>
          <w:lang w:eastAsia="sk-SK"/>
        </w:rPr>
      </w:pPr>
      <w:r>
        <w:rPr>
          <w:rFonts w:eastAsia="Times New Roman"/>
          <w:sz w:val="24"/>
          <w:szCs w:val="24"/>
          <w:lang w:eastAsia="sk-SK"/>
        </w:rPr>
        <w:t xml:space="preserve">                        Ekonó</w:t>
      </w:r>
      <w:r w:rsidR="001A1912">
        <w:rPr>
          <w:rFonts w:eastAsia="Times New Roman"/>
          <w:sz w:val="24"/>
          <w:szCs w:val="24"/>
          <w:lang w:eastAsia="sk-SK"/>
        </w:rPr>
        <w:t>m obce                                                starosta obce</w:t>
      </w:r>
    </w:p>
    <w:p w:rsidR="00683323" w:rsidRDefault="00683323">
      <w:pPr>
        <w:spacing w:after="0" w:line="240" w:lineRule="auto"/>
        <w:rPr>
          <w:rFonts w:eastAsia="Times New Roman"/>
          <w:sz w:val="24"/>
          <w:szCs w:val="24"/>
          <w:lang w:eastAsia="sk-SK"/>
        </w:rPr>
      </w:pPr>
    </w:p>
    <w:p w:rsidR="00683323" w:rsidRDefault="00683323">
      <w:pPr>
        <w:spacing w:after="0" w:line="240" w:lineRule="auto"/>
        <w:rPr>
          <w:rFonts w:eastAsia="Times New Roman"/>
          <w:sz w:val="24"/>
          <w:szCs w:val="24"/>
          <w:lang w:eastAsia="sk-SK"/>
        </w:rPr>
      </w:pPr>
    </w:p>
    <w:p w:rsidR="00683323" w:rsidRDefault="001A1912">
      <w:pPr>
        <w:spacing w:after="0" w:line="240" w:lineRule="auto"/>
      </w:pPr>
      <w:r>
        <w:rPr>
          <w:rFonts w:eastAsia="Times New Roman"/>
          <w:sz w:val="24"/>
          <w:szCs w:val="24"/>
          <w:lang w:eastAsia="sk-SK"/>
        </w:rPr>
        <w:t xml:space="preserve">V Liptovských </w:t>
      </w:r>
      <w:proofErr w:type="spellStart"/>
      <w:r>
        <w:rPr>
          <w:rFonts w:eastAsia="Times New Roman"/>
          <w:sz w:val="24"/>
          <w:szCs w:val="24"/>
          <w:lang w:eastAsia="sk-SK"/>
        </w:rPr>
        <w:t>Revúcach</w:t>
      </w:r>
      <w:proofErr w:type="spellEnd"/>
      <w:r>
        <w:rPr>
          <w:rFonts w:eastAsia="Times New Roman"/>
          <w:sz w:val="24"/>
          <w:szCs w:val="24"/>
          <w:lang w:eastAsia="sk-SK"/>
        </w:rPr>
        <w:t xml:space="preserve">, dňa: </w:t>
      </w:r>
      <w:r w:rsidR="00670040">
        <w:rPr>
          <w:rFonts w:eastAsia="Times New Roman"/>
          <w:sz w:val="24"/>
          <w:szCs w:val="24"/>
          <w:lang w:eastAsia="sk-SK"/>
        </w:rPr>
        <w:t>6.6.2017</w:t>
      </w:r>
      <w:bookmarkStart w:id="0" w:name="_GoBack"/>
      <w:bookmarkEnd w:id="0"/>
    </w:p>
    <w:sectPr w:rsidR="00683323">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19FA" w:rsidRDefault="003A19FA">
      <w:pPr>
        <w:spacing w:after="0" w:line="240" w:lineRule="auto"/>
      </w:pPr>
      <w:r>
        <w:separator/>
      </w:r>
    </w:p>
  </w:endnote>
  <w:endnote w:type="continuationSeparator" w:id="0">
    <w:p w:rsidR="003A19FA" w:rsidRDefault="003A19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19FA" w:rsidRDefault="003A19FA">
      <w:pPr>
        <w:spacing w:after="0" w:line="240" w:lineRule="auto"/>
      </w:pPr>
      <w:r>
        <w:rPr>
          <w:color w:val="000000"/>
        </w:rPr>
        <w:separator/>
      </w:r>
    </w:p>
  </w:footnote>
  <w:footnote w:type="continuationSeparator" w:id="0">
    <w:p w:rsidR="003A19FA" w:rsidRDefault="003A19F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13E10"/>
    <w:multiLevelType w:val="multilevel"/>
    <w:tmpl w:val="5AA613F6"/>
    <w:lvl w:ilvl="0">
      <w:start w:val="1"/>
      <w:numFmt w:val="decimal"/>
      <w:lvlText w:val="%1."/>
      <w:lvlJc w:val="left"/>
      <w:pPr>
        <w:ind w:left="720" w:hanging="360"/>
      </w:pPr>
    </w:lvl>
    <w:lvl w:ilvl="1">
      <w:start w:val="1"/>
      <w:numFmt w:val="decimal"/>
      <w:lvlText w:val="%1.%2"/>
      <w:lvlJc w:val="left"/>
      <w:pPr>
        <w:ind w:left="780" w:hanging="420"/>
      </w:pPr>
      <w:rPr>
        <w:b/>
      </w:rPr>
    </w:lvl>
    <w:lvl w:ilvl="2">
      <w:start w:val="1"/>
      <w:numFmt w:val="decimal"/>
      <w:lvlText w:val="%1.%2.%3"/>
      <w:lvlJc w:val="left"/>
      <w:pPr>
        <w:ind w:left="1080" w:hanging="720"/>
      </w:pPr>
      <w:rPr>
        <w:b/>
      </w:rPr>
    </w:lvl>
    <w:lvl w:ilvl="3">
      <w:start w:val="1"/>
      <w:numFmt w:val="decimal"/>
      <w:lvlText w:val="%1.%2.%3.%4"/>
      <w:lvlJc w:val="left"/>
      <w:pPr>
        <w:ind w:left="1440" w:hanging="1080"/>
      </w:pPr>
      <w:rPr>
        <w:b/>
      </w:rPr>
    </w:lvl>
    <w:lvl w:ilvl="4">
      <w:start w:val="1"/>
      <w:numFmt w:val="decimal"/>
      <w:lvlText w:val="%1.%2.%3.%4.%5"/>
      <w:lvlJc w:val="left"/>
      <w:pPr>
        <w:ind w:left="1440" w:hanging="1080"/>
      </w:pPr>
      <w:rPr>
        <w:b/>
      </w:rPr>
    </w:lvl>
    <w:lvl w:ilvl="5">
      <w:start w:val="1"/>
      <w:numFmt w:val="decimal"/>
      <w:lvlText w:val="%1.%2.%3.%4.%5.%6"/>
      <w:lvlJc w:val="left"/>
      <w:pPr>
        <w:ind w:left="1800" w:hanging="1440"/>
      </w:pPr>
      <w:rPr>
        <w:b/>
      </w:rPr>
    </w:lvl>
    <w:lvl w:ilvl="6">
      <w:start w:val="1"/>
      <w:numFmt w:val="decimal"/>
      <w:lvlText w:val="%1.%2.%3.%4.%5.%6.%7"/>
      <w:lvlJc w:val="left"/>
      <w:pPr>
        <w:ind w:left="1800" w:hanging="1440"/>
      </w:pPr>
      <w:rPr>
        <w:b/>
      </w:rPr>
    </w:lvl>
    <w:lvl w:ilvl="7">
      <w:start w:val="1"/>
      <w:numFmt w:val="decimal"/>
      <w:lvlText w:val="%1.%2.%3.%4.%5.%6.%7.%8"/>
      <w:lvlJc w:val="left"/>
      <w:pPr>
        <w:ind w:left="2160" w:hanging="1800"/>
      </w:pPr>
      <w:rPr>
        <w:b/>
      </w:rPr>
    </w:lvl>
    <w:lvl w:ilvl="8">
      <w:start w:val="1"/>
      <w:numFmt w:val="decimal"/>
      <w:lvlText w:val="%1.%2.%3.%4.%5.%6.%7.%8.%9"/>
      <w:lvlJc w:val="left"/>
      <w:pPr>
        <w:ind w:left="2520" w:hanging="2160"/>
      </w:pPr>
      <w:rPr>
        <w:b/>
      </w:rPr>
    </w:lvl>
  </w:abstractNum>
  <w:abstractNum w:abstractNumId="1">
    <w:nsid w:val="155F03CA"/>
    <w:multiLevelType w:val="multilevel"/>
    <w:tmpl w:val="271A70E6"/>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nsid w:val="617D41FC"/>
    <w:multiLevelType w:val="multilevel"/>
    <w:tmpl w:val="5420DF54"/>
    <w:lvl w:ilvl="0">
      <w:start w:val="1"/>
      <w:numFmt w:val="upperLetter"/>
      <w:lvlText w:val="%1."/>
      <w:lvlJc w:val="left"/>
      <w:pPr>
        <w:ind w:left="360" w:hanging="360"/>
      </w:pPr>
    </w:lvl>
    <w:lvl w:ilvl="1">
      <w:start w:val="1"/>
      <w:numFmt w:val="lowerLetter"/>
      <w:lvlText w:val="%2."/>
      <w:lvlJc w:val="left"/>
      <w:pPr>
        <w:ind w:left="1027" w:hanging="360"/>
      </w:pPr>
    </w:lvl>
    <w:lvl w:ilvl="2">
      <w:start w:val="1"/>
      <w:numFmt w:val="lowerRoman"/>
      <w:lvlText w:val="%3."/>
      <w:lvlJc w:val="right"/>
      <w:pPr>
        <w:ind w:left="1747" w:hanging="180"/>
      </w:pPr>
    </w:lvl>
    <w:lvl w:ilvl="3">
      <w:start w:val="1"/>
      <w:numFmt w:val="decimal"/>
      <w:lvlText w:val="%4."/>
      <w:lvlJc w:val="left"/>
      <w:pPr>
        <w:ind w:left="2467" w:hanging="360"/>
      </w:pPr>
    </w:lvl>
    <w:lvl w:ilvl="4">
      <w:start w:val="1"/>
      <w:numFmt w:val="lowerLetter"/>
      <w:lvlText w:val="%5."/>
      <w:lvlJc w:val="left"/>
      <w:pPr>
        <w:ind w:left="3187" w:hanging="360"/>
      </w:pPr>
    </w:lvl>
    <w:lvl w:ilvl="5">
      <w:start w:val="1"/>
      <w:numFmt w:val="lowerRoman"/>
      <w:lvlText w:val="%6."/>
      <w:lvlJc w:val="right"/>
      <w:pPr>
        <w:ind w:left="3907" w:hanging="180"/>
      </w:pPr>
    </w:lvl>
    <w:lvl w:ilvl="6">
      <w:start w:val="1"/>
      <w:numFmt w:val="decimal"/>
      <w:lvlText w:val="%7."/>
      <w:lvlJc w:val="left"/>
      <w:pPr>
        <w:ind w:left="4627" w:hanging="360"/>
      </w:pPr>
    </w:lvl>
    <w:lvl w:ilvl="7">
      <w:start w:val="1"/>
      <w:numFmt w:val="lowerLetter"/>
      <w:lvlText w:val="%8."/>
      <w:lvlJc w:val="left"/>
      <w:pPr>
        <w:ind w:left="5347" w:hanging="360"/>
      </w:pPr>
    </w:lvl>
    <w:lvl w:ilvl="8">
      <w:start w:val="1"/>
      <w:numFmt w:val="lowerRoman"/>
      <w:lvlText w:val="%9."/>
      <w:lvlJc w:val="right"/>
      <w:pPr>
        <w:ind w:left="6067" w:hanging="180"/>
      </w:pPr>
    </w:lvl>
  </w:abstractNum>
  <w:abstractNum w:abstractNumId="3">
    <w:nsid w:val="63EB726F"/>
    <w:multiLevelType w:val="multilevel"/>
    <w:tmpl w:val="E0060BBC"/>
    <w:lvl w:ilvl="0">
      <w:numFmt w:val="bullet"/>
      <w:lvlText w:val="-"/>
      <w:lvlJc w:val="left"/>
      <w:pPr>
        <w:ind w:left="720" w:hanging="360"/>
      </w:pPr>
      <w:rPr>
        <w:rFonts w:ascii="Calibri" w:eastAsia="Calibri" w:hAnsi="Calibri"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nsid w:val="6BAD1144"/>
    <w:multiLevelType w:val="multilevel"/>
    <w:tmpl w:val="1E002CC0"/>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nsid w:val="7F9252A5"/>
    <w:multiLevelType w:val="multilevel"/>
    <w:tmpl w:val="80AE1A02"/>
    <w:lvl w:ilvl="0">
      <w:start w:val="1"/>
      <w:numFmt w:val="decimal"/>
      <w:lvlText w:val="%1."/>
      <w:lvlJc w:val="left"/>
      <w:pPr>
        <w:ind w:left="720" w:hanging="360"/>
      </w:pPr>
    </w:lvl>
    <w:lvl w:ilvl="1">
      <w:start w:val="1"/>
      <w:numFmt w:val="decimal"/>
      <w:lvlText w:val="%1.%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num w:numId="1">
    <w:abstractNumId w:val="5"/>
  </w:num>
  <w:num w:numId="2">
    <w:abstractNumId w:val="3"/>
  </w:num>
  <w:num w:numId="3">
    <w:abstractNumId w:val="0"/>
  </w:num>
  <w:num w:numId="4">
    <w:abstractNumId w:val="1"/>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683323"/>
    <w:rsid w:val="001161ED"/>
    <w:rsid w:val="001A1912"/>
    <w:rsid w:val="002020F1"/>
    <w:rsid w:val="00263161"/>
    <w:rsid w:val="00296532"/>
    <w:rsid w:val="003260F8"/>
    <w:rsid w:val="003A19FA"/>
    <w:rsid w:val="003B1ECA"/>
    <w:rsid w:val="003C6389"/>
    <w:rsid w:val="0042572D"/>
    <w:rsid w:val="00670040"/>
    <w:rsid w:val="00683323"/>
    <w:rsid w:val="006B59F3"/>
    <w:rsid w:val="006E693B"/>
    <w:rsid w:val="008E3A5B"/>
    <w:rsid w:val="00901E03"/>
    <w:rsid w:val="009E45F2"/>
    <w:rsid w:val="00C9200A"/>
    <w:rsid w:val="00D2269A"/>
    <w:rsid w:val="00E96B4D"/>
    <w:rsid w:val="00F05079"/>
    <w:rsid w:val="00FF0A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sk-SK" w:eastAsia="en-US" w:bidi="ar-SA"/>
      </w:rPr>
    </w:rPrDefault>
    <w:pPrDefault>
      <w:pPr>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pPr>
      <w:suppressAutoHyphens/>
    </w:pPr>
  </w:style>
  <w:style w:type="paragraph" w:styleId="Nadpis4">
    <w:name w:val="heading 4"/>
    <w:basedOn w:val="Normlny"/>
    <w:pPr>
      <w:spacing w:before="100" w:after="100" w:line="240" w:lineRule="auto"/>
      <w:outlineLvl w:val="3"/>
    </w:pPr>
    <w:rPr>
      <w:rFonts w:ascii="Times New Roman" w:eastAsia="Times New Roman" w:hAnsi="Times New Roman"/>
      <w:b/>
      <w:bCs/>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pPr>
      <w:ind w:left="720"/>
    </w:pPr>
  </w:style>
  <w:style w:type="paragraph" w:styleId="Normlnywebov">
    <w:name w:val="Normal (Web)"/>
    <w:basedOn w:val="Normlny"/>
    <w:pPr>
      <w:spacing w:before="100" w:after="100" w:line="240" w:lineRule="auto"/>
    </w:pPr>
    <w:rPr>
      <w:rFonts w:ascii="Times New Roman" w:eastAsia="Times New Roman" w:hAnsi="Times New Roman"/>
      <w:sz w:val="24"/>
      <w:szCs w:val="24"/>
      <w:lang w:eastAsia="sk-SK"/>
    </w:rPr>
  </w:style>
  <w:style w:type="paragraph" w:styleId="Textbubliny">
    <w:name w:val="Balloon Text"/>
    <w:basedOn w:val="Normlny"/>
    <w:pPr>
      <w:spacing w:after="0" w:line="240" w:lineRule="auto"/>
    </w:pPr>
    <w:rPr>
      <w:rFonts w:ascii="Tahoma" w:hAnsi="Tahoma" w:cs="Tahoma"/>
      <w:sz w:val="16"/>
      <w:szCs w:val="16"/>
    </w:rPr>
  </w:style>
  <w:style w:type="character" w:customStyle="1" w:styleId="TextbublinyChar">
    <w:name w:val="Text bubliny Char"/>
    <w:basedOn w:val="Predvolenpsmoodseku"/>
    <w:rPr>
      <w:rFonts w:ascii="Tahoma" w:hAnsi="Tahoma" w:cs="Tahoma"/>
      <w:sz w:val="16"/>
      <w:szCs w:val="16"/>
    </w:rPr>
  </w:style>
  <w:style w:type="character" w:customStyle="1" w:styleId="brclear">
    <w:name w:val="brclear"/>
    <w:basedOn w:val="Predvolenpsmoodseku"/>
  </w:style>
  <w:style w:type="character" w:customStyle="1" w:styleId="apple-converted-space">
    <w:name w:val="apple-converted-space"/>
    <w:basedOn w:val="Predvolenpsmoodseku"/>
  </w:style>
  <w:style w:type="character" w:styleId="Hypertextovprepojenie">
    <w:name w:val="Hyperlink"/>
    <w:basedOn w:val="Predvolenpsmoodseku"/>
    <w:rPr>
      <w:color w:val="0000FF"/>
      <w:u w:val="single"/>
    </w:rPr>
  </w:style>
  <w:style w:type="character" w:customStyle="1" w:styleId="Nadpis4Char">
    <w:name w:val="Nadpis 4 Char"/>
    <w:basedOn w:val="Predvolenpsmoodseku"/>
    <w:rPr>
      <w:rFonts w:ascii="Times New Roman" w:eastAsia="Times New Roman" w:hAnsi="Times New Roman" w:cs="Times New Roman"/>
      <w:b/>
      <w:bCs/>
      <w:sz w:val="24"/>
      <w:szCs w:val="24"/>
      <w:lang w:eastAsia="sk-SK"/>
    </w:rPr>
  </w:style>
  <w:style w:type="character" w:styleId="Siln">
    <w:name w:val="Strong"/>
    <w:rPr>
      <w:b/>
      <w:bCs/>
    </w:rPr>
  </w:style>
  <w:style w:type="character" w:styleId="Zvraznenie">
    <w:name w:val="Emphasis"/>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sk-SK" w:eastAsia="en-US" w:bidi="ar-SA"/>
      </w:rPr>
    </w:rPrDefault>
    <w:pPrDefault>
      <w:pPr>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pPr>
      <w:suppressAutoHyphens/>
    </w:pPr>
  </w:style>
  <w:style w:type="paragraph" w:styleId="Nadpis4">
    <w:name w:val="heading 4"/>
    <w:basedOn w:val="Normlny"/>
    <w:pPr>
      <w:spacing w:before="100" w:after="100" w:line="240" w:lineRule="auto"/>
      <w:outlineLvl w:val="3"/>
    </w:pPr>
    <w:rPr>
      <w:rFonts w:ascii="Times New Roman" w:eastAsia="Times New Roman" w:hAnsi="Times New Roman"/>
      <w:b/>
      <w:bCs/>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pPr>
      <w:ind w:left="720"/>
    </w:pPr>
  </w:style>
  <w:style w:type="paragraph" w:styleId="Normlnywebov">
    <w:name w:val="Normal (Web)"/>
    <w:basedOn w:val="Normlny"/>
    <w:pPr>
      <w:spacing w:before="100" w:after="100" w:line="240" w:lineRule="auto"/>
    </w:pPr>
    <w:rPr>
      <w:rFonts w:ascii="Times New Roman" w:eastAsia="Times New Roman" w:hAnsi="Times New Roman"/>
      <w:sz w:val="24"/>
      <w:szCs w:val="24"/>
      <w:lang w:eastAsia="sk-SK"/>
    </w:rPr>
  </w:style>
  <w:style w:type="paragraph" w:styleId="Textbubliny">
    <w:name w:val="Balloon Text"/>
    <w:basedOn w:val="Normlny"/>
    <w:pPr>
      <w:spacing w:after="0" w:line="240" w:lineRule="auto"/>
    </w:pPr>
    <w:rPr>
      <w:rFonts w:ascii="Tahoma" w:hAnsi="Tahoma" w:cs="Tahoma"/>
      <w:sz w:val="16"/>
      <w:szCs w:val="16"/>
    </w:rPr>
  </w:style>
  <w:style w:type="character" w:customStyle="1" w:styleId="TextbublinyChar">
    <w:name w:val="Text bubliny Char"/>
    <w:basedOn w:val="Predvolenpsmoodseku"/>
    <w:rPr>
      <w:rFonts w:ascii="Tahoma" w:hAnsi="Tahoma" w:cs="Tahoma"/>
      <w:sz w:val="16"/>
      <w:szCs w:val="16"/>
    </w:rPr>
  </w:style>
  <w:style w:type="character" w:customStyle="1" w:styleId="brclear">
    <w:name w:val="brclear"/>
    <w:basedOn w:val="Predvolenpsmoodseku"/>
  </w:style>
  <w:style w:type="character" w:customStyle="1" w:styleId="apple-converted-space">
    <w:name w:val="apple-converted-space"/>
    <w:basedOn w:val="Predvolenpsmoodseku"/>
  </w:style>
  <w:style w:type="character" w:styleId="Hypertextovprepojenie">
    <w:name w:val="Hyperlink"/>
    <w:basedOn w:val="Predvolenpsmoodseku"/>
    <w:rPr>
      <w:color w:val="0000FF"/>
      <w:u w:val="single"/>
    </w:rPr>
  </w:style>
  <w:style w:type="character" w:customStyle="1" w:styleId="Nadpis4Char">
    <w:name w:val="Nadpis 4 Char"/>
    <w:basedOn w:val="Predvolenpsmoodseku"/>
    <w:rPr>
      <w:rFonts w:ascii="Times New Roman" w:eastAsia="Times New Roman" w:hAnsi="Times New Roman" w:cs="Times New Roman"/>
      <w:b/>
      <w:bCs/>
      <w:sz w:val="24"/>
      <w:szCs w:val="24"/>
      <w:lang w:eastAsia="sk-SK"/>
    </w:rPr>
  </w:style>
  <w:style w:type="character" w:styleId="Siln">
    <w:name w:val="Strong"/>
    <w:rPr>
      <w:b/>
      <w:bCs/>
    </w:rPr>
  </w:style>
  <w:style w:type="character" w:styleId="Zvraznenie">
    <w:name w:val="Emphasis"/>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k.wikipedia.org/wiki/1355" TargetMode="External"/><Relationship Id="rId18" Type="http://schemas.openxmlformats.org/officeDocument/2006/relationships/hyperlink" Target="http://sk.wikipedia.org/wiki/Krakov" TargetMode="External"/><Relationship Id="rId26" Type="http://schemas.openxmlformats.org/officeDocument/2006/relationships/hyperlink" Target="http://sk.wikipedia.org/wiki/&#218;zkorozchodn&#225;_tra&#357;" TargetMode="External"/><Relationship Id="rId3" Type="http://schemas.microsoft.com/office/2007/relationships/stylesWithEffects" Target="stylesWithEffects.xml"/><Relationship Id="rId21" Type="http://schemas.openxmlformats.org/officeDocument/2006/relationships/hyperlink" Target="http://sk.wikipedia.org/wiki/Bansk&#225;_Bystrica"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k.wikipedia.org/wiki/Ondrej_II._(Uhorsko)" TargetMode="External"/><Relationship Id="rId17" Type="http://schemas.openxmlformats.org/officeDocument/2006/relationships/hyperlink" Target="http://sk.wikipedia.org/wiki/1671" TargetMode="External"/><Relationship Id="rId25" Type="http://schemas.openxmlformats.org/officeDocument/2006/relationships/hyperlink" Target="http://sk.wikipedia.org/wiki/Donovaly"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k.wikipedia.org/wiki/1625" TargetMode="External"/><Relationship Id="rId20" Type="http://schemas.openxmlformats.org/officeDocument/2006/relationships/hyperlink" Target="http://sk.wikipedia.org/wiki/Ve&#318;k&#253;_&#352;turec" TargetMode="External"/><Relationship Id="rId29" Type="http://schemas.openxmlformats.org/officeDocument/2006/relationships/hyperlink" Target="http://sk.wikipedia.org/wiki/2._svetov&#225;_vojna"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k.wikipedia.org/wiki/1233" TargetMode="External"/><Relationship Id="rId24" Type="http://schemas.openxmlformats.org/officeDocument/2006/relationships/hyperlink" Target="http://sk.wikipedia.org/wiki/Ru&#382;omberok" TargetMode="External"/><Relationship Id="rId32" Type="http://schemas.openxmlformats.org/officeDocument/2006/relationships/hyperlink" Target="http://sk.wikipedia.org/wiki/&#268;erven&#225;_arm&#225;da" TargetMode="External"/><Relationship Id="rId5" Type="http://schemas.openxmlformats.org/officeDocument/2006/relationships/webSettings" Target="webSettings.xml"/><Relationship Id="rId15" Type="http://schemas.openxmlformats.org/officeDocument/2006/relationships/hyperlink" Target="http://sk.wikipedia.org/wiki/Po&#318;nohospod&#225;rstvo" TargetMode="External"/><Relationship Id="rId23" Type="http://schemas.openxmlformats.org/officeDocument/2006/relationships/hyperlink" Target="http://sk.wikipedia.org/wiki/Povozn&#237;k" TargetMode="External"/><Relationship Id="rId28" Type="http://schemas.openxmlformats.org/officeDocument/2006/relationships/hyperlink" Target="http://sk.wikipedia.org/wiki/Vys&#357;ahovalectvo" TargetMode="External"/><Relationship Id="rId10" Type="http://schemas.openxmlformats.org/officeDocument/2006/relationships/image" Target="media/image3.jpeg"/><Relationship Id="rId19" Type="http://schemas.openxmlformats.org/officeDocument/2006/relationships/hyperlink" Target="http://sk.wikipedia.org/wiki/Liptov_(regi&#243;n)" TargetMode="External"/><Relationship Id="rId31" Type="http://schemas.openxmlformats.org/officeDocument/2006/relationships/hyperlink" Target="http://sk.wikipedia.org/wiki/Fa&#353;izmu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k.wikipedia.org/wiki/1560" TargetMode="External"/><Relationship Id="rId22" Type="http://schemas.openxmlformats.org/officeDocument/2006/relationships/hyperlink" Target="http://sk.wikipedia.org/wiki/Budape&#353;&#357;" TargetMode="External"/><Relationship Id="rId27" Type="http://schemas.openxmlformats.org/officeDocument/2006/relationships/hyperlink" Target="http://sk.wikipedia.org/wiki/Korytnica-k&#250;pele" TargetMode="External"/><Relationship Id="rId30" Type="http://schemas.openxmlformats.org/officeDocument/2006/relationships/hyperlink" Target="http://sk.wikipedia.org/wiki/Slovensk&#233;_n&#225;rodn&#233;_povstanie"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295</TotalTime>
  <Pages>1</Pages>
  <Words>2884</Words>
  <Characters>16440</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19286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 Stankovenová</dc:creator>
  <cp:lastModifiedBy>Martina Stankovenová</cp:lastModifiedBy>
  <cp:revision>6</cp:revision>
  <cp:lastPrinted>2017-06-06T12:18:00Z</cp:lastPrinted>
  <dcterms:created xsi:type="dcterms:W3CDTF">2017-05-22T12:53:00Z</dcterms:created>
  <dcterms:modified xsi:type="dcterms:W3CDTF">2017-06-06T12:19:00Z</dcterms:modified>
</cp:coreProperties>
</file>