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50D7686" w14:textId="6BBE992A" w:rsidR="00615589" w:rsidRPr="00BC7729" w:rsidRDefault="00EF7632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VŠEOBECNÉ INFORMÁCIE</w:t>
      </w:r>
    </w:p>
    <w:p w14:paraId="10551791" w14:textId="60EC2C40" w:rsidR="003B492E" w:rsidRDefault="00BE54AD" w:rsidP="003B492E">
      <w:pPr>
        <w:pStyle w:val="Nadpis2"/>
        <w:numPr>
          <w:ilvl w:val="0"/>
          <w:numId w:val="7"/>
        </w:numPr>
        <w:spacing w:after="240"/>
        <w:jc w:val="both"/>
        <w:rPr>
          <w:rFonts w:ascii="Arial" w:hAnsi="Arial" w:cs="Arial"/>
        </w:rPr>
      </w:pPr>
      <w:bookmarkStart w:id="0" w:name="_Toc530739895"/>
      <w:r w:rsidRPr="00BC7729">
        <w:rPr>
          <w:rFonts w:ascii="Arial" w:hAnsi="Arial" w:cs="Arial"/>
        </w:rPr>
        <w:t xml:space="preserve">Obchodné meno a sídlo Spoločnosti, </w:t>
      </w:r>
      <w:r w:rsidR="00E57CD5">
        <w:rPr>
          <w:rFonts w:ascii="Arial" w:hAnsi="Arial" w:cs="Arial"/>
        </w:rPr>
        <w:t>opis hlavných činnosti Spoločnosti</w:t>
      </w:r>
      <w:r w:rsidRPr="00BC7729">
        <w:rPr>
          <w:rFonts w:ascii="Arial" w:hAnsi="Arial" w:cs="Arial"/>
        </w:rPr>
        <w:t>:</w:t>
      </w:r>
      <w:bookmarkStart w:id="1" w:name="_Toc530739896"/>
      <w:bookmarkEnd w:id="0"/>
      <w:r w:rsidR="003B492E">
        <w:rPr>
          <w:rFonts w:ascii="Arial" w:hAnsi="Arial" w:cs="Arial"/>
        </w:rPr>
        <w:t xml:space="preserve"> </w:t>
      </w:r>
    </w:p>
    <w:p w14:paraId="170AAF1E" w14:textId="6704B55F" w:rsidR="003B492E" w:rsidRPr="003B492E" w:rsidRDefault="003B492E" w:rsidP="003B492E">
      <w:pPr>
        <w:pStyle w:val="Nadpis2"/>
        <w:spacing w:after="240"/>
        <w:ind w:left="720"/>
        <w:jc w:val="both"/>
        <w:rPr>
          <w:rFonts w:ascii="Arial" w:hAnsi="Arial" w:cs="Arial"/>
        </w:rPr>
      </w:pPr>
      <w:r>
        <w:rPr>
          <w:rFonts w:ascii="Arial" w:hAnsi="Arial" w:cs="Arial"/>
        </w:rPr>
        <w:t>BCP investičná, s.r.o.,  Mierové nám. 2, 903 01  Senec</w:t>
      </w:r>
      <w:r>
        <w:t xml:space="preserve"> </w:t>
      </w:r>
    </w:p>
    <w:p w14:paraId="02C4472B" w14:textId="3C676E71" w:rsidR="003B492E" w:rsidRDefault="00BE54AD" w:rsidP="004C28E9">
      <w:pPr>
        <w:spacing w:after="0"/>
        <w:rPr>
          <w:rFonts w:ascii="Arial" w:hAnsi="Arial" w:cs="Arial"/>
          <w:b/>
        </w:rPr>
      </w:pPr>
      <w:r w:rsidRPr="00E57CD5">
        <w:rPr>
          <w:rFonts w:ascii="Arial" w:hAnsi="Arial" w:cs="Arial"/>
          <w:b/>
        </w:rPr>
        <w:t>Hlavnými činnosťami Spoločnosti sú</w:t>
      </w:r>
      <w:r w:rsidR="003B492E">
        <w:rPr>
          <w:rFonts w:ascii="Arial" w:hAnsi="Arial" w:cs="Arial"/>
          <w:b/>
        </w:rPr>
        <w:t>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3B492E" w:rsidRPr="003B492E" w14:paraId="0EBEDC1F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bookmarkEnd w:id="1"/>
          <w:p w14:paraId="38435260" w14:textId="77777777" w:rsidR="003B492E" w:rsidRPr="003B492E" w:rsidRDefault="003B492E" w:rsidP="003B4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B49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14:paraId="09BC1002" w14:textId="1F0B9191" w:rsidR="003B492E" w:rsidRPr="003B492E" w:rsidRDefault="003B492E" w:rsidP="003B4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B49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4B0F3800" w14:textId="77777777" w:rsidR="003B492E" w:rsidRPr="003B492E" w:rsidRDefault="003B492E" w:rsidP="003B492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3B492E" w:rsidRPr="003B492E" w14:paraId="0E46F8D3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1E42E52" w14:textId="77777777" w:rsidR="003B492E" w:rsidRPr="003B492E" w:rsidRDefault="003B492E" w:rsidP="003B4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B49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14:paraId="49D1BCDB" w14:textId="19DC281E" w:rsidR="003B492E" w:rsidRPr="003B492E" w:rsidRDefault="003B492E" w:rsidP="003B4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B49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53C47345" w14:textId="77777777" w:rsidR="003B492E" w:rsidRPr="003B492E" w:rsidRDefault="003B492E" w:rsidP="003B492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3B492E" w:rsidRPr="003B492E" w14:paraId="037E4EFC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286F5E2" w14:textId="77777777" w:rsidR="003B492E" w:rsidRPr="003B492E" w:rsidRDefault="003B492E" w:rsidP="003B4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B49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14:paraId="7E93B471" w14:textId="2DFBC278" w:rsidR="003B492E" w:rsidRPr="003B492E" w:rsidRDefault="003B492E" w:rsidP="003B4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B49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1FA8DDCF" w14:textId="77777777" w:rsidR="003B492E" w:rsidRPr="003B492E" w:rsidRDefault="003B492E" w:rsidP="003B492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3B492E" w:rsidRPr="003B492E" w14:paraId="7B5E1A22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C5213E2" w14:textId="77777777" w:rsidR="003B492E" w:rsidRPr="003B492E" w:rsidRDefault="003B492E" w:rsidP="003B4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B49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Sprostredkovateľská činnosť v oblasti výroby </w:t>
            </w:r>
          </w:p>
        </w:tc>
        <w:tc>
          <w:tcPr>
            <w:tcW w:w="1650" w:type="pct"/>
            <w:hideMark/>
          </w:tcPr>
          <w:p w14:paraId="63D19C17" w14:textId="2E603895" w:rsidR="003B492E" w:rsidRPr="003B492E" w:rsidRDefault="003B492E" w:rsidP="003B4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B49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641D8D40" w14:textId="77777777" w:rsidR="003B492E" w:rsidRPr="003B492E" w:rsidRDefault="003B492E" w:rsidP="003B492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0"/>
      </w:tblGrid>
      <w:tr w:rsidR="003B492E" w:rsidRPr="003B492E" w14:paraId="682CF04C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CC0B6AD" w14:textId="77777777" w:rsidR="003B492E" w:rsidRPr="003B492E" w:rsidRDefault="003B492E" w:rsidP="003B4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B49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Činnosť podnikateľských, organizačných a ekonomických poradcov </w:t>
            </w:r>
          </w:p>
        </w:tc>
      </w:tr>
    </w:tbl>
    <w:p w14:paraId="2CC91EF3" w14:textId="5B280D97" w:rsidR="00E82331" w:rsidRPr="00E57CD5" w:rsidRDefault="00E82331" w:rsidP="004C28E9">
      <w:pPr>
        <w:spacing w:after="0"/>
        <w:rPr>
          <w:rFonts w:ascii="Arial" w:hAnsi="Arial" w:cs="Arial"/>
          <w:b/>
        </w:rPr>
      </w:pPr>
    </w:p>
    <w:p w14:paraId="58F222E4" w14:textId="71774C4D" w:rsidR="00E57CD5" w:rsidRDefault="00E57CD5" w:rsidP="003B492E">
      <w:pPr>
        <w:pStyle w:val="Nadpis2"/>
        <w:numPr>
          <w:ilvl w:val="0"/>
          <w:numId w:val="7"/>
        </w:numPr>
        <w:spacing w:after="240"/>
        <w:rPr>
          <w:rFonts w:ascii="Arial" w:hAnsi="Arial" w:cs="Arial"/>
        </w:rPr>
      </w:pPr>
      <w:r w:rsidRPr="00BC7729">
        <w:rPr>
          <w:rFonts w:ascii="Arial" w:hAnsi="Arial" w:cs="Arial"/>
        </w:rPr>
        <w:t>Dátum schválenia účtovnej závierky za predchádzajúce účtovné obdobie</w:t>
      </w:r>
    </w:p>
    <w:p w14:paraId="3AAEF2ED" w14:textId="5E353CBE" w:rsidR="003B492E" w:rsidRDefault="003B492E" w:rsidP="00E57CD5">
      <w:pPr>
        <w:pStyle w:val="Nadpis2"/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</w:t>
      </w:r>
    </w:p>
    <w:p w14:paraId="5836CD87" w14:textId="385DE9C2" w:rsidR="00F516D1" w:rsidRDefault="003B492E" w:rsidP="00F516D1">
      <w:pPr>
        <w:spacing w:after="240" w:line="276" w:lineRule="auto"/>
        <w:jc w:val="both"/>
        <w:rPr>
          <w:rFonts w:ascii="Arial" w:hAnsi="Arial" w:cs="Arial"/>
        </w:rPr>
      </w:pPr>
      <w:r>
        <w:t xml:space="preserve">     </w:t>
      </w:r>
      <w:r w:rsidR="00F516D1">
        <w:rPr>
          <w:rFonts w:ascii="Arial" w:hAnsi="Arial" w:cs="Arial"/>
        </w:rPr>
        <w:t xml:space="preserve">Účtovná závierka Spoločnosti za </w:t>
      </w:r>
      <w:r w:rsidR="00F516D1" w:rsidRPr="00BC7729">
        <w:rPr>
          <w:rFonts w:ascii="Arial" w:hAnsi="Arial" w:cs="Arial"/>
        </w:rPr>
        <w:t xml:space="preserve"> predchádzajúce účtovné obdobie, bola schválená valným zhromaždením Spoločnosti </w:t>
      </w:r>
      <w:r w:rsidR="00F516D1">
        <w:rPr>
          <w:rFonts w:ascii="Arial" w:hAnsi="Arial" w:cs="Arial"/>
        </w:rPr>
        <w:t>15.03.2016</w:t>
      </w:r>
    </w:p>
    <w:p w14:paraId="3B68405B" w14:textId="785461BF" w:rsidR="003B492E" w:rsidRPr="003B492E" w:rsidRDefault="003B492E" w:rsidP="003B492E"/>
    <w:p w14:paraId="27180B69" w14:textId="77777777" w:rsidR="003B492E" w:rsidRPr="003B492E" w:rsidRDefault="003B492E" w:rsidP="003B492E"/>
    <w:p w14:paraId="3D82A65D" w14:textId="644B1FCA" w:rsidR="00E57CD5" w:rsidRPr="00BC7729" w:rsidRDefault="00732CBC" w:rsidP="00E57CD5">
      <w:pPr>
        <w:pStyle w:val="Nadpis2"/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 w:rsidR="00E57CD5" w:rsidRPr="00BC7729">
        <w:rPr>
          <w:rFonts w:ascii="Arial" w:hAnsi="Arial" w:cs="Arial"/>
        </w:rPr>
        <w:t>Právny dôvod na zostavenie účtovnej závierky</w:t>
      </w:r>
    </w:p>
    <w:p w14:paraId="58350D48" w14:textId="7FF4C519" w:rsidR="00E57CD5" w:rsidRPr="00BC7729" w:rsidRDefault="00E57CD5" w:rsidP="00E57CD5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 xml:space="preserve">Účtovná závierka Spoločnosti </w:t>
      </w:r>
      <w:r w:rsidRPr="00400A63">
        <w:rPr>
          <w:rFonts w:ascii="Arial" w:hAnsi="Arial" w:cs="Arial"/>
        </w:rPr>
        <w:t>k</w:t>
      </w:r>
      <w:r w:rsidR="005A1B46">
        <w:rPr>
          <w:rFonts w:ascii="Arial" w:hAnsi="Arial" w:cs="Arial"/>
        </w:rPr>
        <w:t> 25.07.</w:t>
      </w:r>
      <w:r w:rsidR="0018787F">
        <w:rPr>
          <w:rFonts w:ascii="Arial" w:hAnsi="Arial" w:cs="Arial"/>
        </w:rPr>
        <w:t>.2017</w:t>
      </w:r>
      <w:r w:rsidR="003B492E">
        <w:rPr>
          <w:rFonts w:ascii="Arial" w:hAnsi="Arial" w:cs="Arial"/>
        </w:rPr>
        <w:t xml:space="preserve"> </w:t>
      </w:r>
      <w:r w:rsidRPr="00BC7729">
        <w:rPr>
          <w:rFonts w:ascii="Arial" w:hAnsi="Arial" w:cs="Arial"/>
        </w:rPr>
        <w:t xml:space="preserve">je zostavená ako </w:t>
      </w:r>
      <w:r w:rsidR="0018787F">
        <w:rPr>
          <w:rFonts w:ascii="Arial" w:hAnsi="Arial" w:cs="Arial"/>
        </w:rPr>
        <w:t>mimo</w:t>
      </w:r>
      <w:r w:rsidRPr="00BC7729">
        <w:rPr>
          <w:rFonts w:ascii="Arial" w:hAnsi="Arial" w:cs="Arial"/>
        </w:rPr>
        <w:t>riadna účtovná závierka podľa § 17 ods. 6 zákona NR SR č. 431/2002 Z. z. o účtovníctve, za účtovné obdobie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LINK Excel.Sheet.12 C:\\Users\\vancova\\Desktop\\UZ\\BDO_Financne_vykazy_template.xlsx Input!R570C6 \a \t \u \* MERGEFORMAT </w:instrText>
      </w:r>
      <w:r>
        <w:rPr>
          <w:rFonts w:ascii="Arial" w:hAnsi="Arial" w:cs="Arial"/>
        </w:rPr>
        <w:fldChar w:fldCharType="end"/>
      </w:r>
      <w:r w:rsidRPr="00BC7729">
        <w:rPr>
          <w:rFonts w:ascii="Arial" w:hAnsi="Arial" w:cs="Arial"/>
        </w:rPr>
        <w:t xml:space="preserve"> od</w:t>
      </w:r>
      <w:r w:rsidR="003B492E">
        <w:rPr>
          <w:rFonts w:ascii="Arial" w:hAnsi="Arial" w:cs="Arial"/>
        </w:rPr>
        <w:t xml:space="preserve"> </w:t>
      </w:r>
      <w:r w:rsidR="00FA4874">
        <w:rPr>
          <w:rFonts w:ascii="Arial" w:hAnsi="Arial" w:cs="Arial"/>
        </w:rPr>
        <w:t>22</w:t>
      </w:r>
      <w:r w:rsidR="005A27B1">
        <w:rPr>
          <w:rFonts w:ascii="Arial" w:hAnsi="Arial" w:cs="Arial"/>
        </w:rPr>
        <w:t>.0</w:t>
      </w:r>
      <w:r w:rsidR="00FA4874">
        <w:rPr>
          <w:rFonts w:ascii="Arial" w:hAnsi="Arial" w:cs="Arial"/>
        </w:rPr>
        <w:t>3</w:t>
      </w:r>
      <w:r w:rsidR="005A27B1">
        <w:rPr>
          <w:rFonts w:ascii="Arial" w:hAnsi="Arial" w:cs="Arial"/>
        </w:rPr>
        <w:t>.201</w:t>
      </w:r>
      <w:r w:rsidR="0018787F">
        <w:rPr>
          <w:rFonts w:ascii="Arial" w:hAnsi="Arial" w:cs="Arial"/>
        </w:rPr>
        <w:t xml:space="preserve">7 do </w:t>
      </w:r>
      <w:r w:rsidR="00FA4874">
        <w:rPr>
          <w:rFonts w:ascii="Arial" w:hAnsi="Arial" w:cs="Arial"/>
        </w:rPr>
        <w:t>25</w:t>
      </w:r>
      <w:r w:rsidR="0018787F">
        <w:rPr>
          <w:rFonts w:ascii="Arial" w:hAnsi="Arial" w:cs="Arial"/>
        </w:rPr>
        <w:t>.0</w:t>
      </w:r>
      <w:r w:rsidR="00FA4874">
        <w:rPr>
          <w:rFonts w:ascii="Arial" w:hAnsi="Arial" w:cs="Arial"/>
        </w:rPr>
        <w:t>7</w:t>
      </w:r>
      <w:r w:rsidR="0018787F">
        <w:rPr>
          <w:rFonts w:ascii="Arial" w:hAnsi="Arial" w:cs="Arial"/>
        </w:rPr>
        <w:t>.2017. Dôvodom pre zostavenie mimoriadnej účtovnej závierky je rozhodnutie spoločníkov o vstupe Spoločnosti do likvidácie dňom 01.04.2017</w:t>
      </w:r>
    </w:p>
    <w:p w14:paraId="18602497" w14:textId="77322261" w:rsidR="00E57CD5" w:rsidRPr="0016486B" w:rsidRDefault="00732CBC" w:rsidP="00E57CD5">
      <w:pPr>
        <w:pStyle w:val="Nadpis2"/>
        <w:spacing w:after="240"/>
        <w:ind w:left="426" w:hanging="426"/>
        <w:rPr>
          <w:rFonts w:ascii="Times New Roman" w:hAnsi="Times New Roman" w:cs="Times New Roman"/>
          <w:sz w:val="24"/>
        </w:rPr>
      </w:pPr>
      <w:r>
        <w:rPr>
          <w:rFonts w:ascii="Arial" w:hAnsi="Arial" w:cs="Arial"/>
        </w:rPr>
        <w:t xml:space="preserve">4. </w:t>
      </w:r>
      <w:r w:rsidR="00E57CD5">
        <w:rPr>
          <w:rFonts w:ascii="Arial" w:hAnsi="Arial" w:cs="Arial"/>
        </w:rPr>
        <w:t>Informácie o konsolidovanom celku</w:t>
      </w:r>
      <w:r w:rsidR="0038671A">
        <w:rPr>
          <w:rFonts w:ascii="Arial" w:hAnsi="Arial" w:cs="Arial"/>
        </w:rPr>
        <w:t xml:space="preserve"> </w:t>
      </w:r>
    </w:p>
    <w:p w14:paraId="7A7ED82A" w14:textId="77777777" w:rsidR="00E57CD5" w:rsidRPr="003B492E" w:rsidRDefault="00E57CD5" w:rsidP="00E57CD5">
      <w:pPr>
        <w:spacing w:after="0"/>
        <w:jc w:val="both"/>
        <w:rPr>
          <w:rFonts w:ascii="Arial" w:hAnsi="Arial" w:cs="Arial"/>
        </w:rPr>
      </w:pPr>
      <w:r w:rsidRPr="003B492E">
        <w:rPr>
          <w:rFonts w:ascii="Arial" w:hAnsi="Arial" w:cs="Arial"/>
        </w:rPr>
        <w:fldChar w:fldCharType="begin"/>
      </w:r>
      <w:r w:rsidRPr="003B492E">
        <w:rPr>
          <w:rFonts w:ascii="Arial" w:hAnsi="Arial" w:cs="Arial"/>
        </w:rPr>
        <w:instrText xml:space="preserve"> LINK Excel.Sheet.12 C:\\Users\\vancova\\Desktop\\UZ\\BDO_Financne_vykazy_template.xlsx Input!R673C6 \a \f 4 \r </w:instrText>
      </w:r>
      <w:r w:rsidRPr="003B492E">
        <w:rPr>
          <w:rFonts w:ascii="Arial" w:hAnsi="Arial" w:cs="Arial"/>
        </w:rPr>
        <w:fldChar w:fldCharType="separate"/>
      </w:r>
      <w:r w:rsidRPr="003B492E">
        <w:rPr>
          <w:rFonts w:ascii="Arial" w:eastAsiaTheme="minorEastAsia" w:hAnsi="Arial" w:cs="Arial"/>
          <w:lang w:val="en-US"/>
        </w:rPr>
        <w:t>Spoločnosť nie je súčasťou konsolidovaného celku</w:t>
      </w:r>
      <w:r w:rsidRPr="003B492E">
        <w:rPr>
          <w:rFonts w:ascii="Arial" w:hAnsi="Arial" w:cs="Arial"/>
        </w:rPr>
        <w:fldChar w:fldCharType="end"/>
      </w:r>
    </w:p>
    <w:p w14:paraId="6F37C568" w14:textId="77777777" w:rsidR="00E57CD5" w:rsidRDefault="00E57CD5" w:rsidP="00E57CD5">
      <w:pPr>
        <w:spacing w:after="0"/>
        <w:jc w:val="both"/>
        <w:rPr>
          <w:rFonts w:ascii="Arial" w:hAnsi="Arial" w:cs="Arial"/>
          <w:color w:val="FF0000"/>
        </w:rPr>
      </w:pPr>
    </w:p>
    <w:p w14:paraId="6092BF24" w14:textId="36CA8FC9" w:rsidR="00615589" w:rsidRPr="00831F54" w:rsidRDefault="00732CBC" w:rsidP="00921BC3">
      <w:pPr>
        <w:pStyle w:val="Nadpis2"/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5. </w:t>
      </w:r>
      <w:r w:rsidR="00615589" w:rsidRPr="00831F54">
        <w:rPr>
          <w:rFonts w:ascii="Arial" w:hAnsi="Arial" w:cs="Arial"/>
        </w:rPr>
        <w:t>Počet zamestnancov</w:t>
      </w:r>
    </w:p>
    <w:p w14:paraId="3EB211BF" w14:textId="5894CCC9" w:rsidR="004C693F" w:rsidRPr="003B492E" w:rsidRDefault="00400A63" w:rsidP="00831F54">
      <w:pPr>
        <w:spacing w:after="240" w:line="276" w:lineRule="auto"/>
        <w:jc w:val="both"/>
        <w:rPr>
          <w:rFonts w:ascii="Arial" w:hAnsi="Arial" w:cs="Arial"/>
        </w:rPr>
      </w:pPr>
      <w:r w:rsidRPr="003B492E">
        <w:rPr>
          <w:rFonts w:ascii="Arial" w:hAnsi="Arial" w:cs="Arial"/>
        </w:rPr>
        <w:fldChar w:fldCharType="begin"/>
      </w:r>
      <w:r w:rsidRPr="003B492E">
        <w:rPr>
          <w:rFonts w:ascii="Arial" w:hAnsi="Arial" w:cs="Arial"/>
        </w:rPr>
        <w:instrText xml:space="preserve"> LINK </w:instrText>
      </w:r>
      <w:r w:rsidR="004C693F" w:rsidRPr="003B492E">
        <w:rPr>
          <w:rFonts w:ascii="Arial" w:hAnsi="Arial" w:cs="Arial"/>
        </w:rPr>
        <w:instrText xml:space="preserve">Excel.Sheet.12 C:\\Users\\vancova\\Desktop\\UZ\\BDO_Financne_vykazy_template.xlsx Input!R679C6 </w:instrText>
      </w:r>
      <w:r w:rsidRPr="003B492E">
        <w:rPr>
          <w:rFonts w:ascii="Arial" w:hAnsi="Arial" w:cs="Arial"/>
        </w:rPr>
        <w:instrText xml:space="preserve">\a \f 4 \r \* MERGEFORMAT </w:instrText>
      </w:r>
      <w:r w:rsidRPr="003B492E">
        <w:rPr>
          <w:rFonts w:ascii="Arial" w:hAnsi="Arial" w:cs="Arial"/>
        </w:rPr>
        <w:fldChar w:fldCharType="separate"/>
      </w:r>
      <w:r w:rsidR="0035029C" w:rsidRPr="003B492E">
        <w:rPr>
          <w:rFonts w:ascii="Arial" w:eastAsiaTheme="minorEastAsia" w:hAnsi="Arial" w:cs="Arial"/>
          <w:lang w:val="en-US"/>
        </w:rPr>
        <w:t>Spoločnosť nemá žiadnych zamestnancov</w:t>
      </w:r>
      <w:r w:rsidRPr="003B492E">
        <w:rPr>
          <w:rFonts w:ascii="Arial" w:hAnsi="Arial" w:cs="Arial"/>
        </w:rPr>
        <w:fldChar w:fldCharType="end"/>
      </w:r>
      <w:r w:rsidR="00386E4E" w:rsidRPr="003B492E">
        <w:rPr>
          <w:rFonts w:ascii="Arial" w:hAnsi="Arial" w:cs="Arial"/>
          <w:sz w:val="18"/>
          <w:szCs w:val="18"/>
        </w:rPr>
        <w:fldChar w:fldCharType="begin"/>
      </w:r>
      <w:r w:rsidR="00386E4E" w:rsidRPr="003B492E">
        <w:rPr>
          <w:rFonts w:ascii="Arial" w:hAnsi="Arial" w:cs="Arial"/>
          <w:sz w:val="18"/>
          <w:szCs w:val="18"/>
        </w:rPr>
        <w:instrText xml:space="preserve"> LINK </w:instrText>
      </w:r>
      <w:r w:rsidR="004C693F" w:rsidRPr="003B492E">
        <w:rPr>
          <w:rFonts w:ascii="Arial" w:hAnsi="Arial" w:cs="Arial"/>
          <w:sz w:val="18"/>
          <w:szCs w:val="18"/>
        </w:rPr>
        <w:instrText xml:space="preserve">Excel.Sheet.12 C:\\Users\\vancova\\Desktop\\UZ\\BDO_Financne_vykazy_template.xlsx #zamestnancov!R3C2:R6C4 </w:instrText>
      </w:r>
      <w:r w:rsidR="00386E4E" w:rsidRPr="003B492E">
        <w:rPr>
          <w:rFonts w:ascii="Arial" w:hAnsi="Arial" w:cs="Arial"/>
          <w:sz w:val="18"/>
          <w:szCs w:val="18"/>
        </w:rPr>
        <w:instrText xml:space="preserve">\a \f 4 \h \* MERGEFORMAT </w:instrText>
      </w:r>
      <w:r w:rsidR="00386E4E" w:rsidRPr="003B492E">
        <w:rPr>
          <w:rFonts w:ascii="Arial" w:hAnsi="Arial" w:cs="Arial"/>
          <w:sz w:val="18"/>
          <w:szCs w:val="18"/>
        </w:rPr>
        <w:fldChar w:fldCharType="separate"/>
      </w:r>
    </w:p>
    <w:p w14:paraId="51E9AACB" w14:textId="77777777" w:rsidR="001A43D3" w:rsidRPr="00817B25" w:rsidRDefault="00386E4E" w:rsidP="001A43D3">
      <w:pPr>
        <w:spacing w:after="120" w:line="276" w:lineRule="auto"/>
        <w:rPr>
          <w:rFonts w:ascii="Arial" w:hAnsi="Arial" w:cs="Arial"/>
          <w:color w:val="FF0000"/>
          <w:sz w:val="18"/>
          <w:szCs w:val="18"/>
        </w:rPr>
      </w:pPr>
      <w:r w:rsidRPr="003B492E">
        <w:rPr>
          <w:rFonts w:ascii="Arial" w:hAnsi="Arial" w:cs="Arial"/>
          <w:sz w:val="18"/>
          <w:szCs w:val="18"/>
        </w:rPr>
        <w:fldChar w:fldCharType="end"/>
      </w:r>
    </w:p>
    <w:p w14:paraId="6FF3F68E" w14:textId="1285C1E8" w:rsidR="008A68DB" w:rsidRPr="00BC7729" w:rsidRDefault="00386E4E" w:rsidP="009F0017">
      <w:pPr>
        <w:pStyle w:val="Nadpis2"/>
        <w:ind w:left="284"/>
      </w:pPr>
      <w:r>
        <w:fldChar w:fldCharType="begin"/>
      </w:r>
      <w:r>
        <w:instrText xml:space="preserve"> LINK </w:instrText>
      </w:r>
      <w:r w:rsidR="004C693F">
        <w:instrText xml:space="preserve">Excel.Sheet.12 C:\\Users\\vancova\\Desktop\\UZ\\BDO_Financne_vykazy_template.xlsx Input!R564C6 </w:instrText>
      </w:r>
      <w:r>
        <w:instrText xml:space="preserve">\a \t \u \* MERGEFORMAT </w:instrText>
      </w:r>
      <w:r>
        <w:fldChar w:fldCharType="end"/>
      </w:r>
    </w:p>
    <w:p w14:paraId="0BA23456" w14:textId="7EED02FA" w:rsidR="00831F54" w:rsidRDefault="00831F5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</w:t>
      </w:r>
      <w:r>
        <w:rPr>
          <w:rFonts w:ascii="Arial" w:hAnsi="Arial" w:cs="Arial"/>
          <w:sz w:val="24"/>
        </w:rPr>
        <w:t> ORGÁNOCH SPOLOČNOSTI</w:t>
      </w:r>
    </w:p>
    <w:p w14:paraId="6E4F1124" w14:textId="77777777" w:rsidR="00831F54" w:rsidRDefault="00831F54" w:rsidP="00831F54">
      <w:pPr>
        <w:spacing w:after="240" w:line="276" w:lineRule="auto"/>
        <w:jc w:val="both"/>
        <w:rPr>
          <w:rFonts w:ascii="Arial" w:hAnsi="Arial" w:cs="Arial"/>
          <w:color w:val="FF0000"/>
        </w:rPr>
      </w:pPr>
    </w:p>
    <w:p w14:paraId="0A06C51D" w14:textId="7CBA4630" w:rsidR="00EF7632" w:rsidRPr="003B492E" w:rsidRDefault="00EF7632" w:rsidP="00831F54">
      <w:pPr>
        <w:spacing w:after="240" w:line="276" w:lineRule="auto"/>
        <w:jc w:val="both"/>
        <w:rPr>
          <w:rFonts w:ascii="Arial" w:hAnsi="Arial" w:cs="Arial"/>
        </w:rPr>
      </w:pPr>
      <w:r w:rsidRPr="003B492E">
        <w:rPr>
          <w:rFonts w:ascii="Arial" w:hAnsi="Arial" w:cs="Arial"/>
        </w:rPr>
        <w:t>Spoločnosť neposkytla členom orgánov účtovnej jednotky záruky, pôžičky a prostriedky na súkromné účely.</w:t>
      </w:r>
    </w:p>
    <w:p w14:paraId="7BF75611" w14:textId="1A587BEE" w:rsidR="001112E8" w:rsidRPr="00BC7729" w:rsidRDefault="004D4AB8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</w:t>
      </w:r>
      <w:r w:rsidR="00EF7632">
        <w:rPr>
          <w:rFonts w:ascii="Arial" w:hAnsi="Arial" w:cs="Arial"/>
          <w:sz w:val="24"/>
        </w:rPr>
        <w:t> PRIJATÝCH POSTUPOCH</w:t>
      </w:r>
    </w:p>
    <w:p w14:paraId="314BD5A9" w14:textId="35EB4A7E" w:rsidR="001C42AC" w:rsidRPr="00282C6B" w:rsidRDefault="00282C6B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</w:rPr>
      </w:pPr>
      <w:r w:rsidRPr="00282C6B">
        <w:rPr>
          <w:rFonts w:ascii="Arial" w:hAnsi="Arial" w:cs="Arial"/>
          <w:b/>
        </w:rPr>
        <w:lastRenderedPageBreak/>
        <w:t>Predpoklad nepretržitého pokračovania v činnosti</w:t>
      </w:r>
    </w:p>
    <w:p w14:paraId="5A05A84B" w14:textId="4D49DB1B" w:rsidR="001112E8" w:rsidRPr="001C42AC" w:rsidRDefault="001112E8" w:rsidP="001C42AC">
      <w:pPr>
        <w:spacing w:after="240" w:line="276" w:lineRule="auto"/>
        <w:jc w:val="both"/>
        <w:rPr>
          <w:rFonts w:ascii="Arial" w:hAnsi="Arial" w:cs="Arial"/>
        </w:rPr>
      </w:pPr>
      <w:r w:rsidRPr="001C42AC">
        <w:rPr>
          <w:rFonts w:ascii="Arial" w:hAnsi="Arial" w:cs="Arial"/>
        </w:rPr>
        <w:t>Účtovná závierka bola zostavená za predpokladu, že Spoločnosť bude nepretržite pokračovať vo svojej činnosti (going concern).</w:t>
      </w:r>
    </w:p>
    <w:p w14:paraId="1016BE24" w14:textId="77777777" w:rsidR="009912A2" w:rsidRPr="009912A2" w:rsidRDefault="009912A2" w:rsidP="009912A2">
      <w:pPr>
        <w:pStyle w:val="Odsekzoznamu"/>
        <w:spacing w:after="240" w:line="276" w:lineRule="auto"/>
        <w:ind w:left="284"/>
        <w:jc w:val="both"/>
        <w:rPr>
          <w:rFonts w:ascii="Arial" w:hAnsi="Arial" w:cs="Arial"/>
        </w:rPr>
      </w:pPr>
    </w:p>
    <w:p w14:paraId="5DAEA12D" w14:textId="0F43A634" w:rsidR="001C42AC" w:rsidRPr="001C42AC" w:rsidRDefault="001C42AC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</w:rPr>
      </w:pPr>
      <w:r w:rsidRPr="001C42AC">
        <w:rPr>
          <w:rFonts w:ascii="Arial" w:hAnsi="Arial" w:cs="Arial"/>
          <w:b/>
        </w:rPr>
        <w:t>Účtovné metódy a účtovné zásady</w:t>
      </w:r>
    </w:p>
    <w:p w14:paraId="37030ADC" w14:textId="4FE58343" w:rsidR="004F13BB" w:rsidRDefault="001112E8" w:rsidP="00282C6B">
      <w:pPr>
        <w:spacing w:after="240" w:line="276" w:lineRule="auto"/>
        <w:jc w:val="both"/>
        <w:rPr>
          <w:rFonts w:ascii="Arial" w:hAnsi="Arial" w:cs="Arial"/>
        </w:rPr>
      </w:pPr>
      <w:r w:rsidRPr="001C42AC">
        <w:rPr>
          <w:rFonts w:ascii="Arial" w:hAnsi="Arial" w:cs="Arial"/>
        </w:rPr>
        <w:t>Účtovné metódy a všeobecné účtovné zásady boli účtovnou jednotkou konzistentne aplikované.</w:t>
      </w:r>
    </w:p>
    <w:p w14:paraId="639086F9" w14:textId="77777777" w:rsidR="000F39AA" w:rsidRPr="000F39AA" w:rsidRDefault="000F39AA" w:rsidP="000F39AA">
      <w:pPr>
        <w:spacing w:after="0"/>
        <w:rPr>
          <w:rFonts w:ascii="Arial" w:hAnsi="Arial" w:cs="Arial"/>
          <w:i/>
          <w:color w:val="FF0000"/>
          <w:sz w:val="18"/>
          <w:szCs w:val="18"/>
        </w:rPr>
      </w:pPr>
    </w:p>
    <w:p w14:paraId="3490EDE4" w14:textId="0F1A2D30" w:rsidR="004F13BB" w:rsidRDefault="004F13BB" w:rsidP="004F13BB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>Účtovníctvo sa vedie na základe dodržania časovej a vecnej súvislosti nákladov a výnosov. Za základ sa berú všetky náklady a výnosy, ktoré sa vzťahujú na účtovné obdobie bez ohľadu na dátum ich plate</w:t>
      </w:r>
      <w:r>
        <w:rPr>
          <w:rFonts w:ascii="Arial" w:eastAsiaTheme="minorHAnsi" w:hAnsi="Arial" w:cs="Arial"/>
          <w:sz w:val="22"/>
          <w:szCs w:val="22"/>
          <w:lang w:val="sk-SK"/>
        </w:rPr>
        <w:t xml:space="preserve">nia. </w:t>
      </w:r>
    </w:p>
    <w:p w14:paraId="7160BF9D" w14:textId="302CDD37" w:rsidR="009912A2" w:rsidRPr="00282C6B" w:rsidRDefault="009912A2" w:rsidP="00282C6B">
      <w:pPr>
        <w:spacing w:after="240" w:line="276" w:lineRule="auto"/>
        <w:jc w:val="both"/>
        <w:rPr>
          <w:rFonts w:ascii="Arial" w:hAnsi="Arial" w:cs="Arial"/>
          <w:i/>
          <w:color w:val="FF0000"/>
          <w:sz w:val="18"/>
          <w:szCs w:val="18"/>
        </w:rPr>
      </w:pPr>
      <w:r w:rsidRPr="00282C6B">
        <w:rPr>
          <w:rFonts w:ascii="Arial" w:hAnsi="Arial" w:cs="Arial"/>
          <w:i/>
          <w:color w:val="FF0000"/>
          <w:sz w:val="18"/>
          <w:szCs w:val="18"/>
        </w:rPr>
        <w:t>.</w:t>
      </w:r>
    </w:p>
    <w:p w14:paraId="79F93F6A" w14:textId="52D1E486" w:rsidR="004F13BB" w:rsidRPr="00282C6B" w:rsidRDefault="004F13BB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 w:rsidRPr="00282C6B">
        <w:rPr>
          <w:rFonts w:ascii="Arial" w:eastAsiaTheme="minorHAnsi" w:hAnsi="Arial" w:cs="Arial"/>
          <w:b/>
          <w:sz w:val="22"/>
          <w:szCs w:val="22"/>
          <w:lang w:val="sk-SK"/>
        </w:rPr>
        <w:t>Spôsob a určenie ocenenia majetku a záväzkov</w:t>
      </w:r>
    </w:p>
    <w:p w14:paraId="60FDF756" w14:textId="508EC285" w:rsidR="001112E8" w:rsidRPr="00BC7729" w:rsidRDefault="001112E8" w:rsidP="00B8390B">
      <w:pPr>
        <w:pStyle w:val="Zkladntext"/>
        <w:spacing w:after="240" w:line="276" w:lineRule="auto"/>
        <w:ind w:left="0" w:right="-2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>Pri oceňovaní majetku a záväzkov sa uplatňuje zásada opatrnosti, t. j. berú sa za základ všetky riziká, straty a zníženia hodnoty, ktoré sa týkajú majetku a záväzkov a sú známe ku dňu, ku ktorému</w:t>
      </w:r>
      <w:r w:rsidR="008D2673" w:rsidRPr="00BC7729">
        <w:rPr>
          <w:rFonts w:ascii="Arial" w:eastAsiaTheme="minorHAnsi" w:hAnsi="Arial" w:cs="Arial"/>
          <w:sz w:val="22"/>
          <w:szCs w:val="22"/>
          <w:lang w:val="sk-SK"/>
        </w:rPr>
        <w:t xml:space="preserve"> sa zostavuje účtovná závierka.</w:t>
      </w:r>
    </w:p>
    <w:tbl>
      <w:tblPr>
        <w:tblW w:w="9072" w:type="dxa"/>
        <w:tblInd w:w="-1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5386"/>
      </w:tblGrid>
      <w:tr w:rsidR="001C42AC" w:rsidRPr="00B8390B" w14:paraId="2FF4BD26" w14:textId="77777777" w:rsidTr="001C42AC">
        <w:trPr>
          <w:trHeight w:val="705"/>
        </w:trPr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FD6AEB" w14:textId="77777777" w:rsidR="00B8390B" w:rsidRPr="00B8390B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839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538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FB9E4C" w14:textId="77777777" w:rsidR="00B8390B" w:rsidRPr="00B8390B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839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1C42AC" w:rsidRPr="00B8390B" w14:paraId="6CAEBA65" w14:textId="77777777" w:rsidTr="001C42AC">
        <w:trPr>
          <w:trHeight w:val="390"/>
        </w:trPr>
        <w:tc>
          <w:tcPr>
            <w:tcW w:w="36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09381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kúpou</w:t>
            </w:r>
          </w:p>
        </w:tc>
        <w:tc>
          <w:tcPr>
            <w:tcW w:w="5386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BB9A9AB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1716A333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31942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70D5F8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(VN)/ reprodukčnou obstarávaciou cenou (ROC)</w:t>
            </w:r>
          </w:p>
        </w:tc>
      </w:tr>
      <w:tr w:rsidR="001C42AC" w:rsidRPr="00B8390B" w14:paraId="299011A2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7F973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DA1CCF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reprodukčnou obstarávaciou cenou (ROC)</w:t>
            </w:r>
          </w:p>
        </w:tc>
      </w:tr>
      <w:tr w:rsidR="001C42AC" w:rsidRPr="00B8390B" w14:paraId="505D3E87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014500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6C0DFFA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0F968CB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34B08A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655C6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</w:t>
            </w:r>
          </w:p>
        </w:tc>
      </w:tr>
      <w:tr w:rsidR="001C42AC" w:rsidRPr="00B8390B" w14:paraId="66DAD831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A15C9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26AD0D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reprodukčnou obstarávaciou cenou (ROC)</w:t>
            </w:r>
          </w:p>
        </w:tc>
      </w:tr>
      <w:tr w:rsidR="001C42AC" w:rsidRPr="00B8390B" w14:paraId="4D404834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A4B4F3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BED6B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5DBDA2CC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1EDA5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obstarané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8AC1C11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3106631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1B582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11CD85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</w:t>
            </w:r>
          </w:p>
        </w:tc>
      </w:tr>
      <w:tr w:rsidR="001C42AC" w:rsidRPr="00B8390B" w14:paraId="1835AD3D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14929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obstarané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499DBF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reprodukčnou obstarávaciou cenou (ROC)</w:t>
            </w:r>
          </w:p>
        </w:tc>
      </w:tr>
      <w:tr w:rsidR="00616185" w:rsidRPr="00B8390B" w14:paraId="612DDA37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F9DED87" w14:textId="4141E3A4" w:rsidR="00616185" w:rsidRPr="00B8390B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61618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Peňažné prostriedky a ceniny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48AE48DB" w14:textId="48FA87FD" w:rsidR="00616185" w:rsidRPr="001C42AC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Peňažné prostriedky a ceniny sa oceňujú ich menovitou hodnotou. Zníženie ich hodnoty sa vyjadruje opravnou položkou.</w:t>
            </w:r>
          </w:p>
        </w:tc>
      </w:tr>
      <w:tr w:rsidR="001C42AC" w:rsidRPr="00B8390B" w14:paraId="7E265502" w14:textId="77777777" w:rsidTr="001C42AC">
        <w:trPr>
          <w:trHeight w:val="1133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E43B295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Zákazková výroba</w:t>
            </w:r>
          </w:p>
        </w:tc>
        <w:tc>
          <w:tcPr>
            <w:tcW w:w="53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64364414" w14:textId="77777777" w:rsidR="00B8390B" w:rsidRPr="003B492E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B492E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3B492E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Input!R969C6 \a \f 4 \r \* MERGEFORMAT </w:instrText>
            </w:r>
            <w:r w:rsidRPr="003B492E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3B492E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Spoločnosť neúčtovala o zákazkovej výrobe.</w:t>
            </w:r>
            <w:r w:rsidRPr="003B492E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6626EB86" w14:textId="10DE8F6E" w:rsidR="00B8390B" w:rsidRPr="003B492E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3B492E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Zákazková výroba sa vykazuje použitím metódy stupňa dokončenia zákazky (angl. percentage­of­completion­method) alebo použitím metódy nulového zisku.</w:t>
            </w:r>
          </w:p>
        </w:tc>
      </w:tr>
      <w:tr w:rsidR="001C42AC" w:rsidRPr="00B8390B" w14:paraId="23F0BB38" w14:textId="77777777" w:rsidTr="001C42AC">
        <w:trPr>
          <w:trHeight w:val="51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F982C0F" w14:textId="77777777" w:rsidR="00B8390B" w:rsidRPr="00B8390B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Zákazková výstav. nehnuteľ. určenej na predaj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2C08519" w14:textId="53C3A350" w:rsidR="00B8390B" w:rsidRPr="003B492E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B492E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3B492E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Input!R987C6 \a \f 4 \r </w:instrText>
            </w:r>
            <w:r w:rsidR="001C42AC" w:rsidRPr="003B492E">
              <w:rPr>
                <w:rFonts w:ascii="Arial" w:hAnsi="Arial" w:cs="Arial"/>
                <w:sz w:val="18"/>
                <w:szCs w:val="18"/>
              </w:rPr>
              <w:instrText xml:space="preserve"> \* MERGEFORMAT </w:instrText>
            </w:r>
            <w:r w:rsidRPr="003B492E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3B492E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Spoločnosť neúčtovala o zákazkovej výrobe nehnuteľností.</w:t>
            </w:r>
            <w:r w:rsidRPr="003B492E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2BDEF884" w14:textId="77777777" w:rsidR="00B8390B" w:rsidRPr="003B492E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3B492E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</w:t>
            </w:r>
          </w:p>
        </w:tc>
      </w:tr>
      <w:tr w:rsidR="001C42AC" w:rsidRPr="00B8390B" w14:paraId="0002686C" w14:textId="77777777" w:rsidTr="00282C6B">
        <w:trPr>
          <w:trHeight w:val="1827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54B0FF5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Pohľadávky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3866E69F" w14:textId="77777777" w:rsidR="00B8390B" w:rsidRPr="003B492E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B492E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3B492E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Input!R1006C6 \a \f 4 \r \* MERGEFORMAT </w:instrText>
            </w:r>
            <w:r w:rsidRPr="003B492E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3B492E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Spoločnosť neúčtovala o pohľadávkach.</w:t>
            </w:r>
            <w:r w:rsidRPr="003B492E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31E72354" w14:textId="0B43203D" w:rsidR="00B8390B" w:rsidRPr="003B492E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3B492E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      </w:r>
          </w:p>
        </w:tc>
      </w:tr>
      <w:tr w:rsidR="001C42AC" w:rsidRPr="00B8390B" w14:paraId="324B6DDE" w14:textId="77777777" w:rsidTr="001C42AC">
        <w:trPr>
          <w:trHeight w:val="154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76CA670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Krátkodobý finančný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2A0A8CB8" w14:textId="63F0AE67" w:rsidR="00B8390B" w:rsidRPr="001C42AC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71C52F6E" w14:textId="77777777" w:rsidR="00B8390B" w:rsidRPr="001C42AC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Cenné papiere a podiely (okrem cenných papierov na obchodovanie) sa oceňujú obstarávacími cenami vrátane nákladov súvisiacich s obstaraním. Od obstarávacej ceny je odpočítané zníženie hodnoty cenných papierov a podielov. </w:t>
            </w:r>
          </w:p>
          <w:p w14:paraId="1E3A012A" w14:textId="358E2273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Cenné papiere na obchodovanie sa pri ich obst</w:t>
            </w:r>
            <w:r w:rsid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araní oceňujú reálnou hodnotou.</w:t>
            </w:r>
          </w:p>
        </w:tc>
      </w:tr>
      <w:tr w:rsidR="001C42AC" w:rsidRPr="00B8390B" w14:paraId="3B68B758" w14:textId="77777777" w:rsidTr="001C42AC">
        <w:trPr>
          <w:trHeight w:val="1099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2C2ADAD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Časové rozlíšenie na strane aktív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5A132266" w14:textId="77777777" w:rsidR="00616185" w:rsidRPr="003B492E" w:rsidRDefault="00616185" w:rsidP="00616185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B492E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3B492E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Input!R1146C6 \a \f 4 \r \* MERGEFORMAT </w:instrText>
            </w:r>
            <w:r w:rsidRPr="003B492E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3B492E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Spoločnosť neúčtovala o nákladoch a príjmoch budúcich období.</w:t>
            </w:r>
            <w:r w:rsidRPr="003B492E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20DA3C35" w14:textId="6F447E4A" w:rsidR="00B8390B" w:rsidRPr="001C42AC" w:rsidRDefault="00616185" w:rsidP="001C42A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Náklady budúcich období a príjmy budúcich období sa vykazujú vo výške, ktorá je potrebná na dodržanie zásady vecnej a časovej</w:t>
            </w:r>
            <w:r w:rsidR="001C42AC"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súvislosti s účtovným obdobím.</w:t>
            </w:r>
          </w:p>
        </w:tc>
      </w:tr>
      <w:tr w:rsidR="001C42AC" w:rsidRPr="00B8390B" w14:paraId="220162FC" w14:textId="77777777" w:rsidTr="001C42AC">
        <w:trPr>
          <w:trHeight w:val="12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B4E6E7B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915956" w14:textId="34D356D6" w:rsidR="00B8390B" w:rsidRPr="001C42AC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4AF13169" w14:textId="0E1CFB15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      </w:r>
          </w:p>
        </w:tc>
      </w:tr>
      <w:tr w:rsidR="001C42AC" w:rsidRPr="00B8390B" w14:paraId="7B3D0A85" w14:textId="77777777" w:rsidTr="001C42AC">
        <w:trPr>
          <w:trHeight w:val="75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A3F2F3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Rezervy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616CE1" w14:textId="77777777" w:rsidR="00B8390B" w:rsidRPr="003B492E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B492E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3B492E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Input!R1200C6 \a \f 4 \r \* MERGEFORMAT </w:instrText>
            </w:r>
            <w:r w:rsidRPr="003B492E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3B492E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Spoločnosť neúčtovala o rezervách.</w:t>
            </w:r>
            <w:r w:rsidRPr="003B492E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550350BB" w14:textId="5E9AC4BC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Rezervy sú záväzky s neurčitým časovým vymedzením alebo výškou; tvoria sa na krytie známych rizík alebo strát z podnikania. Oceňujú sa v očakávanej výške záväzku.</w:t>
            </w:r>
          </w:p>
        </w:tc>
      </w:tr>
      <w:tr w:rsidR="001C42AC" w:rsidRPr="00B8390B" w14:paraId="5B5152CD" w14:textId="77777777" w:rsidTr="001C42AC">
        <w:trPr>
          <w:trHeight w:val="64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C9826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Časové rozlíšenie na strane pasív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9DA861" w14:textId="4CB31191" w:rsidR="00B8390B" w:rsidRPr="00B8390B" w:rsidRDefault="00616185" w:rsidP="00B8390B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C42AC" w:rsidRPr="00B8390B" w14:paraId="3F52714B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9E259D6" w14:textId="51DF7DD3" w:rsidR="00B8390B" w:rsidRPr="00B8390B" w:rsidRDefault="00616185" w:rsidP="006161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Finančné nástroje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8749B8" w14:textId="1EED8F8B" w:rsidR="00B8390B" w:rsidRPr="003B492E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B492E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3B492E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Input!R1344C6 \a \f 4 \r \* MERGEFORMAT </w:instrText>
            </w:r>
            <w:r w:rsidRPr="003B492E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3B492E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Spoločnosť neúčtovala o </w:t>
            </w:r>
            <w:r w:rsidR="00616185" w:rsidRPr="003B492E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finančných nástrojoch</w:t>
            </w:r>
            <w:r w:rsidRPr="003B492E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7F23E4F1" w14:textId="77777777" w:rsidR="00B8390B" w:rsidRPr="001C42AC" w:rsidRDefault="00B8390B" w:rsidP="00B8390B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Deriváty sa oceňujú reálnou hodnotou.</w:t>
            </w:r>
          </w:p>
          <w:p w14:paraId="1F12EE3C" w14:textId="77777777" w:rsidR="00B8390B" w:rsidRPr="001C42AC" w:rsidRDefault="00B8390B" w:rsidP="00B8390B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Zmeny reálnych hodnôt zabezpečovacích derivátov sa účtujú bez vplyvu na výsledok hospodárenia, priamo do vlastného imania.</w:t>
            </w:r>
          </w:p>
          <w:p w14:paraId="344A30DD" w14:textId="77777777" w:rsidR="00B8390B" w:rsidRPr="001C42AC" w:rsidRDefault="00B8390B" w:rsidP="00B8390B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Zmeny reálnych hodnôt derivátov určených na obchodovanie na tuzemskej burze, zahraničnej burze alebo na inom verejnom trhu sa účtujú s vplyvom na výsledok hospodárenia.</w:t>
            </w:r>
          </w:p>
          <w:p w14:paraId="5B9D5F00" w14:textId="31134E64" w:rsidR="00B8390B" w:rsidRPr="00B8390B" w:rsidRDefault="00B8390B" w:rsidP="001C42AC">
            <w:pPr>
              <w:spacing w:after="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Zmeny reálnych hodnôt derivátov určených na obchodovanie na neverejnom trhu sa účtujú bez vplyvu na výsledok hospodárenia, priamo do vlastného imania.</w:t>
            </w:r>
          </w:p>
        </w:tc>
      </w:tr>
      <w:tr w:rsidR="001C42AC" w:rsidRPr="00B8390B" w14:paraId="08E78B2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8D13278" w14:textId="77777777" w:rsidR="00B8390B" w:rsidRPr="00B8390B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Majetok a záväzky zabezpečené derivátmi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C8A18D5" w14:textId="0300AEA3" w:rsidR="00B8390B" w:rsidRPr="00B8390B" w:rsidRDefault="00616185" w:rsidP="00616185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B492E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3B492E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Input!R1376C6 \a \f 4 \r \* MERGEFORMAT </w:instrText>
            </w:r>
            <w:r w:rsidRPr="003B492E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3B492E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Spoločnosť neúčtovala o majetkoch a záväzkoch zabezpečených derivátmi.</w:t>
            </w:r>
            <w:r w:rsidRPr="003B492E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1C42AC" w:rsidRPr="00B8390B" w14:paraId="05671D4E" w14:textId="77777777" w:rsidTr="001C42AC">
        <w:trPr>
          <w:trHeight w:val="5796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5D24709" w14:textId="77777777" w:rsidR="00B8390B" w:rsidRPr="003B492E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B492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lastRenderedPageBreak/>
              <w:t>Prenajatý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6CBBAEB0" w14:textId="77777777" w:rsidR="00616185" w:rsidRPr="003B492E" w:rsidRDefault="00616185" w:rsidP="00616185">
            <w:pPr>
              <w:spacing w:after="240" w:line="276" w:lineRule="auto"/>
              <w:jc w:val="both"/>
              <w:rPr>
                <w:rFonts w:ascii="Arial" w:hAnsi="Arial" w:cs="Arial"/>
              </w:rPr>
            </w:pPr>
            <w:r w:rsidRPr="003B492E">
              <w:rPr>
                <w:rFonts w:ascii="Arial" w:hAnsi="Arial" w:cs="Arial"/>
              </w:rPr>
              <w:fldChar w:fldCharType="begin"/>
            </w:r>
            <w:r w:rsidRPr="003B492E">
              <w:rPr>
                <w:rFonts w:ascii="Arial" w:hAnsi="Arial" w:cs="Arial"/>
              </w:rPr>
              <w:instrText xml:space="preserve"> LINK Excel.Sheet.12 C:\\Users\\vancova\\Desktop\\UZ\\BDO_Financne_vykazy_template.xlsx Input!R1390C6 \a \f 4 \r \* MERGEFORMAT </w:instrText>
            </w:r>
            <w:r w:rsidRPr="003B492E">
              <w:rPr>
                <w:rFonts w:ascii="Arial" w:hAnsi="Arial" w:cs="Arial"/>
              </w:rPr>
              <w:fldChar w:fldCharType="separate"/>
            </w:r>
            <w:r w:rsidRPr="003B492E">
              <w:rPr>
                <w:rFonts w:ascii="Arial" w:eastAsiaTheme="minorEastAsia" w:hAnsi="Arial" w:cs="Arial"/>
                <w:lang w:val="en-US"/>
              </w:rPr>
              <w:t>Spoločnosť neúčtovala o prenájme (lízingu).</w:t>
            </w:r>
            <w:r w:rsidRPr="003B492E">
              <w:rPr>
                <w:rFonts w:ascii="Arial" w:hAnsi="Arial" w:cs="Arial"/>
              </w:rPr>
              <w:fldChar w:fldCharType="end"/>
            </w:r>
          </w:p>
          <w:p w14:paraId="77298414" w14:textId="77777777" w:rsidR="00616185" w:rsidRPr="003B492E" w:rsidRDefault="00616185" w:rsidP="00616185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3B492E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Majetok prenajatý na základe operatívneho prenájmu vykazuje ako svoj majetok jeho vlastník, nie nájomca.</w:t>
            </w:r>
          </w:p>
          <w:p w14:paraId="0EBCF412" w14:textId="77777777" w:rsidR="00616185" w:rsidRPr="003B492E" w:rsidRDefault="00616185" w:rsidP="00616185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3B492E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Finančný prenájom je obstaranie dlhodobého hmotného majetku na základe nájomnej zmluvy s dojednaným právom kúpy prenajatej veci za dohodnuté platby počas dohodnutej doby nájmu. Majetok prenajatý  formou finančného prenájmu vykazuje ako svoj majetok a odpisuje ho jeho nájomca, nie vlastník. </w:t>
            </w:r>
          </w:p>
          <w:p w14:paraId="01EC134F" w14:textId="77777777" w:rsidR="00616185" w:rsidRPr="003B492E" w:rsidRDefault="00616185" w:rsidP="00616185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3B492E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Prijatie majetku nájomcom sa v účtovníctve nájomcu účtuje v deň prijatia majetku na ťarchu príslušného účtu majetku so súvzťažným zápisom v prospech účtu 474 – Záväzky z nájmu vo výške dohodnutých platieb znížených o nerealizované finančné náklady.</w:t>
            </w:r>
          </w:p>
          <w:p w14:paraId="5EFC0560" w14:textId="58AD7D16" w:rsidR="00B8390B" w:rsidRPr="003B492E" w:rsidRDefault="00616185" w:rsidP="001C42AC">
            <w:pPr>
              <w:spacing w:after="0" w:line="276" w:lineRule="auto"/>
              <w:jc w:val="both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3B492E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Súčasťou dohodnutých platieb je aj kúpna cena, za ktorú na konci dohodnutej doby finančného prenájmu prechádza vlastnícke právo k prenajatému majetku z prenajímateľa na nájomcu. Dohodnutá doba nájmu je najmenej 60 % doby odpisovania podľa daňových predpisov, minimálne však 3 roky. Platba nájomného je alokovaná medzi splátku istiny a finančné náklady, vypočítané metódou efektívnej úrokovej miery. Finančné náklady sa účtujú na ťarchu účtu 562 – Úroky.</w:t>
            </w:r>
          </w:p>
        </w:tc>
      </w:tr>
      <w:tr w:rsidR="001C42AC" w:rsidRPr="00B8390B" w14:paraId="03BDA25B" w14:textId="77777777" w:rsidTr="001C42AC">
        <w:trPr>
          <w:trHeight w:val="58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DBDC40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Majetok obstar. zmluvou o kúpe prenajatej veci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9D75D2" w14:textId="77777777" w:rsidR="00B8390B" w:rsidRPr="00B8390B" w:rsidRDefault="00B8390B" w:rsidP="001C42AC">
            <w:pPr>
              <w:spacing w:after="240" w:line="276" w:lineRule="auto"/>
              <w:jc w:val="both"/>
              <w:rPr>
                <w:rFonts w:ascii="Arial" w:eastAsia="Times New Roman" w:hAnsi="Arial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4D1BD682" w14:textId="77777777" w:rsidTr="001C42AC">
        <w:trPr>
          <w:trHeight w:val="1524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4CF12D" w14:textId="77777777" w:rsidR="00B8390B" w:rsidRPr="003B492E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B492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Výnosy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14:paraId="40B7D1DA" w14:textId="77777777" w:rsidR="00B8390B" w:rsidRPr="003B492E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</w:rPr>
            </w:pPr>
            <w:r w:rsidRPr="003B492E">
              <w:rPr>
                <w:rFonts w:ascii="Arial" w:hAnsi="Arial" w:cs="Arial"/>
              </w:rPr>
              <w:fldChar w:fldCharType="begin"/>
            </w:r>
            <w:r w:rsidRPr="003B492E">
              <w:rPr>
                <w:rFonts w:ascii="Arial" w:hAnsi="Arial" w:cs="Arial"/>
              </w:rPr>
              <w:instrText xml:space="preserve"> LINK Excel.Sheet.12 C:\\Users\\vancova\\Desktop\\UZ\\BDO_Financne_vykazy_template.xlsx Input!R1462C6 \a \f 4 \r \* MERGEFORMAT </w:instrText>
            </w:r>
            <w:r w:rsidRPr="003B492E">
              <w:rPr>
                <w:rFonts w:ascii="Arial" w:hAnsi="Arial" w:cs="Arial"/>
              </w:rPr>
              <w:fldChar w:fldCharType="separate"/>
            </w:r>
            <w:r w:rsidRPr="003B492E">
              <w:rPr>
                <w:rFonts w:ascii="Arial" w:eastAsiaTheme="minorEastAsia" w:hAnsi="Arial" w:cs="Arial"/>
                <w:lang w:val="en-US"/>
              </w:rPr>
              <w:t>Spoločnosť neúčtovala o výnosoch.</w:t>
            </w:r>
            <w:r w:rsidRPr="003B492E">
              <w:rPr>
                <w:rFonts w:ascii="Arial" w:hAnsi="Arial" w:cs="Arial"/>
              </w:rPr>
              <w:fldChar w:fldCharType="end"/>
            </w:r>
          </w:p>
          <w:p w14:paraId="26F70986" w14:textId="6E350EF4" w:rsidR="00B8390B" w:rsidRPr="003B492E" w:rsidRDefault="00B8390B" w:rsidP="001C42AC">
            <w:pPr>
              <w:spacing w:after="0" w:line="276" w:lineRule="auto"/>
              <w:jc w:val="both"/>
              <w:rPr>
                <w:rFonts w:ascii="Arial" w:hAnsi="Arial" w:cs="Arial"/>
              </w:rPr>
            </w:pPr>
            <w:r w:rsidRPr="003B492E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      </w:r>
          </w:p>
        </w:tc>
      </w:tr>
      <w:tr w:rsidR="00616185" w:rsidRPr="00B8390B" w14:paraId="41FEB033" w14:textId="77777777" w:rsidTr="001C42AC">
        <w:trPr>
          <w:trHeight w:val="403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00BEDFF8" w14:textId="58B6E5C1" w:rsidR="00616185" w:rsidRPr="00B8390B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Dotácie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</w:tcPr>
          <w:p w14:paraId="1AB12AD2" w14:textId="77777777" w:rsidR="00616185" w:rsidRPr="003B492E" w:rsidRDefault="00616185" w:rsidP="00616185">
            <w:pPr>
              <w:spacing w:after="240" w:line="276" w:lineRule="auto"/>
              <w:jc w:val="both"/>
              <w:rPr>
                <w:rFonts w:ascii="Arial" w:hAnsi="Arial" w:cs="Arial"/>
              </w:rPr>
            </w:pPr>
            <w:r w:rsidRPr="003B492E">
              <w:rPr>
                <w:rFonts w:ascii="Arial" w:hAnsi="Arial" w:cs="Arial"/>
              </w:rPr>
              <w:fldChar w:fldCharType="begin"/>
            </w:r>
            <w:r w:rsidRPr="003B492E">
              <w:rPr>
                <w:rFonts w:ascii="Arial" w:hAnsi="Arial" w:cs="Arial"/>
              </w:rPr>
              <w:instrText xml:space="preserve"> LINK Excel.Sheet.12 C:\\Users\\vancova\\Desktop\\UZ\\BDO_Financne_vykazy_template.xlsx Input!R1438C6 \a \f 4 \r \* MERGEFORMAT </w:instrText>
            </w:r>
            <w:r w:rsidRPr="003B492E">
              <w:rPr>
                <w:rFonts w:ascii="Arial" w:hAnsi="Arial" w:cs="Arial"/>
              </w:rPr>
              <w:fldChar w:fldCharType="separate"/>
            </w:r>
            <w:r w:rsidRPr="003B492E">
              <w:rPr>
                <w:rFonts w:ascii="Arial" w:eastAsiaTheme="minorEastAsia" w:hAnsi="Arial" w:cs="Arial"/>
                <w:lang w:val="en-US"/>
              </w:rPr>
              <w:t>Spoločnosť neúčtovala o dotáciách zo štátneho rozpočtu.</w:t>
            </w:r>
            <w:r w:rsidRPr="003B492E">
              <w:rPr>
                <w:rFonts w:ascii="Arial" w:hAnsi="Arial" w:cs="Arial"/>
              </w:rPr>
              <w:fldChar w:fldCharType="end"/>
            </w:r>
          </w:p>
          <w:p w14:paraId="19C48179" w14:textId="77777777" w:rsidR="00616185" w:rsidRPr="001C42AC" w:rsidRDefault="00616185" w:rsidP="001C42AC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O nároku na dotácie zo štátneho rozpočtu sa účtuje, ak je takmer isté, že sa splnia všetky podmienky súvisiace s dotáciou a súčasne, že sa dotácia poskytne. </w:t>
            </w:r>
          </w:p>
          <w:p w14:paraId="22A7C7DD" w14:textId="77777777" w:rsidR="00616185" w:rsidRPr="001C42AC" w:rsidRDefault="00616185" w:rsidP="001C42AC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      </w:r>
          </w:p>
          <w:p w14:paraId="35A2CF7D" w14:textId="11F3D962" w:rsidR="00616185" w:rsidRPr="001C42AC" w:rsidRDefault="00616185" w:rsidP="001C42AC">
            <w:pPr>
              <w:spacing w:after="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Dotácie na obstaranie dlhodobého hmotného majetku a dlhodobého nehmotného majetku sa najskôr vykazujú ako výnosy budúcich období a do výkazu ziskov a strát sa rozpúšťajú v časovej a vecnej súvislosti so zaúčtovaním odpisov z tohto dlhodobého majetku. </w:t>
            </w:r>
          </w:p>
        </w:tc>
      </w:tr>
    </w:tbl>
    <w:p w14:paraId="0A8B75A1" w14:textId="77777777" w:rsidR="00B8390B" w:rsidRDefault="00B8390B" w:rsidP="00295BBB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</w:p>
    <w:p w14:paraId="4E1BF020" w14:textId="4D088A3A" w:rsidR="00EF7632" w:rsidRPr="00EF7632" w:rsidRDefault="00EF7632" w:rsidP="00EF7632">
      <w:pPr>
        <w:pStyle w:val="Zkladntext"/>
        <w:spacing w:after="240" w:line="276" w:lineRule="auto"/>
        <w:ind w:left="0"/>
        <w:rPr>
          <w:rFonts w:ascii="Arial" w:eastAsiaTheme="minorHAnsi" w:hAnsi="Arial" w:cs="Arial"/>
          <w:i/>
          <w:color w:val="FF0000"/>
          <w:sz w:val="22"/>
          <w:szCs w:val="22"/>
          <w:lang w:val="sk-SK"/>
        </w:rPr>
      </w:pPr>
      <w:r w:rsidRPr="00EF7632">
        <w:rPr>
          <w:rFonts w:ascii="Arial" w:eastAsiaTheme="minorHAnsi" w:hAnsi="Arial" w:cs="Arial"/>
          <w:b/>
          <w:sz w:val="22"/>
          <w:szCs w:val="22"/>
          <w:lang w:val="sk-SK"/>
        </w:rPr>
        <w:t>Dotácie:</w:t>
      </w:r>
      <w:r>
        <w:rPr>
          <w:rFonts w:ascii="Arial" w:eastAsiaTheme="minorHAnsi" w:hAnsi="Arial" w:cs="Arial"/>
          <w:sz w:val="22"/>
          <w:szCs w:val="22"/>
          <w:lang w:val="sk-SK"/>
        </w:rPr>
        <w:t xml:space="preserve"> </w:t>
      </w:r>
      <w:r w:rsidRPr="00EF7632">
        <w:rPr>
          <w:rFonts w:ascii="Arial" w:eastAsiaTheme="minorHAnsi" w:hAnsi="Arial" w:cs="Arial"/>
          <w:sz w:val="22"/>
          <w:szCs w:val="22"/>
          <w:lang w:val="sk-SK"/>
        </w:rPr>
        <w:fldChar w:fldCharType="begin"/>
      </w:r>
      <w:r w:rsidRPr="00EF7632">
        <w:rPr>
          <w:rFonts w:ascii="Arial" w:eastAsiaTheme="minorHAnsi" w:hAnsi="Arial" w:cs="Arial"/>
          <w:sz w:val="22"/>
          <w:szCs w:val="22"/>
          <w:lang w:val="sk-SK"/>
        </w:rPr>
        <w:instrText xml:space="preserve"> LINK Excel.Sheet.12 C:\\Users\\vancova\\Desktop\\UZ\\BDO_Financne_vykazy_template.xlsx Input!R1438C6 \a \f 4 \r \* MERGEFORMAT </w:instrText>
      </w:r>
      <w:r w:rsidRPr="00EF7632">
        <w:rPr>
          <w:rFonts w:ascii="Arial" w:eastAsiaTheme="minorHAnsi" w:hAnsi="Arial" w:cs="Arial"/>
          <w:sz w:val="22"/>
          <w:szCs w:val="22"/>
          <w:lang w:val="sk-SK"/>
        </w:rPr>
        <w:fldChar w:fldCharType="separate"/>
      </w:r>
      <w:r w:rsidRPr="00EF7632">
        <w:rPr>
          <w:rFonts w:ascii="Arial" w:eastAsiaTheme="minorHAnsi" w:hAnsi="Arial" w:cs="Arial"/>
          <w:sz w:val="22"/>
          <w:szCs w:val="22"/>
          <w:lang w:val="sk-SK"/>
        </w:rPr>
        <w:t>Spoločnosť neúčtovala o dotáciách zo štátneho rozpočtu.</w:t>
      </w:r>
      <w:r w:rsidRPr="00EF7632">
        <w:rPr>
          <w:rFonts w:ascii="Arial" w:eastAsiaTheme="minorHAnsi" w:hAnsi="Arial" w:cs="Arial"/>
          <w:sz w:val="22"/>
          <w:szCs w:val="22"/>
          <w:lang w:val="sk-SK"/>
        </w:rPr>
        <w:fldChar w:fldCharType="end"/>
      </w:r>
      <w:r>
        <w:rPr>
          <w:rFonts w:ascii="Arial" w:hAnsi="Arial" w:cs="Arial"/>
          <w:lang w:val="sk-SK"/>
        </w:rPr>
        <w:t>)</w:t>
      </w:r>
    </w:p>
    <w:p w14:paraId="35B3759A" w14:textId="77777777" w:rsidR="000F39AA" w:rsidRDefault="000F39AA" w:rsidP="000F39AA">
      <w:pPr>
        <w:spacing w:after="0" w:line="240" w:lineRule="auto"/>
        <w:rPr>
          <w:rFonts w:ascii="Arial" w:hAnsi="Arial" w:cs="Arial"/>
        </w:rPr>
      </w:pPr>
    </w:p>
    <w:p w14:paraId="5C0BC5AD" w14:textId="77777777" w:rsidR="00AA649B" w:rsidRDefault="00AA649B" w:rsidP="000F39AA">
      <w:pPr>
        <w:spacing w:after="0" w:line="276" w:lineRule="auto"/>
        <w:jc w:val="both"/>
        <w:rPr>
          <w:rFonts w:ascii="Arial" w:hAnsi="Arial" w:cs="Arial"/>
          <w:b/>
        </w:rPr>
      </w:pPr>
    </w:p>
    <w:p w14:paraId="66F394C6" w14:textId="4AAB5DAE" w:rsidR="001A43D3" w:rsidRPr="00FE4F3E" w:rsidRDefault="001A43D3" w:rsidP="001A43D3">
      <w:pPr>
        <w:spacing w:after="120"/>
        <w:rPr>
          <w:rFonts w:ascii="Arial" w:hAnsi="Arial" w:cs="Arial"/>
          <w:color w:val="FF0000"/>
          <w:sz w:val="18"/>
          <w:szCs w:val="18"/>
        </w:rPr>
      </w:pPr>
    </w:p>
    <w:p w14:paraId="7991F8DD" w14:textId="77777777" w:rsidR="00E31F73" w:rsidRPr="00282C6B" w:rsidRDefault="00E31F73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 w:rsidRPr="00282C6B">
        <w:rPr>
          <w:rFonts w:ascii="Arial" w:eastAsiaTheme="minorHAnsi" w:hAnsi="Arial" w:cs="Arial"/>
          <w:b/>
          <w:sz w:val="22"/>
          <w:szCs w:val="22"/>
          <w:lang w:val="sk-SK"/>
        </w:rPr>
        <w:t>Opravy chýb minulých období</w:t>
      </w:r>
    </w:p>
    <w:p w14:paraId="72ED5D84" w14:textId="66C202E7" w:rsidR="001C42AC" w:rsidRPr="00AA649B" w:rsidRDefault="00C174B8" w:rsidP="00295BBB">
      <w:pPr>
        <w:spacing w:after="240" w:line="276" w:lineRule="auto"/>
        <w:jc w:val="both"/>
        <w:rPr>
          <w:rFonts w:ascii="Arial" w:hAnsi="Arial" w:cs="Arial"/>
        </w:rPr>
      </w:pPr>
      <w:r w:rsidRPr="00AA649B">
        <w:rPr>
          <w:rFonts w:ascii="Arial" w:hAnsi="Arial" w:cs="Arial"/>
        </w:rPr>
        <w:t>Spoločnosť v bežnom účtovnom období nevykonala významné opravy chýb minulých účtovných období.</w:t>
      </w:r>
    </w:p>
    <w:p w14:paraId="6D540336" w14:textId="6EBFBA1C" w:rsidR="008E6D3B" w:rsidRPr="00BC7729" w:rsidRDefault="00B04503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</w:t>
      </w:r>
      <w:r w:rsidR="000813DF">
        <w:rPr>
          <w:rFonts w:ascii="Arial" w:hAnsi="Arial" w:cs="Arial"/>
          <w:sz w:val="24"/>
        </w:rPr>
        <w:t>, KTORÉ VYSVETĽUJÚ A DOPĹŇAJÚ SÚVAHU A VÝKAZ ZISKOV A STRÁT</w:t>
      </w:r>
      <w:r w:rsidRPr="00BC7729">
        <w:rPr>
          <w:rFonts w:ascii="Arial" w:hAnsi="Arial" w:cs="Arial"/>
          <w:sz w:val="24"/>
        </w:rPr>
        <w:t xml:space="preserve"> </w:t>
      </w:r>
    </w:p>
    <w:p w14:paraId="4B0C27C7" w14:textId="59B8CD05" w:rsidR="00B04503" w:rsidRPr="00BC7729" w:rsidRDefault="000813DF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r>
        <w:rPr>
          <w:rFonts w:ascii="Arial" w:hAnsi="Arial" w:cs="Arial"/>
        </w:rPr>
        <w:t>Goodwill/ Záporný goodwill</w:t>
      </w:r>
    </w:p>
    <w:p w14:paraId="2D0123FD" w14:textId="219E1E46" w:rsidR="007C1000" w:rsidRPr="00AA649B" w:rsidRDefault="00B42145" w:rsidP="00295BBB">
      <w:pPr>
        <w:spacing w:after="240" w:line="276" w:lineRule="auto"/>
        <w:jc w:val="both"/>
        <w:rPr>
          <w:rFonts w:ascii="Arial" w:hAnsi="Arial" w:cs="Arial"/>
        </w:rPr>
      </w:pPr>
      <w:r w:rsidRPr="00AA649B">
        <w:rPr>
          <w:rFonts w:ascii="Arial" w:hAnsi="Arial" w:cs="Arial"/>
        </w:rPr>
        <w:fldChar w:fldCharType="begin"/>
      </w:r>
      <w:r w:rsidRPr="00AA649B">
        <w:rPr>
          <w:rFonts w:ascii="Arial" w:hAnsi="Arial" w:cs="Arial"/>
        </w:rPr>
        <w:instrText xml:space="preserve"> LINK </w:instrText>
      </w:r>
      <w:r w:rsidR="004C693F" w:rsidRPr="00AA649B">
        <w:rPr>
          <w:rFonts w:ascii="Arial" w:hAnsi="Arial" w:cs="Arial"/>
        </w:rPr>
        <w:instrText xml:space="preserve">Excel.Sheet.12 C:\\Users\\vancova\\Desktop\\UZ\\BDO_Financne_vykazy_template.xlsx Input!R796C6 </w:instrText>
      </w:r>
      <w:r w:rsidRPr="00AA649B">
        <w:rPr>
          <w:rFonts w:ascii="Arial" w:hAnsi="Arial" w:cs="Arial"/>
        </w:rPr>
        <w:instrText xml:space="preserve">\a \f 4 \r \* MERGEFORMAT </w:instrText>
      </w:r>
      <w:r w:rsidRPr="00AA649B">
        <w:rPr>
          <w:rFonts w:ascii="Arial" w:hAnsi="Arial" w:cs="Arial"/>
        </w:rPr>
        <w:fldChar w:fldCharType="separate"/>
      </w:r>
      <w:r w:rsidR="0035029C" w:rsidRPr="00AA649B">
        <w:rPr>
          <w:rFonts w:ascii="Arial" w:eastAsiaTheme="minorEastAsia" w:hAnsi="Arial" w:cs="Arial"/>
          <w:lang w:val="en-US"/>
        </w:rPr>
        <w:t>Spoločnosť neúčtovala o dlhodobom nehmotnom majetku</w:t>
      </w:r>
      <w:r w:rsidR="000813DF" w:rsidRPr="00AA649B">
        <w:rPr>
          <w:rFonts w:ascii="Arial" w:eastAsiaTheme="minorEastAsia" w:hAnsi="Arial" w:cs="Arial"/>
          <w:lang w:val="en-US"/>
        </w:rPr>
        <w:t>, ktorým je goodwill</w:t>
      </w:r>
      <w:r w:rsidR="0035029C" w:rsidRPr="00AA649B">
        <w:rPr>
          <w:rFonts w:ascii="Arial" w:eastAsiaTheme="minorEastAsia" w:hAnsi="Arial" w:cs="Arial"/>
          <w:lang w:val="en-US"/>
        </w:rPr>
        <w:t>.</w:t>
      </w:r>
      <w:r w:rsidRPr="00AA649B">
        <w:rPr>
          <w:rFonts w:ascii="Arial" w:hAnsi="Arial" w:cs="Arial"/>
        </w:rPr>
        <w:fldChar w:fldCharType="end"/>
      </w:r>
    </w:p>
    <w:p w14:paraId="3BDFABE2" w14:textId="77777777" w:rsidR="000813DF" w:rsidRPr="00BC7729" w:rsidRDefault="000813DF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r w:rsidRPr="00BC7729">
        <w:rPr>
          <w:rFonts w:ascii="Arial" w:hAnsi="Arial" w:cs="Arial"/>
        </w:rPr>
        <w:t>Deriváty</w:t>
      </w:r>
    </w:p>
    <w:p w14:paraId="0ED1D54C" w14:textId="77777777" w:rsidR="000813DF" w:rsidRPr="00AA649B" w:rsidRDefault="000813DF" w:rsidP="000813DF">
      <w:pPr>
        <w:spacing w:after="240" w:line="276" w:lineRule="auto"/>
        <w:jc w:val="both"/>
        <w:rPr>
          <w:rFonts w:ascii="Arial" w:hAnsi="Arial" w:cs="Arial"/>
        </w:rPr>
      </w:pPr>
      <w:r w:rsidRPr="00AA649B">
        <w:rPr>
          <w:rFonts w:ascii="Arial" w:hAnsi="Arial" w:cs="Arial"/>
        </w:rPr>
        <w:fldChar w:fldCharType="begin"/>
      </w:r>
      <w:r w:rsidRPr="00AA649B">
        <w:rPr>
          <w:rFonts w:ascii="Arial" w:hAnsi="Arial" w:cs="Arial"/>
        </w:rPr>
        <w:instrText xml:space="preserve"> LINK Excel.Sheet.12 C:\\Users\\vancova\\Desktop\\UZ\\BDO_Financne_vykazy_template.xlsx Input!R1344C6 \a \f 4 \r </w:instrText>
      </w:r>
      <w:r w:rsidRPr="00AA649B">
        <w:rPr>
          <w:rFonts w:ascii="Arial" w:hAnsi="Arial" w:cs="Arial"/>
        </w:rPr>
        <w:fldChar w:fldCharType="separate"/>
      </w:r>
      <w:r w:rsidRPr="00AA649B">
        <w:rPr>
          <w:rFonts w:ascii="Arial" w:eastAsiaTheme="minorEastAsia" w:hAnsi="Arial" w:cs="Arial"/>
          <w:lang w:val="en-US"/>
        </w:rPr>
        <w:t>Spoločnosť neúčtovala o derivátoch</w:t>
      </w:r>
      <w:r w:rsidRPr="00AA649B">
        <w:rPr>
          <w:rFonts w:ascii="Arial" w:hAnsi="Arial" w:cs="Arial"/>
        </w:rPr>
        <w:fldChar w:fldCharType="end"/>
      </w:r>
    </w:p>
    <w:p w14:paraId="077CE3A2" w14:textId="77777777" w:rsidR="000813DF" w:rsidRPr="004C693F" w:rsidRDefault="000813DF" w:rsidP="000813DF">
      <w:pPr>
        <w:pStyle w:val="Nadpis3"/>
        <w:spacing w:line="276" w:lineRule="auto"/>
        <w:rPr>
          <w:rFonts w:asciiTheme="minorHAnsi" w:eastAsiaTheme="minorHAnsi" w:hAnsiTheme="minorHAnsi" w:cstheme="minorBidi"/>
          <w:color w:val="auto"/>
          <w:sz w:val="22"/>
          <w:szCs w:val="22"/>
        </w:rPr>
      </w:pPr>
      <w:r>
        <w:fldChar w:fldCharType="begin"/>
      </w:r>
      <w:r>
        <w:instrText xml:space="preserve"> LINK Excel.Sheet.12 C:\\Users\\vancova\\Desktop\\UZ\\BDO_Financne_vykazy_template.xlsx Derivaty!R17C7:R28C11 \a \f 4 \h \* MERGEFORMAT </w:instrText>
      </w:r>
      <w:r>
        <w:fldChar w:fldCharType="separate"/>
      </w:r>
    </w:p>
    <w:p w14:paraId="23606680" w14:textId="4D188BA5" w:rsidR="000813DF" w:rsidRDefault="000813DF" w:rsidP="00AA649B">
      <w:pPr>
        <w:rPr>
          <w:rFonts w:ascii="Arial" w:hAnsi="Arial" w:cs="Arial"/>
          <w:szCs w:val="18"/>
        </w:rPr>
      </w:pPr>
      <w:r>
        <w:fldChar w:fldCharType="end"/>
      </w:r>
    </w:p>
    <w:p w14:paraId="44490B2D" w14:textId="77777777" w:rsidR="000813DF" w:rsidRPr="00AA649B" w:rsidRDefault="000813DF" w:rsidP="000813DF">
      <w:pPr>
        <w:pStyle w:val="Nadpis3"/>
        <w:rPr>
          <w:rFonts w:ascii="Arial" w:hAnsi="Arial" w:cs="Arial"/>
          <w:color w:val="auto"/>
          <w:szCs w:val="18"/>
        </w:rPr>
      </w:pPr>
      <w:r w:rsidRPr="00AA649B">
        <w:rPr>
          <w:rFonts w:ascii="Arial" w:hAnsi="Arial" w:cs="Arial"/>
          <w:color w:val="auto"/>
          <w:szCs w:val="18"/>
        </w:rPr>
        <w:fldChar w:fldCharType="begin"/>
      </w:r>
      <w:r w:rsidRPr="00AA649B">
        <w:rPr>
          <w:rFonts w:ascii="Arial" w:hAnsi="Arial" w:cs="Arial"/>
          <w:color w:val="auto"/>
          <w:szCs w:val="18"/>
        </w:rPr>
        <w:instrText xml:space="preserve"> LINK Excel.Sheet.12 C:\\Users\\vancova\\Desktop\\UZ\\BDO_Financne_vykazy_template.xlsx Input!R1376C6 \a \f 4 \r </w:instrText>
      </w:r>
      <w:r w:rsidRPr="00AA649B">
        <w:rPr>
          <w:rFonts w:ascii="Arial" w:hAnsi="Arial" w:cs="Arial"/>
          <w:color w:val="auto"/>
          <w:szCs w:val="18"/>
        </w:rPr>
        <w:fldChar w:fldCharType="separate"/>
      </w:r>
      <w:r w:rsidRPr="00AA649B">
        <w:rPr>
          <w:rFonts w:ascii="Arial" w:eastAsiaTheme="minorEastAsia" w:hAnsi="Arial" w:cs="Arial"/>
          <w:color w:val="auto"/>
          <w:sz w:val="22"/>
          <w:szCs w:val="22"/>
          <w:lang w:val="en-US"/>
        </w:rPr>
        <w:t>Spoločnosť neúčtovala o majetkoch a záväzkoch zabezpečených derivátmi.</w:t>
      </w:r>
      <w:r w:rsidRPr="00AA649B">
        <w:rPr>
          <w:rFonts w:ascii="Arial" w:hAnsi="Arial" w:cs="Arial"/>
          <w:color w:val="auto"/>
          <w:szCs w:val="18"/>
        </w:rPr>
        <w:fldChar w:fldCharType="end"/>
      </w:r>
    </w:p>
    <w:p w14:paraId="413E8C8C" w14:textId="77777777" w:rsidR="000813DF" w:rsidRPr="004C693F" w:rsidRDefault="000813DF" w:rsidP="000813DF">
      <w:pPr>
        <w:pStyle w:val="Nadpis3"/>
        <w:rPr>
          <w:rFonts w:ascii="Arial" w:hAnsi="Arial" w:cs="Arial"/>
          <w:color w:val="auto"/>
          <w:szCs w:val="18"/>
        </w:rPr>
      </w:pPr>
      <w:r>
        <w:rPr>
          <w:rFonts w:eastAsia="Times New Roman"/>
          <w:lang w:eastAsia="sk-SK"/>
        </w:rPr>
        <w:fldChar w:fldCharType="begin"/>
      </w:r>
      <w:r w:rsidRPr="006A69D6">
        <w:rPr>
          <w:rFonts w:eastAsia="Times New Roman"/>
          <w:lang w:eastAsia="sk-SK"/>
        </w:rPr>
        <w:instrText xml:space="preserve"> LINK </w:instrText>
      </w:r>
      <w:r>
        <w:rPr>
          <w:rFonts w:eastAsia="Times New Roman"/>
          <w:lang w:eastAsia="sk-SK"/>
        </w:rPr>
        <w:instrText xml:space="preserve">Excel.Sheet.12 C:\\Users\\vancova\\Desktop\\UZ\\BDO_Financne_vykazy_template.xlsx Derivaty!R30C13:R37C15 </w:instrText>
      </w:r>
      <w:r w:rsidRPr="006A69D6">
        <w:rPr>
          <w:rFonts w:eastAsia="Times New Roman"/>
          <w:lang w:eastAsia="sk-SK"/>
        </w:rPr>
        <w:instrText xml:space="preserve">\a \f 4 \h \* MERGEFORMAT </w:instrText>
      </w:r>
      <w:r>
        <w:rPr>
          <w:rFonts w:eastAsia="Times New Roman"/>
          <w:lang w:eastAsia="sk-SK"/>
        </w:rPr>
        <w:fldChar w:fldCharType="separate"/>
      </w:r>
    </w:p>
    <w:p w14:paraId="0C963A7D" w14:textId="41B22284" w:rsidR="00DA5249" w:rsidRPr="00AA649B" w:rsidRDefault="000813DF" w:rsidP="00AA649B">
      <w:pPr>
        <w:spacing w:after="24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  <w:sz w:val="18"/>
          <w:szCs w:val="18"/>
        </w:rPr>
        <w:fldChar w:fldCharType="end"/>
      </w:r>
      <w:r w:rsidR="00DA5249" w:rsidRPr="00BC7729">
        <w:rPr>
          <w:rFonts w:ascii="Arial" w:hAnsi="Arial" w:cs="Arial"/>
        </w:rPr>
        <w:t>Záväzky</w:t>
      </w:r>
    </w:p>
    <w:p w14:paraId="3B2C53D0" w14:textId="5E66FE36" w:rsidR="00C174B8" w:rsidRPr="00AA649B" w:rsidRDefault="00C174B8" w:rsidP="00295BBB">
      <w:pPr>
        <w:spacing w:after="240" w:line="276" w:lineRule="auto"/>
        <w:jc w:val="both"/>
        <w:rPr>
          <w:rFonts w:ascii="Arial" w:hAnsi="Arial" w:cs="Arial"/>
        </w:rPr>
      </w:pPr>
      <w:r w:rsidRPr="00AA649B">
        <w:rPr>
          <w:rFonts w:ascii="Arial" w:hAnsi="Arial" w:cs="Arial"/>
        </w:rPr>
        <w:t>Spoločnosť neeviduje záväzky so zostatkovou dobou s</w:t>
      </w:r>
      <w:r w:rsidR="00AA649B">
        <w:rPr>
          <w:rFonts w:ascii="Arial" w:hAnsi="Arial" w:cs="Arial"/>
        </w:rPr>
        <w:t>platnosti dlhšou ako päť rokov.</w:t>
      </w:r>
    </w:p>
    <w:p w14:paraId="2F4B2D2E" w14:textId="246800EB" w:rsidR="00DA5249" w:rsidRPr="00AA649B" w:rsidRDefault="00DA5249" w:rsidP="00295BBB">
      <w:pPr>
        <w:spacing w:after="240" w:line="276" w:lineRule="auto"/>
        <w:jc w:val="both"/>
        <w:rPr>
          <w:rFonts w:ascii="Arial" w:hAnsi="Arial" w:cs="Arial"/>
        </w:rPr>
      </w:pPr>
      <w:r w:rsidRPr="00AA649B">
        <w:rPr>
          <w:rFonts w:ascii="Arial" w:eastAsiaTheme="minorEastAsia" w:hAnsi="Arial" w:cs="Arial"/>
          <w:lang w:val="en-US"/>
        </w:rPr>
        <w:t>Spoločnosť ne</w:t>
      </w:r>
      <w:r w:rsidR="00C174B8" w:rsidRPr="00AA649B">
        <w:rPr>
          <w:rFonts w:ascii="Arial" w:eastAsiaTheme="minorEastAsia" w:hAnsi="Arial" w:cs="Arial"/>
          <w:lang w:val="en-US"/>
        </w:rPr>
        <w:t xml:space="preserve">eviduje záväzky zabezpečené záložným právom alebo inou formou zabezpečenia. </w:t>
      </w:r>
    </w:p>
    <w:p w14:paraId="5429694A" w14:textId="4F89E55D" w:rsidR="00662096" w:rsidRDefault="00662096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Arial" w:hAnsi="Arial" w:cs="Arial"/>
          <w:b/>
          <w:szCs w:val="18"/>
        </w:rPr>
      </w:pPr>
      <w:r w:rsidRPr="00662096">
        <w:rPr>
          <w:rFonts w:ascii="Arial" w:hAnsi="Arial" w:cs="Arial"/>
          <w:b/>
          <w:szCs w:val="18"/>
        </w:rPr>
        <w:t>Vlastné akcie</w:t>
      </w:r>
    </w:p>
    <w:p w14:paraId="75DE20DC" w14:textId="7B6EA1C2" w:rsidR="009C1802" w:rsidRPr="00C85EFB" w:rsidRDefault="00AA649B" w:rsidP="009C1802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AA649B">
        <w:rPr>
          <w:rFonts w:ascii="Arial" w:hAnsi="Arial" w:cs="Arial"/>
          <w:szCs w:val="18"/>
        </w:rPr>
        <w:t xml:space="preserve">Spoločnosť </w:t>
      </w:r>
      <w:r w:rsidR="00C85EFB">
        <w:rPr>
          <w:rFonts w:ascii="Arial" w:hAnsi="Arial" w:cs="Arial"/>
          <w:szCs w:val="18"/>
        </w:rPr>
        <w:t xml:space="preserve">nadobudla </w:t>
      </w:r>
      <w:r w:rsidRPr="00AA649B">
        <w:rPr>
          <w:rFonts w:ascii="Arial" w:hAnsi="Arial" w:cs="Arial"/>
          <w:szCs w:val="18"/>
        </w:rPr>
        <w:t xml:space="preserve"> akcie počas účtovného</w:t>
      </w:r>
      <w:r w:rsidR="00C85EFB">
        <w:rPr>
          <w:rFonts w:ascii="Arial" w:hAnsi="Arial" w:cs="Arial"/>
          <w:szCs w:val="18"/>
        </w:rPr>
        <w:t xml:space="preserve"> roku 201</w:t>
      </w:r>
      <w:r w:rsidR="00F516D1">
        <w:rPr>
          <w:rFonts w:ascii="Arial" w:hAnsi="Arial" w:cs="Arial"/>
          <w:szCs w:val="18"/>
        </w:rPr>
        <w:t>6</w:t>
      </w:r>
      <w:r w:rsidR="00C85EFB">
        <w:rPr>
          <w:rFonts w:ascii="Arial" w:hAnsi="Arial" w:cs="Arial"/>
          <w:szCs w:val="18"/>
        </w:rPr>
        <w:t xml:space="preserve"> </w:t>
      </w:r>
      <w:r w:rsidRPr="00AA649B">
        <w:rPr>
          <w:rFonts w:ascii="Arial" w:hAnsi="Arial" w:cs="Arial"/>
          <w:szCs w:val="18"/>
        </w:rPr>
        <w:t xml:space="preserve"> v hodnote 5</w:t>
      </w:r>
      <w:r w:rsidR="00F516D1">
        <w:rPr>
          <w:rFonts w:ascii="Arial" w:hAnsi="Arial" w:cs="Arial"/>
          <w:szCs w:val="18"/>
        </w:rPr>
        <w:t> 033,50</w:t>
      </w:r>
      <w:r w:rsidR="00C85EFB">
        <w:rPr>
          <w:rFonts w:ascii="Arial" w:hAnsi="Arial" w:cs="Arial"/>
          <w:szCs w:val="18"/>
        </w:rPr>
        <w:t xml:space="preserve">  Eur.</w:t>
      </w:r>
    </w:p>
    <w:p w14:paraId="135A0E9C" w14:textId="1304D7E4" w:rsidR="00DA5249" w:rsidRPr="00DA5249" w:rsidRDefault="00DA5249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Arial" w:hAnsi="Arial" w:cs="Arial"/>
          <w:color w:val="FF0000"/>
        </w:rPr>
      </w:pPr>
      <w:r w:rsidRPr="00DA5249">
        <w:rPr>
          <w:rFonts w:ascii="Arial" w:hAnsi="Arial" w:cs="Arial"/>
          <w:b/>
          <w:szCs w:val="18"/>
        </w:rPr>
        <w:t>Informácie o nákladoch a</w:t>
      </w:r>
      <w:r>
        <w:rPr>
          <w:rFonts w:ascii="Arial" w:hAnsi="Arial" w:cs="Arial"/>
          <w:b/>
          <w:szCs w:val="18"/>
        </w:rPr>
        <w:t> </w:t>
      </w:r>
      <w:r w:rsidRPr="00DA5249">
        <w:rPr>
          <w:rFonts w:ascii="Arial" w:hAnsi="Arial" w:cs="Arial"/>
          <w:b/>
          <w:szCs w:val="18"/>
        </w:rPr>
        <w:t>výnosoch</w:t>
      </w:r>
    </w:p>
    <w:p w14:paraId="750E86F3" w14:textId="49CB31DE" w:rsidR="008E25E7" w:rsidRPr="00C85EFB" w:rsidRDefault="008E25E7" w:rsidP="00DA5249">
      <w:pPr>
        <w:spacing w:after="240" w:line="276" w:lineRule="auto"/>
        <w:jc w:val="both"/>
        <w:rPr>
          <w:rFonts w:ascii="Arial" w:hAnsi="Arial" w:cs="Arial"/>
        </w:rPr>
      </w:pPr>
      <w:r w:rsidRPr="00C85EFB">
        <w:rPr>
          <w:rFonts w:ascii="Arial" w:hAnsi="Arial" w:cs="Arial"/>
        </w:rPr>
        <w:t xml:space="preserve">Spoločnosť neúčtovala </w:t>
      </w:r>
      <w:r w:rsidR="00616185" w:rsidRPr="00C85EFB">
        <w:rPr>
          <w:rFonts w:ascii="Arial" w:hAnsi="Arial" w:cs="Arial"/>
        </w:rPr>
        <w:t xml:space="preserve">počas účtovného obdobia </w:t>
      </w:r>
      <w:r w:rsidRPr="00C85EFB">
        <w:rPr>
          <w:rFonts w:ascii="Arial" w:hAnsi="Arial" w:cs="Arial"/>
        </w:rPr>
        <w:t>o nákladoch a výnosoch, ktoré majú výnimočný rozsah alebo výskyt.</w:t>
      </w:r>
    </w:p>
    <w:p w14:paraId="172994FB" w14:textId="77777777" w:rsidR="001C42AC" w:rsidRPr="00DA5249" w:rsidRDefault="001C42AC" w:rsidP="00DA5249">
      <w:pPr>
        <w:spacing w:after="240" w:line="276" w:lineRule="auto"/>
        <w:jc w:val="both"/>
        <w:rPr>
          <w:rFonts w:ascii="Arial" w:hAnsi="Arial" w:cs="Arial"/>
          <w:color w:val="FF0000"/>
        </w:rPr>
      </w:pPr>
    </w:p>
    <w:p w14:paraId="7EEBD5A4" w14:textId="39657891" w:rsidR="00C72E5C" w:rsidRPr="00BC7729" w:rsidRDefault="008B5784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INÝCH AKTÍVACH A INÝCH PASÍVACH</w:t>
      </w:r>
    </w:p>
    <w:p w14:paraId="5102F8CF" w14:textId="3CD6346B" w:rsidR="008E7276" w:rsidRPr="00C85EFB" w:rsidRDefault="00B779FF" w:rsidP="00921BC3">
      <w:pPr>
        <w:spacing w:after="240" w:line="276" w:lineRule="auto"/>
        <w:rPr>
          <w:rFonts w:ascii="Arial" w:hAnsi="Arial" w:cs="Arial"/>
        </w:rPr>
      </w:pPr>
      <w:r w:rsidRPr="00C85EFB">
        <w:rPr>
          <w:rFonts w:ascii="Arial" w:hAnsi="Arial" w:cs="Arial"/>
        </w:rPr>
        <w:fldChar w:fldCharType="begin"/>
      </w:r>
      <w:r w:rsidRPr="00C85EFB">
        <w:rPr>
          <w:rFonts w:ascii="Arial" w:hAnsi="Arial" w:cs="Arial"/>
        </w:rPr>
        <w:instrText xml:space="preserve"> LINK </w:instrText>
      </w:r>
      <w:r w:rsidR="004C693F" w:rsidRPr="00C85EFB">
        <w:rPr>
          <w:rFonts w:ascii="Arial" w:hAnsi="Arial" w:cs="Arial"/>
        </w:rPr>
        <w:instrText xml:space="preserve">Excel.Sheet.12 C:\\Users\\vancova\\Desktop\\UZ\\BDO_Financne_vykazy_template.xlsx Input!R1625C6 </w:instrText>
      </w:r>
      <w:r w:rsidRPr="00C85EFB">
        <w:rPr>
          <w:rFonts w:ascii="Arial" w:hAnsi="Arial" w:cs="Arial"/>
        </w:rPr>
        <w:instrText xml:space="preserve">\a \f 4 \r \* MERGEFORMAT </w:instrText>
      </w:r>
      <w:r w:rsidRPr="00C85EFB">
        <w:rPr>
          <w:rFonts w:ascii="Arial" w:hAnsi="Arial" w:cs="Arial"/>
        </w:rPr>
        <w:fldChar w:fldCharType="separate"/>
      </w:r>
      <w:r w:rsidR="0035029C" w:rsidRPr="00C85EFB">
        <w:rPr>
          <w:rFonts w:ascii="Arial" w:eastAsiaTheme="minorEastAsia" w:hAnsi="Arial" w:cs="Arial"/>
          <w:lang w:val="en-US"/>
        </w:rPr>
        <w:t>Spoločnosť neúčtuje o iných aktívach a iných pasívach</w:t>
      </w:r>
      <w:r w:rsidRPr="00C85EFB">
        <w:rPr>
          <w:rFonts w:ascii="Arial" w:hAnsi="Arial" w:cs="Arial"/>
        </w:rPr>
        <w:fldChar w:fldCharType="end"/>
      </w:r>
      <w:r w:rsidR="00C174B8" w:rsidRPr="00C85EFB">
        <w:rPr>
          <w:rFonts w:ascii="Arial" w:hAnsi="Arial" w:cs="Arial"/>
        </w:rPr>
        <w:t>, neeviduje významné položky ostatných finančných povinností ani významné podmienené záväzky.</w:t>
      </w:r>
    </w:p>
    <w:p w14:paraId="119C7438" w14:textId="2D421495" w:rsidR="005E1DE5" w:rsidRPr="00BC7729" w:rsidRDefault="00EA606E" w:rsidP="00837F2C">
      <w:pPr>
        <w:spacing w:after="240" w:line="276" w:lineRule="auto"/>
        <w:jc w:val="both"/>
        <w:rPr>
          <w:rFonts w:ascii="Arial" w:hAnsi="Arial" w:cs="Arial"/>
          <w:color w:val="FF0000"/>
        </w:rPr>
      </w:pPr>
      <w:r w:rsidRPr="00BC7729">
        <w:rPr>
          <w:rFonts w:ascii="Arial" w:hAnsi="Arial" w:cs="Arial"/>
          <w:color w:val="FF0000"/>
        </w:rPr>
        <w:t>.</w:t>
      </w:r>
    </w:p>
    <w:p w14:paraId="44C23561" w14:textId="2D84AC5B" w:rsidR="00C72E5C" w:rsidRPr="00BC7729" w:rsidRDefault="008B578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SKUTOČNOSTIACH, KTORÉ NASTALI PO DNI, KU KTORÉMU SA ZOSTAVUJE ÚČTOVNÁ ZÁVIERKA</w:t>
      </w:r>
    </w:p>
    <w:p w14:paraId="43457AFC" w14:textId="4C6B291B" w:rsidR="00DD0232" w:rsidRPr="00C85EFB" w:rsidRDefault="00DD0232" w:rsidP="00DD0232">
      <w:pPr>
        <w:spacing w:after="240" w:line="276" w:lineRule="auto"/>
        <w:jc w:val="both"/>
        <w:rPr>
          <w:rFonts w:ascii="Arial" w:hAnsi="Arial" w:cs="Arial"/>
        </w:rPr>
      </w:pPr>
      <w:r w:rsidRPr="00C85EFB">
        <w:rPr>
          <w:rFonts w:ascii="Arial" w:hAnsi="Arial" w:cs="Arial"/>
        </w:rPr>
        <w:lastRenderedPageBreak/>
        <w:t xml:space="preserve">Po </w:t>
      </w:r>
      <w:r w:rsidR="00FA4874">
        <w:rPr>
          <w:rFonts w:ascii="Arial" w:hAnsi="Arial" w:cs="Arial"/>
        </w:rPr>
        <w:t>25.07</w:t>
      </w:r>
      <w:bookmarkStart w:id="2" w:name="_GoBack"/>
      <w:bookmarkEnd w:id="2"/>
      <w:r w:rsidR="0018787F">
        <w:rPr>
          <w:rFonts w:ascii="Arial" w:hAnsi="Arial" w:cs="Arial"/>
        </w:rPr>
        <w:t>.2017</w:t>
      </w:r>
      <w:r w:rsidRPr="00C85EFB">
        <w:rPr>
          <w:rFonts w:ascii="Arial" w:hAnsi="Arial" w:cs="Arial"/>
        </w:rPr>
        <w:t xml:space="preserve"> nenastali udalosti majúce významný vplyv na verné zobrazenie skutočností, ktoré sú predmetom účtovníctva. </w:t>
      </w:r>
    </w:p>
    <w:p w14:paraId="3E1EEBB6" w14:textId="77777777" w:rsidR="00DD0232" w:rsidRPr="00BC7729" w:rsidRDefault="00DD0232" w:rsidP="00837F2C">
      <w:pPr>
        <w:spacing w:after="240" w:line="276" w:lineRule="auto"/>
        <w:jc w:val="both"/>
        <w:rPr>
          <w:rFonts w:ascii="Arial" w:hAnsi="Arial" w:cs="Arial"/>
          <w:color w:val="FF0000"/>
        </w:rPr>
      </w:pPr>
    </w:p>
    <w:p w14:paraId="280DFA9D" w14:textId="11162B1E" w:rsidR="008B5784" w:rsidRDefault="00DD0232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OSTATNÉ INFORMÁCIE</w:t>
      </w:r>
    </w:p>
    <w:p w14:paraId="3ADA079D" w14:textId="1AE173DE" w:rsidR="009912A2" w:rsidRPr="009912A2" w:rsidRDefault="009912A2" w:rsidP="009912A2">
      <w:pPr>
        <w:spacing w:after="0" w:line="240" w:lineRule="auto"/>
        <w:rPr>
          <w:rFonts w:ascii="Arial" w:hAnsi="Arial" w:cs="Arial"/>
          <w:i/>
          <w:color w:val="FF0000"/>
          <w:sz w:val="18"/>
          <w:szCs w:val="18"/>
        </w:rPr>
      </w:pPr>
    </w:p>
    <w:sectPr w:rsidR="009912A2" w:rsidRPr="009912A2" w:rsidSect="00463600">
      <w:headerReference w:type="default" r:id="rId9"/>
      <w:footerReference w:type="default" r:id="rId10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5BE0D86" w14:textId="77777777" w:rsidR="00281D66" w:rsidRDefault="00281D66" w:rsidP="00964821">
      <w:pPr>
        <w:spacing w:after="0" w:line="240" w:lineRule="auto"/>
      </w:pPr>
      <w:r>
        <w:separator/>
      </w:r>
    </w:p>
  </w:endnote>
  <w:endnote w:type="continuationSeparator" w:id="0">
    <w:p w14:paraId="2F927B9A" w14:textId="77777777" w:rsidR="00281D66" w:rsidRDefault="00281D66" w:rsidP="0096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1153240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813B487" w14:textId="09D89DB5" w:rsidR="003B492E" w:rsidRDefault="003B492E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A4874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14:paraId="4A117C79" w14:textId="77777777" w:rsidR="003B492E" w:rsidRDefault="003B492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6B14199" w14:textId="77777777" w:rsidR="00281D66" w:rsidRDefault="00281D66" w:rsidP="00964821">
      <w:pPr>
        <w:spacing w:after="0" w:line="240" w:lineRule="auto"/>
      </w:pPr>
      <w:r>
        <w:separator/>
      </w:r>
    </w:p>
  </w:footnote>
  <w:footnote w:type="continuationSeparator" w:id="0">
    <w:p w14:paraId="6D603F02" w14:textId="77777777" w:rsidR="00281D66" w:rsidRDefault="00281D66" w:rsidP="00964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244E2A" w14:textId="2B56130F" w:rsidR="003B492E" w:rsidRDefault="003B492E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  <w:b/>
      </w:rPr>
    </w:pPr>
    <w:r w:rsidRPr="00C64B07">
      <w:rPr>
        <w:rFonts w:ascii="Arial" w:hAnsi="Arial" w:cs="Arial"/>
        <w:sz w:val="20"/>
      </w:rPr>
      <w:t>Poznámky Úč POD</w:t>
    </w:r>
    <w:r>
      <w:rPr>
        <w:rFonts w:ascii="Arial" w:hAnsi="Arial" w:cs="Arial"/>
        <w:sz w:val="20"/>
      </w:rPr>
      <w:t>V</w:t>
    </w:r>
    <w:r w:rsidRPr="00C64B07">
      <w:rPr>
        <w:rFonts w:ascii="Arial" w:hAnsi="Arial" w:cs="Arial"/>
        <w:sz w:val="20"/>
      </w:rPr>
      <w:t xml:space="preserve"> 3 - 01</w:t>
    </w:r>
    <w:r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C:\\Users\\vancova\\Desktop\\UZ\\BDO_Financne_vykazy_template.xlsx Input!R616C4 \a \f 4 \r </w:instrText>
    </w:r>
    <w:r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tab/>
    </w:r>
    <w:r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C:\\Users\\vancova\\Desktop\\UZ\\BDO_Financne_vykazy_template.xlsx Input!R622C4 \a \f 4 \r </w:instrText>
    </w:r>
    <w:r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C:\\Users\\vancova\\Desktop\\UZ\\BDO_Financne_vykazy_template.xlsx Input!R616C4 \a \t \u \* MERGEFORMAT </w:instrText>
    </w:r>
    <w:r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tab/>
    </w:r>
    <w:r w:rsidRPr="00FF6E50">
      <w:rPr>
        <w:rFonts w:ascii="Arial" w:hAnsi="Arial" w:cs="Arial"/>
      </w:rPr>
      <w:t>IČO:</w:t>
    </w:r>
    <w:r>
      <w:rPr>
        <w:rFonts w:ascii="Arial" w:hAnsi="Arial" w:cs="Arial"/>
        <w:b/>
      </w:rPr>
      <w:t xml:space="preserve"> 50004352</w:t>
    </w:r>
    <w:r>
      <w:rPr>
        <w:rFonts w:ascii="Arial" w:hAnsi="Arial" w:cs="Arial"/>
        <w:b/>
      </w:rPr>
      <w:fldChar w:fldCharType="begin"/>
    </w:r>
    <w:r>
      <w:rPr>
        <w:rFonts w:ascii="Arial" w:hAnsi="Arial" w:cs="Arial"/>
        <w:b/>
      </w:rPr>
      <w:instrText xml:space="preserve"> LINK Excel.Sheet.12 C:\\Users\\vancova\\Desktop\\UZ\\BDO_Financne_vykazy_template.xlsx Input!R620C7 \a \f 4 \r </w:instrText>
    </w:r>
    <w:r>
      <w:rPr>
        <w:rFonts w:ascii="Arial" w:hAnsi="Arial" w:cs="Arial"/>
        <w:b/>
      </w:rPr>
      <w:fldChar w:fldCharType="end"/>
    </w:r>
  </w:p>
  <w:p w14:paraId="21FAE432" w14:textId="2025F38D" w:rsidR="003B492E" w:rsidRPr="00FF6E50" w:rsidRDefault="003B492E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</w:rPr>
    </w:pPr>
    <w:r>
      <w:rPr>
        <w:rFonts w:ascii="Arial" w:hAnsi="Arial" w:cs="Arial"/>
        <w:b/>
      </w:rPr>
      <w:tab/>
    </w:r>
    <w:r>
      <w:rPr>
        <w:rFonts w:ascii="Arial" w:hAnsi="Arial" w:cs="Arial"/>
        <w:b/>
      </w:rPr>
      <w:tab/>
    </w:r>
    <w:r w:rsidRPr="00FF6E50">
      <w:rPr>
        <w:rFonts w:ascii="Arial" w:hAnsi="Arial" w:cs="Arial"/>
      </w:rPr>
      <w:t>DIČ:</w:t>
    </w:r>
    <w:r>
      <w:rPr>
        <w:rFonts w:ascii="Arial" w:hAnsi="Arial" w:cs="Arial"/>
      </w:rPr>
      <w:t xml:space="preserve">  2120139846</w:t>
    </w:r>
    <w:r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LINK Excel.Sheet.12 C:\\Users\\vancova\\Desktop\\UZ\\BDO_Financne_vykazy_template.xlsx Input!R621C7 \a \f 4 \r </w:instrText>
    </w:r>
    <w:r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03302E"/>
    <w:multiLevelType w:val="hybridMultilevel"/>
    <w:tmpl w:val="A768CF40"/>
    <w:lvl w:ilvl="0" w:tplc="61AEA818">
      <w:start w:val="1"/>
      <w:numFmt w:val="lowerLetter"/>
      <w:lvlText w:val="%1)"/>
      <w:lvlJc w:val="left"/>
      <w:pPr>
        <w:ind w:left="720" w:hanging="360"/>
      </w:pPr>
      <w:rPr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4D2FD5"/>
    <w:multiLevelType w:val="hybridMultilevel"/>
    <w:tmpl w:val="96409D5C"/>
    <w:lvl w:ilvl="0" w:tplc="73D06626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670E34"/>
    <w:multiLevelType w:val="hybridMultilevel"/>
    <w:tmpl w:val="3A0C308E"/>
    <w:lvl w:ilvl="0" w:tplc="4FAE26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F711800"/>
    <w:multiLevelType w:val="hybridMultilevel"/>
    <w:tmpl w:val="7880402C"/>
    <w:lvl w:ilvl="0" w:tplc="09AAFC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BDE3A9B"/>
    <w:multiLevelType w:val="hybridMultilevel"/>
    <w:tmpl w:val="4AF4F73A"/>
    <w:lvl w:ilvl="0" w:tplc="067AD43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F6915BB"/>
    <w:multiLevelType w:val="hybridMultilevel"/>
    <w:tmpl w:val="A148E6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6F17C56"/>
    <w:multiLevelType w:val="hybridMultilevel"/>
    <w:tmpl w:val="64349598"/>
    <w:lvl w:ilvl="0" w:tplc="63227062">
      <w:start w:val="2"/>
      <w:numFmt w:val="upperLetter"/>
      <w:pStyle w:val="Nadpis1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2"/>
  </w:num>
  <w:num w:numId="7">
    <w:abstractNumId w:val="5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2B08"/>
    <w:rsid w:val="00000586"/>
    <w:rsid w:val="00003E09"/>
    <w:rsid w:val="0000655F"/>
    <w:rsid w:val="000151E1"/>
    <w:rsid w:val="000164A9"/>
    <w:rsid w:val="00026B46"/>
    <w:rsid w:val="00032AA6"/>
    <w:rsid w:val="00033E4A"/>
    <w:rsid w:val="000340C0"/>
    <w:rsid w:val="00042CD6"/>
    <w:rsid w:val="00042F55"/>
    <w:rsid w:val="00045E2D"/>
    <w:rsid w:val="00046CAC"/>
    <w:rsid w:val="00052A0C"/>
    <w:rsid w:val="000546C9"/>
    <w:rsid w:val="00062DBE"/>
    <w:rsid w:val="00064264"/>
    <w:rsid w:val="00064999"/>
    <w:rsid w:val="00074640"/>
    <w:rsid w:val="0007636A"/>
    <w:rsid w:val="000765CA"/>
    <w:rsid w:val="000806EA"/>
    <w:rsid w:val="00080A0C"/>
    <w:rsid w:val="000813DF"/>
    <w:rsid w:val="000819CF"/>
    <w:rsid w:val="00081D0A"/>
    <w:rsid w:val="00082446"/>
    <w:rsid w:val="00083E78"/>
    <w:rsid w:val="00087396"/>
    <w:rsid w:val="00087D13"/>
    <w:rsid w:val="00090C65"/>
    <w:rsid w:val="000A291F"/>
    <w:rsid w:val="000A2A5D"/>
    <w:rsid w:val="000A31DB"/>
    <w:rsid w:val="000A3638"/>
    <w:rsid w:val="000A523E"/>
    <w:rsid w:val="000A5FA1"/>
    <w:rsid w:val="000A6803"/>
    <w:rsid w:val="000B14D3"/>
    <w:rsid w:val="000D0F25"/>
    <w:rsid w:val="000D172B"/>
    <w:rsid w:val="000D2610"/>
    <w:rsid w:val="000D49E6"/>
    <w:rsid w:val="000E1B2B"/>
    <w:rsid w:val="000F2FED"/>
    <w:rsid w:val="000F32AB"/>
    <w:rsid w:val="000F394E"/>
    <w:rsid w:val="000F39AA"/>
    <w:rsid w:val="000F7982"/>
    <w:rsid w:val="0010266C"/>
    <w:rsid w:val="0010776F"/>
    <w:rsid w:val="001112E8"/>
    <w:rsid w:val="00111ADB"/>
    <w:rsid w:val="00116490"/>
    <w:rsid w:val="001224D7"/>
    <w:rsid w:val="00135189"/>
    <w:rsid w:val="00137832"/>
    <w:rsid w:val="00144F09"/>
    <w:rsid w:val="00145B7C"/>
    <w:rsid w:val="001465C4"/>
    <w:rsid w:val="001534C8"/>
    <w:rsid w:val="001604E2"/>
    <w:rsid w:val="00161A71"/>
    <w:rsid w:val="00165D00"/>
    <w:rsid w:val="00172326"/>
    <w:rsid w:val="0018787F"/>
    <w:rsid w:val="001A43D3"/>
    <w:rsid w:val="001B0475"/>
    <w:rsid w:val="001B0AEB"/>
    <w:rsid w:val="001B2AF8"/>
    <w:rsid w:val="001B5D29"/>
    <w:rsid w:val="001C0449"/>
    <w:rsid w:val="001C42AC"/>
    <w:rsid w:val="001C4DB9"/>
    <w:rsid w:val="001C526D"/>
    <w:rsid w:val="001C5E34"/>
    <w:rsid w:val="001C66B1"/>
    <w:rsid w:val="001D611D"/>
    <w:rsid w:val="001E163E"/>
    <w:rsid w:val="001E7A78"/>
    <w:rsid w:val="001F42E8"/>
    <w:rsid w:val="001F43AF"/>
    <w:rsid w:val="002003E8"/>
    <w:rsid w:val="00201481"/>
    <w:rsid w:val="00203BA6"/>
    <w:rsid w:val="002206F4"/>
    <w:rsid w:val="00224A74"/>
    <w:rsid w:val="00226DA2"/>
    <w:rsid w:val="00232A8C"/>
    <w:rsid w:val="00232E28"/>
    <w:rsid w:val="00235497"/>
    <w:rsid w:val="00237868"/>
    <w:rsid w:val="00240E54"/>
    <w:rsid w:val="00243DC2"/>
    <w:rsid w:val="00246F39"/>
    <w:rsid w:val="00256813"/>
    <w:rsid w:val="00260931"/>
    <w:rsid w:val="0026307C"/>
    <w:rsid w:val="00264611"/>
    <w:rsid w:val="00275B43"/>
    <w:rsid w:val="00281D66"/>
    <w:rsid w:val="0028211F"/>
    <w:rsid w:val="00282C6B"/>
    <w:rsid w:val="00285B08"/>
    <w:rsid w:val="00286A49"/>
    <w:rsid w:val="00286AC0"/>
    <w:rsid w:val="00286EEC"/>
    <w:rsid w:val="002949C2"/>
    <w:rsid w:val="00295BBB"/>
    <w:rsid w:val="002A028A"/>
    <w:rsid w:val="002B1CD3"/>
    <w:rsid w:val="002C134F"/>
    <w:rsid w:val="002C5BE0"/>
    <w:rsid w:val="002D5A3D"/>
    <w:rsid w:val="002F7601"/>
    <w:rsid w:val="00302D6E"/>
    <w:rsid w:val="00320DB6"/>
    <w:rsid w:val="003218AE"/>
    <w:rsid w:val="00322103"/>
    <w:rsid w:val="003243C0"/>
    <w:rsid w:val="00324D71"/>
    <w:rsid w:val="00343847"/>
    <w:rsid w:val="0034670B"/>
    <w:rsid w:val="0035029C"/>
    <w:rsid w:val="00353CE1"/>
    <w:rsid w:val="00354598"/>
    <w:rsid w:val="00357E5D"/>
    <w:rsid w:val="0036079A"/>
    <w:rsid w:val="0036758B"/>
    <w:rsid w:val="00374418"/>
    <w:rsid w:val="00380C9D"/>
    <w:rsid w:val="00381801"/>
    <w:rsid w:val="0038671A"/>
    <w:rsid w:val="00386E4E"/>
    <w:rsid w:val="00392D1C"/>
    <w:rsid w:val="003A1F7B"/>
    <w:rsid w:val="003A293A"/>
    <w:rsid w:val="003A5D57"/>
    <w:rsid w:val="003A6F84"/>
    <w:rsid w:val="003B1C4A"/>
    <w:rsid w:val="003B492E"/>
    <w:rsid w:val="003B4F0A"/>
    <w:rsid w:val="003C0F5E"/>
    <w:rsid w:val="003C3924"/>
    <w:rsid w:val="003C7263"/>
    <w:rsid w:val="003D2D38"/>
    <w:rsid w:val="003D5FC8"/>
    <w:rsid w:val="003E5C72"/>
    <w:rsid w:val="003E7D74"/>
    <w:rsid w:val="003F3302"/>
    <w:rsid w:val="00400A63"/>
    <w:rsid w:val="00400E81"/>
    <w:rsid w:val="004061AE"/>
    <w:rsid w:val="004073F4"/>
    <w:rsid w:val="00412ED6"/>
    <w:rsid w:val="00412FEA"/>
    <w:rsid w:val="00415F7A"/>
    <w:rsid w:val="004210DE"/>
    <w:rsid w:val="0042475A"/>
    <w:rsid w:val="0043026E"/>
    <w:rsid w:val="004302BA"/>
    <w:rsid w:val="004311F2"/>
    <w:rsid w:val="004354F8"/>
    <w:rsid w:val="00437195"/>
    <w:rsid w:val="00443A31"/>
    <w:rsid w:val="00450F94"/>
    <w:rsid w:val="00461C12"/>
    <w:rsid w:val="00463600"/>
    <w:rsid w:val="004736B9"/>
    <w:rsid w:val="00473E59"/>
    <w:rsid w:val="00475E89"/>
    <w:rsid w:val="00477809"/>
    <w:rsid w:val="00481851"/>
    <w:rsid w:val="00491A08"/>
    <w:rsid w:val="00491F52"/>
    <w:rsid w:val="004960C3"/>
    <w:rsid w:val="004A1117"/>
    <w:rsid w:val="004A6299"/>
    <w:rsid w:val="004B2A86"/>
    <w:rsid w:val="004B3CA1"/>
    <w:rsid w:val="004B46A2"/>
    <w:rsid w:val="004B498C"/>
    <w:rsid w:val="004C28E9"/>
    <w:rsid w:val="004C2AD2"/>
    <w:rsid w:val="004C5FA9"/>
    <w:rsid w:val="004C693F"/>
    <w:rsid w:val="004D4AB8"/>
    <w:rsid w:val="004E162A"/>
    <w:rsid w:val="004E3798"/>
    <w:rsid w:val="004F13BB"/>
    <w:rsid w:val="004F7180"/>
    <w:rsid w:val="004F7581"/>
    <w:rsid w:val="005001C5"/>
    <w:rsid w:val="005141EF"/>
    <w:rsid w:val="005170EB"/>
    <w:rsid w:val="00520A8E"/>
    <w:rsid w:val="00524671"/>
    <w:rsid w:val="00530171"/>
    <w:rsid w:val="00530D9A"/>
    <w:rsid w:val="005436FC"/>
    <w:rsid w:val="005442CD"/>
    <w:rsid w:val="00544CFE"/>
    <w:rsid w:val="00545E73"/>
    <w:rsid w:val="0055109A"/>
    <w:rsid w:val="0055189E"/>
    <w:rsid w:val="00554111"/>
    <w:rsid w:val="00554C15"/>
    <w:rsid w:val="00555365"/>
    <w:rsid w:val="005567E4"/>
    <w:rsid w:val="00557DAD"/>
    <w:rsid w:val="00561063"/>
    <w:rsid w:val="0056294C"/>
    <w:rsid w:val="005661D7"/>
    <w:rsid w:val="0057655F"/>
    <w:rsid w:val="005772B4"/>
    <w:rsid w:val="005818C1"/>
    <w:rsid w:val="005A1496"/>
    <w:rsid w:val="005A1910"/>
    <w:rsid w:val="005A1B46"/>
    <w:rsid w:val="005A27B1"/>
    <w:rsid w:val="005A422E"/>
    <w:rsid w:val="005B1FFC"/>
    <w:rsid w:val="005B6FA1"/>
    <w:rsid w:val="005B7131"/>
    <w:rsid w:val="005B7C27"/>
    <w:rsid w:val="005B7EB8"/>
    <w:rsid w:val="005C0E4C"/>
    <w:rsid w:val="005C7633"/>
    <w:rsid w:val="005D418F"/>
    <w:rsid w:val="005E067C"/>
    <w:rsid w:val="005E0C8E"/>
    <w:rsid w:val="005E1DE5"/>
    <w:rsid w:val="005E6D54"/>
    <w:rsid w:val="005E744C"/>
    <w:rsid w:val="005F15E3"/>
    <w:rsid w:val="005F1BB6"/>
    <w:rsid w:val="00600C9D"/>
    <w:rsid w:val="006018AA"/>
    <w:rsid w:val="00602F2E"/>
    <w:rsid w:val="006055A6"/>
    <w:rsid w:val="00606590"/>
    <w:rsid w:val="00607635"/>
    <w:rsid w:val="00607C11"/>
    <w:rsid w:val="006154BD"/>
    <w:rsid w:val="00615589"/>
    <w:rsid w:val="00616185"/>
    <w:rsid w:val="00616E87"/>
    <w:rsid w:val="006251D8"/>
    <w:rsid w:val="00630BBC"/>
    <w:rsid w:val="00636504"/>
    <w:rsid w:val="00636728"/>
    <w:rsid w:val="00647042"/>
    <w:rsid w:val="00651B04"/>
    <w:rsid w:val="00653765"/>
    <w:rsid w:val="0065469D"/>
    <w:rsid w:val="00662096"/>
    <w:rsid w:val="00664EBA"/>
    <w:rsid w:val="00670DF5"/>
    <w:rsid w:val="00677DFC"/>
    <w:rsid w:val="006802FE"/>
    <w:rsid w:val="00684FA6"/>
    <w:rsid w:val="00694959"/>
    <w:rsid w:val="006A0A01"/>
    <w:rsid w:val="006A3EE8"/>
    <w:rsid w:val="006A43A1"/>
    <w:rsid w:val="006A4991"/>
    <w:rsid w:val="006A69D6"/>
    <w:rsid w:val="006B34EC"/>
    <w:rsid w:val="006B5164"/>
    <w:rsid w:val="006C206F"/>
    <w:rsid w:val="006C5638"/>
    <w:rsid w:val="006D2953"/>
    <w:rsid w:val="006D3557"/>
    <w:rsid w:val="006D4358"/>
    <w:rsid w:val="006D471F"/>
    <w:rsid w:val="006D472C"/>
    <w:rsid w:val="006D5ED5"/>
    <w:rsid w:val="006D62D1"/>
    <w:rsid w:val="006D7B99"/>
    <w:rsid w:val="007076F6"/>
    <w:rsid w:val="00707B39"/>
    <w:rsid w:val="0071381F"/>
    <w:rsid w:val="00732CBC"/>
    <w:rsid w:val="00735B6D"/>
    <w:rsid w:val="00736D40"/>
    <w:rsid w:val="00737ED7"/>
    <w:rsid w:val="007415CA"/>
    <w:rsid w:val="00741702"/>
    <w:rsid w:val="007431CC"/>
    <w:rsid w:val="00747B1B"/>
    <w:rsid w:val="007560A6"/>
    <w:rsid w:val="00761247"/>
    <w:rsid w:val="0076345F"/>
    <w:rsid w:val="00765C0D"/>
    <w:rsid w:val="00775D57"/>
    <w:rsid w:val="00777F11"/>
    <w:rsid w:val="00777F80"/>
    <w:rsid w:val="00787436"/>
    <w:rsid w:val="00787918"/>
    <w:rsid w:val="00790452"/>
    <w:rsid w:val="00792D0A"/>
    <w:rsid w:val="007A3D96"/>
    <w:rsid w:val="007A61A7"/>
    <w:rsid w:val="007A6CEF"/>
    <w:rsid w:val="007A71E3"/>
    <w:rsid w:val="007A7284"/>
    <w:rsid w:val="007B0D4C"/>
    <w:rsid w:val="007B14F1"/>
    <w:rsid w:val="007B459F"/>
    <w:rsid w:val="007B6A6B"/>
    <w:rsid w:val="007B7355"/>
    <w:rsid w:val="007C1000"/>
    <w:rsid w:val="007C1582"/>
    <w:rsid w:val="007C21A2"/>
    <w:rsid w:val="007C3C45"/>
    <w:rsid w:val="007C6905"/>
    <w:rsid w:val="007D0F0F"/>
    <w:rsid w:val="007D5B56"/>
    <w:rsid w:val="007D6A9B"/>
    <w:rsid w:val="007E6D78"/>
    <w:rsid w:val="007E7D86"/>
    <w:rsid w:val="007F03DE"/>
    <w:rsid w:val="00802D1D"/>
    <w:rsid w:val="00805275"/>
    <w:rsid w:val="00806F66"/>
    <w:rsid w:val="00807D62"/>
    <w:rsid w:val="00810264"/>
    <w:rsid w:val="0081111D"/>
    <w:rsid w:val="00811671"/>
    <w:rsid w:val="008179E4"/>
    <w:rsid w:val="00817B25"/>
    <w:rsid w:val="008205B9"/>
    <w:rsid w:val="008257BC"/>
    <w:rsid w:val="00826AF7"/>
    <w:rsid w:val="00831F54"/>
    <w:rsid w:val="00833705"/>
    <w:rsid w:val="00837F2C"/>
    <w:rsid w:val="00841A59"/>
    <w:rsid w:val="00847B1C"/>
    <w:rsid w:val="00850C94"/>
    <w:rsid w:val="008520CE"/>
    <w:rsid w:val="00866935"/>
    <w:rsid w:val="00866ADF"/>
    <w:rsid w:val="00871A5C"/>
    <w:rsid w:val="0087208B"/>
    <w:rsid w:val="00874186"/>
    <w:rsid w:val="00875E50"/>
    <w:rsid w:val="00882351"/>
    <w:rsid w:val="008833C1"/>
    <w:rsid w:val="00896156"/>
    <w:rsid w:val="008965D9"/>
    <w:rsid w:val="008A3679"/>
    <w:rsid w:val="008A68DB"/>
    <w:rsid w:val="008B45C1"/>
    <w:rsid w:val="008B5784"/>
    <w:rsid w:val="008B5948"/>
    <w:rsid w:val="008B74F7"/>
    <w:rsid w:val="008C0A86"/>
    <w:rsid w:val="008C6F5D"/>
    <w:rsid w:val="008D2673"/>
    <w:rsid w:val="008E24A7"/>
    <w:rsid w:val="008E25E7"/>
    <w:rsid w:val="008E3C47"/>
    <w:rsid w:val="008E6071"/>
    <w:rsid w:val="008E6D3B"/>
    <w:rsid w:val="008E7276"/>
    <w:rsid w:val="008F2493"/>
    <w:rsid w:val="008F2B08"/>
    <w:rsid w:val="008F732B"/>
    <w:rsid w:val="009011A7"/>
    <w:rsid w:val="00902E37"/>
    <w:rsid w:val="00904BD9"/>
    <w:rsid w:val="00907492"/>
    <w:rsid w:val="00911CEA"/>
    <w:rsid w:val="00914139"/>
    <w:rsid w:val="009151AC"/>
    <w:rsid w:val="00921BC3"/>
    <w:rsid w:val="00925EF9"/>
    <w:rsid w:val="009305C0"/>
    <w:rsid w:val="009324BC"/>
    <w:rsid w:val="00932C42"/>
    <w:rsid w:val="009362F7"/>
    <w:rsid w:val="00940C8F"/>
    <w:rsid w:val="00940DE3"/>
    <w:rsid w:val="00956010"/>
    <w:rsid w:val="00960D1F"/>
    <w:rsid w:val="00964821"/>
    <w:rsid w:val="009653AC"/>
    <w:rsid w:val="00970340"/>
    <w:rsid w:val="00974196"/>
    <w:rsid w:val="00975204"/>
    <w:rsid w:val="00976D16"/>
    <w:rsid w:val="0098192D"/>
    <w:rsid w:val="00982607"/>
    <w:rsid w:val="00983354"/>
    <w:rsid w:val="00990A5B"/>
    <w:rsid w:val="009912A2"/>
    <w:rsid w:val="00993003"/>
    <w:rsid w:val="00997366"/>
    <w:rsid w:val="009A07FF"/>
    <w:rsid w:val="009A0A71"/>
    <w:rsid w:val="009A2046"/>
    <w:rsid w:val="009B0536"/>
    <w:rsid w:val="009C1802"/>
    <w:rsid w:val="009C512E"/>
    <w:rsid w:val="009C5EAF"/>
    <w:rsid w:val="009D0EBF"/>
    <w:rsid w:val="009D2394"/>
    <w:rsid w:val="009D6829"/>
    <w:rsid w:val="009D73C9"/>
    <w:rsid w:val="009E1CA7"/>
    <w:rsid w:val="009E2934"/>
    <w:rsid w:val="009E6833"/>
    <w:rsid w:val="009F0017"/>
    <w:rsid w:val="009F5AE2"/>
    <w:rsid w:val="009F78AD"/>
    <w:rsid w:val="00A007F3"/>
    <w:rsid w:val="00A00CBC"/>
    <w:rsid w:val="00A02929"/>
    <w:rsid w:val="00A0601F"/>
    <w:rsid w:val="00A1236F"/>
    <w:rsid w:val="00A13732"/>
    <w:rsid w:val="00A1467A"/>
    <w:rsid w:val="00A20CF4"/>
    <w:rsid w:val="00A21AEE"/>
    <w:rsid w:val="00A244EC"/>
    <w:rsid w:val="00A27E73"/>
    <w:rsid w:val="00A37505"/>
    <w:rsid w:val="00A45479"/>
    <w:rsid w:val="00A462C0"/>
    <w:rsid w:val="00A52DBF"/>
    <w:rsid w:val="00A61BDE"/>
    <w:rsid w:val="00A66A15"/>
    <w:rsid w:val="00A810B4"/>
    <w:rsid w:val="00A81677"/>
    <w:rsid w:val="00A85638"/>
    <w:rsid w:val="00A8668C"/>
    <w:rsid w:val="00A91F3B"/>
    <w:rsid w:val="00AA2BB7"/>
    <w:rsid w:val="00AA499A"/>
    <w:rsid w:val="00AA649B"/>
    <w:rsid w:val="00AA756E"/>
    <w:rsid w:val="00AB1250"/>
    <w:rsid w:val="00AB219E"/>
    <w:rsid w:val="00AB2223"/>
    <w:rsid w:val="00AB5435"/>
    <w:rsid w:val="00AB654B"/>
    <w:rsid w:val="00AB67CB"/>
    <w:rsid w:val="00AC01D2"/>
    <w:rsid w:val="00AC1222"/>
    <w:rsid w:val="00AC3972"/>
    <w:rsid w:val="00AC523F"/>
    <w:rsid w:val="00AC6DE5"/>
    <w:rsid w:val="00AD4474"/>
    <w:rsid w:val="00AD466A"/>
    <w:rsid w:val="00AF7219"/>
    <w:rsid w:val="00B0196A"/>
    <w:rsid w:val="00B01B00"/>
    <w:rsid w:val="00B02BF0"/>
    <w:rsid w:val="00B03965"/>
    <w:rsid w:val="00B04503"/>
    <w:rsid w:val="00B06619"/>
    <w:rsid w:val="00B11289"/>
    <w:rsid w:val="00B11BCD"/>
    <w:rsid w:val="00B1548B"/>
    <w:rsid w:val="00B263DA"/>
    <w:rsid w:val="00B27E82"/>
    <w:rsid w:val="00B311A7"/>
    <w:rsid w:val="00B312D5"/>
    <w:rsid w:val="00B413C6"/>
    <w:rsid w:val="00B419F0"/>
    <w:rsid w:val="00B42145"/>
    <w:rsid w:val="00B46452"/>
    <w:rsid w:val="00B50440"/>
    <w:rsid w:val="00B63A4E"/>
    <w:rsid w:val="00B647A5"/>
    <w:rsid w:val="00B651BA"/>
    <w:rsid w:val="00B6730A"/>
    <w:rsid w:val="00B7074B"/>
    <w:rsid w:val="00B779FF"/>
    <w:rsid w:val="00B818CB"/>
    <w:rsid w:val="00B82839"/>
    <w:rsid w:val="00B8390B"/>
    <w:rsid w:val="00B8407E"/>
    <w:rsid w:val="00B918A5"/>
    <w:rsid w:val="00B97519"/>
    <w:rsid w:val="00BB3237"/>
    <w:rsid w:val="00BB3D1F"/>
    <w:rsid w:val="00BC7729"/>
    <w:rsid w:val="00BD573A"/>
    <w:rsid w:val="00BE19C7"/>
    <w:rsid w:val="00BE3566"/>
    <w:rsid w:val="00BE54AD"/>
    <w:rsid w:val="00BE6010"/>
    <w:rsid w:val="00BF55D1"/>
    <w:rsid w:val="00BF6DAB"/>
    <w:rsid w:val="00C02C93"/>
    <w:rsid w:val="00C03B4D"/>
    <w:rsid w:val="00C04B0A"/>
    <w:rsid w:val="00C05474"/>
    <w:rsid w:val="00C14E8C"/>
    <w:rsid w:val="00C174B8"/>
    <w:rsid w:val="00C253BF"/>
    <w:rsid w:val="00C26DDA"/>
    <w:rsid w:val="00C27E24"/>
    <w:rsid w:val="00C3132A"/>
    <w:rsid w:val="00C378BB"/>
    <w:rsid w:val="00C43A2F"/>
    <w:rsid w:val="00C468E8"/>
    <w:rsid w:val="00C534F0"/>
    <w:rsid w:val="00C64B07"/>
    <w:rsid w:val="00C67BB4"/>
    <w:rsid w:val="00C70694"/>
    <w:rsid w:val="00C714C8"/>
    <w:rsid w:val="00C72E5C"/>
    <w:rsid w:val="00C7453B"/>
    <w:rsid w:val="00C827AA"/>
    <w:rsid w:val="00C854EC"/>
    <w:rsid w:val="00C85EFB"/>
    <w:rsid w:val="00C87164"/>
    <w:rsid w:val="00C9141F"/>
    <w:rsid w:val="00C91C0C"/>
    <w:rsid w:val="00CA342D"/>
    <w:rsid w:val="00CA5D8D"/>
    <w:rsid w:val="00CB03DA"/>
    <w:rsid w:val="00CC06C3"/>
    <w:rsid w:val="00CC5F5C"/>
    <w:rsid w:val="00CC7411"/>
    <w:rsid w:val="00CD3451"/>
    <w:rsid w:val="00CE0138"/>
    <w:rsid w:val="00CE5969"/>
    <w:rsid w:val="00CE5FFB"/>
    <w:rsid w:val="00CF2368"/>
    <w:rsid w:val="00D04B4F"/>
    <w:rsid w:val="00D04F7C"/>
    <w:rsid w:val="00D12DA5"/>
    <w:rsid w:val="00D204E6"/>
    <w:rsid w:val="00D23FF6"/>
    <w:rsid w:val="00D27F17"/>
    <w:rsid w:val="00D37529"/>
    <w:rsid w:val="00D4089D"/>
    <w:rsid w:val="00D44B5B"/>
    <w:rsid w:val="00D5062B"/>
    <w:rsid w:val="00D515AA"/>
    <w:rsid w:val="00D52899"/>
    <w:rsid w:val="00D5587B"/>
    <w:rsid w:val="00D60122"/>
    <w:rsid w:val="00D679AE"/>
    <w:rsid w:val="00D716B1"/>
    <w:rsid w:val="00D7265E"/>
    <w:rsid w:val="00D80499"/>
    <w:rsid w:val="00D843BF"/>
    <w:rsid w:val="00D905C6"/>
    <w:rsid w:val="00D93358"/>
    <w:rsid w:val="00D93ED0"/>
    <w:rsid w:val="00DA1FEC"/>
    <w:rsid w:val="00DA2DA7"/>
    <w:rsid w:val="00DA5249"/>
    <w:rsid w:val="00DB02FC"/>
    <w:rsid w:val="00DC43B1"/>
    <w:rsid w:val="00DD0232"/>
    <w:rsid w:val="00DD0B7A"/>
    <w:rsid w:val="00DD15BA"/>
    <w:rsid w:val="00DD6F4A"/>
    <w:rsid w:val="00DE0E78"/>
    <w:rsid w:val="00DE43A9"/>
    <w:rsid w:val="00DE7AC4"/>
    <w:rsid w:val="00DF244D"/>
    <w:rsid w:val="00E000B1"/>
    <w:rsid w:val="00E04FC1"/>
    <w:rsid w:val="00E1448B"/>
    <w:rsid w:val="00E16B6D"/>
    <w:rsid w:val="00E31F73"/>
    <w:rsid w:val="00E32FC7"/>
    <w:rsid w:val="00E43434"/>
    <w:rsid w:val="00E467E6"/>
    <w:rsid w:val="00E546D7"/>
    <w:rsid w:val="00E57CD5"/>
    <w:rsid w:val="00E608F3"/>
    <w:rsid w:val="00E64369"/>
    <w:rsid w:val="00E801B5"/>
    <w:rsid w:val="00E82331"/>
    <w:rsid w:val="00E82D96"/>
    <w:rsid w:val="00EA0B2B"/>
    <w:rsid w:val="00EA0CE2"/>
    <w:rsid w:val="00EA606E"/>
    <w:rsid w:val="00EA71E3"/>
    <w:rsid w:val="00EC11B4"/>
    <w:rsid w:val="00EC619F"/>
    <w:rsid w:val="00EC6539"/>
    <w:rsid w:val="00ED7F14"/>
    <w:rsid w:val="00EE2463"/>
    <w:rsid w:val="00EE49E4"/>
    <w:rsid w:val="00EE5296"/>
    <w:rsid w:val="00EE7D12"/>
    <w:rsid w:val="00EF75CC"/>
    <w:rsid w:val="00EF7632"/>
    <w:rsid w:val="00F017F4"/>
    <w:rsid w:val="00F14324"/>
    <w:rsid w:val="00F1627B"/>
    <w:rsid w:val="00F16CE2"/>
    <w:rsid w:val="00F175F5"/>
    <w:rsid w:val="00F213BD"/>
    <w:rsid w:val="00F301DF"/>
    <w:rsid w:val="00F3187A"/>
    <w:rsid w:val="00F325EA"/>
    <w:rsid w:val="00F3398C"/>
    <w:rsid w:val="00F36B0B"/>
    <w:rsid w:val="00F37617"/>
    <w:rsid w:val="00F4223E"/>
    <w:rsid w:val="00F43873"/>
    <w:rsid w:val="00F516D1"/>
    <w:rsid w:val="00F549AC"/>
    <w:rsid w:val="00F666B2"/>
    <w:rsid w:val="00F66DBC"/>
    <w:rsid w:val="00F83C27"/>
    <w:rsid w:val="00F871DA"/>
    <w:rsid w:val="00F949F1"/>
    <w:rsid w:val="00F9771E"/>
    <w:rsid w:val="00FA24D6"/>
    <w:rsid w:val="00FA25F9"/>
    <w:rsid w:val="00FA4874"/>
    <w:rsid w:val="00FB14B9"/>
    <w:rsid w:val="00FB660A"/>
    <w:rsid w:val="00FB71E7"/>
    <w:rsid w:val="00FC173B"/>
    <w:rsid w:val="00FC1C8C"/>
    <w:rsid w:val="00FC3846"/>
    <w:rsid w:val="00FC6714"/>
    <w:rsid w:val="00FD0C38"/>
    <w:rsid w:val="00FD3982"/>
    <w:rsid w:val="00FE0113"/>
    <w:rsid w:val="00FE06EC"/>
    <w:rsid w:val="00FE1435"/>
    <w:rsid w:val="00FE4F3E"/>
    <w:rsid w:val="00FF4705"/>
    <w:rsid w:val="00FF6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79531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Odsekzoznamu"/>
    <w:next w:val="Normlny"/>
    <w:link w:val="Nadpis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Nadpis2">
    <w:name w:val="heading 2"/>
    <w:basedOn w:val="Odsekzoznamu"/>
    <w:next w:val="Normlny"/>
    <w:link w:val="Nadpis2Char"/>
    <w:qFormat/>
    <w:rsid w:val="00707B39"/>
    <w:pPr>
      <w:spacing w:after="0"/>
      <w:ind w:left="0"/>
      <w:outlineLvl w:val="1"/>
    </w:pPr>
    <w:rPr>
      <w:rFonts w:ascii="Arial Narrow" w:hAnsi="Arial Narrow"/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07B39"/>
    <w:rPr>
      <w:rFonts w:ascii="Arial Narrow" w:hAnsi="Arial Narrow"/>
      <w:b/>
    </w:rPr>
  </w:style>
  <w:style w:type="character" w:customStyle="1" w:styleId="Nadpis2Char">
    <w:name w:val="Nadpis 2 Char"/>
    <w:basedOn w:val="Predvolenpsmoodseku"/>
    <w:link w:val="Nadpis2"/>
    <w:rsid w:val="00707B39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rsid w:val="00BE54A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  <w:lang w:val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E54AD"/>
    <w:rPr>
      <w:rFonts w:ascii="Times New Roman" w:eastAsia="Times New Roman" w:hAnsi="Times New Roman" w:cs="Times New Roman"/>
      <w:sz w:val="18"/>
      <w:szCs w:val="18"/>
      <w:lang w:val="x-none"/>
    </w:rPr>
  </w:style>
  <w:style w:type="paragraph" w:styleId="Odsekzoznamu">
    <w:name w:val="List Paragraph"/>
    <w:basedOn w:val="Normlny"/>
    <w:uiPriority w:val="34"/>
    <w:qFormat/>
    <w:rsid w:val="00BE54AD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Popis">
    <w:name w:val="caption"/>
    <w:basedOn w:val="Normlny"/>
    <w:next w:val="Normlny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Nadpis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Nadpis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E31F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31F7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31F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31F7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zia">
    <w:name w:val="Revision"/>
    <w:hidden/>
    <w:uiPriority w:val="99"/>
    <w:semiHidden/>
    <w:rsid w:val="007C1582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64821"/>
  </w:style>
  <w:style w:type="paragraph" w:styleId="Pta">
    <w:name w:val="footer"/>
    <w:basedOn w:val="Normlny"/>
    <w:link w:val="Pt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64821"/>
  </w:style>
  <w:style w:type="character" w:styleId="Hypertextovprepojenie">
    <w:name w:val="Hyperlink"/>
    <w:basedOn w:val="Predvolenpsmoodseku"/>
    <w:uiPriority w:val="99"/>
    <w:unhideWhenUsed/>
    <w:rsid w:val="003B1C4A"/>
    <w:rPr>
      <w:color w:val="ED1A3B" w:themeColor="hyperlink"/>
      <w:u w:val="single"/>
    </w:rPr>
  </w:style>
  <w:style w:type="character" w:customStyle="1" w:styleId="ra">
    <w:name w:val="ra"/>
    <w:basedOn w:val="Predvolenpsmoodseku"/>
    <w:rsid w:val="003B492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Odsekzoznamu"/>
    <w:next w:val="Normlny"/>
    <w:link w:val="Nadpis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Nadpis2">
    <w:name w:val="heading 2"/>
    <w:basedOn w:val="Odsekzoznamu"/>
    <w:next w:val="Normlny"/>
    <w:link w:val="Nadpis2Char"/>
    <w:qFormat/>
    <w:rsid w:val="00707B39"/>
    <w:pPr>
      <w:spacing w:after="0"/>
      <w:ind w:left="0"/>
      <w:outlineLvl w:val="1"/>
    </w:pPr>
    <w:rPr>
      <w:rFonts w:ascii="Arial Narrow" w:hAnsi="Arial Narrow"/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07B39"/>
    <w:rPr>
      <w:rFonts w:ascii="Arial Narrow" w:hAnsi="Arial Narrow"/>
      <w:b/>
    </w:rPr>
  </w:style>
  <w:style w:type="character" w:customStyle="1" w:styleId="Nadpis2Char">
    <w:name w:val="Nadpis 2 Char"/>
    <w:basedOn w:val="Predvolenpsmoodseku"/>
    <w:link w:val="Nadpis2"/>
    <w:rsid w:val="00707B39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rsid w:val="00BE54A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  <w:lang w:val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E54AD"/>
    <w:rPr>
      <w:rFonts w:ascii="Times New Roman" w:eastAsia="Times New Roman" w:hAnsi="Times New Roman" w:cs="Times New Roman"/>
      <w:sz w:val="18"/>
      <w:szCs w:val="18"/>
      <w:lang w:val="x-none"/>
    </w:rPr>
  </w:style>
  <w:style w:type="paragraph" w:styleId="Odsekzoznamu">
    <w:name w:val="List Paragraph"/>
    <w:basedOn w:val="Normlny"/>
    <w:uiPriority w:val="34"/>
    <w:qFormat/>
    <w:rsid w:val="00BE54AD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Popis">
    <w:name w:val="caption"/>
    <w:basedOn w:val="Normlny"/>
    <w:next w:val="Normlny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Nadpis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Nadpis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E31F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31F7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31F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31F7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zia">
    <w:name w:val="Revision"/>
    <w:hidden/>
    <w:uiPriority w:val="99"/>
    <w:semiHidden/>
    <w:rsid w:val="007C1582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64821"/>
  </w:style>
  <w:style w:type="paragraph" w:styleId="Pta">
    <w:name w:val="footer"/>
    <w:basedOn w:val="Normlny"/>
    <w:link w:val="Pt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64821"/>
  </w:style>
  <w:style w:type="character" w:styleId="Hypertextovprepojenie">
    <w:name w:val="Hyperlink"/>
    <w:basedOn w:val="Predvolenpsmoodseku"/>
    <w:uiPriority w:val="99"/>
    <w:unhideWhenUsed/>
    <w:rsid w:val="003B1C4A"/>
    <w:rPr>
      <w:color w:val="ED1A3B" w:themeColor="hyperlink"/>
      <w:u w:val="single"/>
    </w:rPr>
  </w:style>
  <w:style w:type="character" w:customStyle="1" w:styleId="ra">
    <w:name w:val="ra"/>
    <w:basedOn w:val="Predvolenpsmoodseku"/>
    <w:rsid w:val="003B492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2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0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7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1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9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3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0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8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5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2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1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2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43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12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83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5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6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5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8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5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10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14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5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9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95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7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27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5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5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7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4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9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7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90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2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0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1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6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8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1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5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8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72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4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2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85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0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0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6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80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26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1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1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0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6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6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0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3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88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8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0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27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7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8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6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6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2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1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52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7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5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9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8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7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1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50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0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8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72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8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34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5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20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2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1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9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79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14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4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6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7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0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0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0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23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3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15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2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1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5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9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82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2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8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3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0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1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9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0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66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9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2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3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54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2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7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2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2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1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2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73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8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5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5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8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1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5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1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7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1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1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8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7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8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4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7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25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0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0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4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2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7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7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9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4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4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9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6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9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8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3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7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8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2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7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0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8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4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07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9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7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5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1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0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8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5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7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25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9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0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4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6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1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5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4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9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9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3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57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23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2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7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86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5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7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8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4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8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52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8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5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76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8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1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8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6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1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1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1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3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8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1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0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5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16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55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6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3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0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4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2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9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4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03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7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5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0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8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3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2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1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52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13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9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8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5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8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2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8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6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0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50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3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1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73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6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6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2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0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9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6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65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4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2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1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17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0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8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2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8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9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6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9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4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9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0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9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5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5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1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3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7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4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0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06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7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76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0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7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9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0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9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86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7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7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1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65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76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9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9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13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6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5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5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7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95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2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2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4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1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4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9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9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6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9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3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90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7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9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6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9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3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7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6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7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0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7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7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4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45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9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6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8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8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4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1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9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1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8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6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9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7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1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8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8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2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0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0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8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3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8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3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9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0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3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93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2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3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9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5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4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6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03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7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9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1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45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9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4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77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7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8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1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4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9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2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9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6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3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9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2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0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7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6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8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2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6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1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37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4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14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2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0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5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7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0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8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4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6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0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0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1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49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1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06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5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0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2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9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0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6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8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8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2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27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7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7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1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4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3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4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8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6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5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0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36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01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1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8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7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5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8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66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1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8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5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6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2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3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70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92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8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4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1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6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57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0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4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7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4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4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7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44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56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1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5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7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5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6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0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5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2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4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2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6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7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6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9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23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1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2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0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66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7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2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8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4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1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50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5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9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07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92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1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4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2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9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6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7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9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5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0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4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9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65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2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1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9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5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9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8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63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93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2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9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5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8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0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9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07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1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1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7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0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7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9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1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6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1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1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0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7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1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2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0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5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1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8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9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6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7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2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1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0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0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5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8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3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6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5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2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5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1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9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1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43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93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0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2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2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0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7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8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8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9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3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5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3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7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9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0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03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5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1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0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3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54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0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7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4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9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0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1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2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2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9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2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5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1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0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4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27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9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86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0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9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1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7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7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2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9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7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4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0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1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6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9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9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3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55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8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5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3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9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3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7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5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7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7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22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7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0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4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3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7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5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8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9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3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1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56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1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2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5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2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2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79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56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4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4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8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5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4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6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6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8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2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8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3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2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8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7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4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7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8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4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1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45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0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65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1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6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64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2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3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7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7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0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56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1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9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1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0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9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09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4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8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40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8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53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2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1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1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2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3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2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0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1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0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6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0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4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2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3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9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3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3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64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2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5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9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4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8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8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5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8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5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8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0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4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8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0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8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7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6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54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7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4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0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1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9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0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0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2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4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1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8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8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83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6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1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7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8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52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0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0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1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2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8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5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8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4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6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37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6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5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2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3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8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8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8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8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7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2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9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1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7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1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9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1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8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65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9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9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0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1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9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6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7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0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1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2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3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2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9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9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52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0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6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2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8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5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7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5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2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9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9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7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3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0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8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0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9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7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9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6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03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6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4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96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9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6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3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3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3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2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2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2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0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7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51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7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3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3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9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5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2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9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3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1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7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9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2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2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1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9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7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9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7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9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BDO design">
      <a:dk1>
        <a:sysClr val="windowText" lastClr="000000"/>
      </a:dk1>
      <a:lt1>
        <a:srgbClr val="FFFFFF"/>
      </a:lt1>
      <a:dk2>
        <a:srgbClr val="ED1A3B"/>
      </a:dk2>
      <a:lt2>
        <a:srgbClr val="22409A"/>
      </a:lt2>
      <a:accent1>
        <a:srgbClr val="2EAFA4"/>
      </a:accent1>
      <a:accent2>
        <a:srgbClr val="62CAE3"/>
      </a:accent2>
      <a:accent3>
        <a:srgbClr val="685040"/>
      </a:accent3>
      <a:accent4>
        <a:srgbClr val="FFE39C"/>
      </a:accent4>
      <a:accent5>
        <a:srgbClr val="F6A1A8"/>
      </a:accent5>
      <a:accent6>
        <a:srgbClr val="98002E"/>
      </a:accent6>
      <a:hlink>
        <a:srgbClr val="ED1A3B"/>
      </a:hlink>
      <a:folHlink>
        <a:srgbClr val="22409A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B12892-D1B6-486F-B7F6-94B068EFE0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1821</Words>
  <Characters>10381</Characters>
  <Application>Microsoft Office Word</Application>
  <DocSecurity>0</DocSecurity>
  <Lines>86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12178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Zdeno Kupec</dc:creator>
  <cp:lastModifiedBy>Žigová</cp:lastModifiedBy>
  <cp:revision>2</cp:revision>
  <cp:lastPrinted>2014-03-20T10:25:00Z</cp:lastPrinted>
  <dcterms:created xsi:type="dcterms:W3CDTF">2017-08-04T07:05:00Z</dcterms:created>
  <dcterms:modified xsi:type="dcterms:W3CDTF">2017-08-04T07:05:00Z</dcterms:modified>
</cp:coreProperties>
</file>