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163C" w:rsidRPr="0007163C" w:rsidRDefault="0007163C" w:rsidP="00AE5E3D">
      <w:pPr>
        <w:suppressAutoHyphens/>
        <w:spacing w:after="0" w:line="240" w:lineRule="auto"/>
        <w:jc w:val="center"/>
        <w:rPr>
          <w:rFonts w:ascii="Times New Roman" w:eastAsia="Times New Roman" w:hAnsi="Times New Roman" w:cs="Times New Roman"/>
          <w:b/>
          <w:sz w:val="32"/>
          <w:szCs w:val="32"/>
          <w:lang w:eastAsia="ar-SA"/>
        </w:rPr>
      </w:pPr>
      <w:r w:rsidRPr="0007163C">
        <w:rPr>
          <w:rFonts w:ascii="Times New Roman" w:eastAsia="Times New Roman" w:hAnsi="Times New Roman" w:cs="Times New Roman"/>
          <w:b/>
          <w:sz w:val="32"/>
          <w:szCs w:val="32"/>
          <w:lang w:eastAsia="ar-SA"/>
        </w:rPr>
        <w:t>Výročná sprá</w:t>
      </w:r>
      <w:r w:rsidR="00A1373E">
        <w:rPr>
          <w:rFonts w:ascii="Times New Roman" w:eastAsia="Times New Roman" w:hAnsi="Times New Roman" w:cs="Times New Roman"/>
          <w:b/>
          <w:sz w:val="32"/>
          <w:szCs w:val="32"/>
          <w:lang w:eastAsia="ar-SA"/>
        </w:rPr>
        <w:t>va o hospodárení obce Žalobín</w:t>
      </w:r>
      <w:r w:rsidR="00734E77">
        <w:rPr>
          <w:rFonts w:ascii="Times New Roman" w:eastAsia="Times New Roman" w:hAnsi="Times New Roman" w:cs="Times New Roman"/>
          <w:b/>
          <w:sz w:val="32"/>
          <w:szCs w:val="32"/>
          <w:lang w:eastAsia="ar-SA"/>
        </w:rPr>
        <w:t xml:space="preserve"> za rok 2016</w:t>
      </w:r>
    </w:p>
    <w:p w:rsidR="0007163C" w:rsidRPr="0007163C" w:rsidRDefault="0007163C" w:rsidP="0007163C">
      <w:pPr>
        <w:suppressAutoHyphens/>
        <w:spacing w:after="0" w:line="240" w:lineRule="auto"/>
        <w:jc w:val="center"/>
        <w:rPr>
          <w:rFonts w:ascii="Times New Roman" w:eastAsia="Times New Roman" w:hAnsi="Times New Roman" w:cs="Times New Roman"/>
          <w:b/>
          <w:lang w:eastAsia="ar-SA"/>
        </w:rPr>
      </w:pPr>
      <w:r w:rsidRPr="0007163C">
        <w:rPr>
          <w:rFonts w:ascii="Times New Roman" w:eastAsia="Times New Roman" w:hAnsi="Times New Roman" w:cs="Times New Roman"/>
          <w:b/>
          <w:lang w:eastAsia="ar-SA"/>
        </w:rPr>
        <w:t xml:space="preserve">  predkladaná v súlade s § 20 zákona NR SR č. 431/2002 Z. z. O účtovníctve</w:t>
      </w:r>
    </w:p>
    <w:p w:rsidR="0007163C" w:rsidRPr="0007163C" w:rsidRDefault="0007163C" w:rsidP="0007163C">
      <w:pPr>
        <w:suppressAutoHyphens/>
        <w:spacing w:after="0" w:line="240" w:lineRule="auto"/>
        <w:jc w:val="center"/>
        <w:rPr>
          <w:rFonts w:ascii="Times New Roman" w:eastAsia="Times New Roman" w:hAnsi="Times New Roman" w:cs="Times New Roman"/>
          <w:b/>
          <w:lang w:eastAsia="ar-SA"/>
        </w:rPr>
      </w:pPr>
    </w:p>
    <w:p w:rsidR="0007163C" w:rsidRPr="0007163C" w:rsidRDefault="0007163C" w:rsidP="0007163C">
      <w:pPr>
        <w:suppressAutoHyphens/>
        <w:spacing w:after="0" w:line="240" w:lineRule="auto"/>
        <w:rPr>
          <w:rFonts w:ascii="Times New Roman" w:eastAsia="Times New Roman" w:hAnsi="Times New Roman" w:cs="Times New Roman"/>
          <w:b/>
          <w:sz w:val="24"/>
          <w:szCs w:val="24"/>
          <w:lang w:eastAsia="ar-SA"/>
        </w:rPr>
      </w:pPr>
    </w:p>
    <w:p w:rsidR="0007163C" w:rsidRPr="0007163C" w:rsidRDefault="0007163C" w:rsidP="0007163C">
      <w:pPr>
        <w:suppressAutoHyphens/>
        <w:spacing w:after="0" w:line="240" w:lineRule="auto"/>
        <w:jc w:val="center"/>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rPr>
          <w:rFonts w:ascii="Times New Roman" w:eastAsia="Times New Roman" w:hAnsi="Times New Roman" w:cs="Times New Roman"/>
          <w:b/>
          <w:sz w:val="28"/>
          <w:szCs w:val="28"/>
          <w:lang w:eastAsia="ar-SA"/>
        </w:rPr>
      </w:pPr>
      <w:r w:rsidRPr="0007163C">
        <w:rPr>
          <w:rFonts w:ascii="Times New Roman" w:eastAsia="Times New Roman" w:hAnsi="Times New Roman" w:cs="Times New Roman"/>
          <w:b/>
          <w:i/>
          <w:sz w:val="24"/>
          <w:szCs w:val="24"/>
          <w:lang w:eastAsia="ar-SA"/>
        </w:rPr>
        <w:t>Názov</w:t>
      </w:r>
      <w:r w:rsidRPr="0007163C">
        <w:rPr>
          <w:rFonts w:ascii="Times New Roman" w:eastAsia="Times New Roman" w:hAnsi="Times New Roman" w:cs="Times New Roman"/>
          <w:sz w:val="24"/>
          <w:szCs w:val="24"/>
          <w:lang w:eastAsia="ar-SA"/>
        </w:rPr>
        <w:t xml:space="preserve"> </w:t>
      </w:r>
      <w:r w:rsidRPr="0007163C">
        <w:rPr>
          <w:rFonts w:ascii="Times New Roman" w:eastAsia="Times New Roman" w:hAnsi="Times New Roman" w:cs="Times New Roman"/>
          <w:b/>
          <w:i/>
          <w:sz w:val="24"/>
          <w:szCs w:val="24"/>
          <w:lang w:eastAsia="ar-SA"/>
        </w:rPr>
        <w:t>účtovnej jednotky</w:t>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003448E6">
        <w:rPr>
          <w:rFonts w:ascii="Times New Roman" w:eastAsia="Times New Roman" w:hAnsi="Times New Roman" w:cs="Times New Roman"/>
          <w:b/>
          <w:sz w:val="28"/>
          <w:szCs w:val="28"/>
          <w:lang w:eastAsia="ar-SA"/>
        </w:rPr>
        <w:t xml:space="preserve">Obec  </w:t>
      </w:r>
      <w:r w:rsidR="00A1373E">
        <w:rPr>
          <w:rFonts w:ascii="Times New Roman" w:eastAsia="Times New Roman" w:hAnsi="Times New Roman" w:cs="Times New Roman"/>
          <w:b/>
          <w:sz w:val="28"/>
          <w:szCs w:val="28"/>
          <w:lang w:eastAsia="ar-SA"/>
        </w:rPr>
        <w:t>Žalobín</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Sídlo</w:t>
      </w:r>
      <w:r w:rsidR="003448E6">
        <w:rPr>
          <w:rFonts w:ascii="Times New Roman" w:eastAsia="Times New Roman" w:hAnsi="Times New Roman" w:cs="Times New Roman"/>
          <w:sz w:val="24"/>
          <w:szCs w:val="24"/>
          <w:lang w:eastAsia="ar-SA"/>
        </w:rPr>
        <w:t>:</w:t>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F732D4">
        <w:rPr>
          <w:rFonts w:ascii="Times New Roman" w:eastAsia="Times New Roman" w:hAnsi="Times New Roman" w:cs="Times New Roman"/>
          <w:sz w:val="24"/>
          <w:szCs w:val="24"/>
          <w:lang w:eastAsia="ar-SA"/>
        </w:rPr>
        <w:t>Obecný úrad</w:t>
      </w:r>
      <w:r w:rsidR="00A1373E">
        <w:rPr>
          <w:rFonts w:ascii="Times New Roman" w:eastAsia="Times New Roman" w:hAnsi="Times New Roman" w:cs="Times New Roman"/>
          <w:sz w:val="24"/>
          <w:szCs w:val="24"/>
          <w:lang w:eastAsia="ar-SA"/>
        </w:rPr>
        <w:t xml:space="preserve"> č. 144,  Žalobín, 094 03 Žalobín </w:t>
      </w:r>
      <w:r w:rsidR="005F2416">
        <w:rPr>
          <w:rFonts w:ascii="Times New Roman" w:eastAsia="Times New Roman" w:hAnsi="Times New Roman" w:cs="Times New Roman"/>
          <w:sz w:val="24"/>
          <w:szCs w:val="24"/>
          <w:lang w:eastAsia="ar-SA"/>
        </w:rPr>
        <w:t>pošta</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Dátum zriadenia</w:t>
      </w:r>
      <w:r w:rsidRPr="0007163C">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t xml:space="preserve">zákonom SNR č. 369/1990 Zb. o obecnom zriadení </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Identifikačné číslo – IČO</w:t>
      </w:r>
      <w:r w:rsidR="003448E6">
        <w:rPr>
          <w:rFonts w:ascii="Times New Roman" w:eastAsia="Times New Roman" w:hAnsi="Times New Roman" w:cs="Times New Roman"/>
          <w:sz w:val="24"/>
          <w:szCs w:val="24"/>
          <w:lang w:eastAsia="ar-SA"/>
        </w:rPr>
        <w:t>:</w:t>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A1373E">
        <w:rPr>
          <w:rFonts w:ascii="Times New Roman" w:eastAsia="Times New Roman" w:hAnsi="Times New Roman" w:cs="Times New Roman"/>
          <w:sz w:val="24"/>
          <w:szCs w:val="24"/>
          <w:lang w:eastAsia="ar-SA"/>
        </w:rPr>
        <w:t>00 332 992</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Daňové identifikačné číslo</w:t>
      </w:r>
      <w:r w:rsidR="003448E6">
        <w:rPr>
          <w:rFonts w:ascii="Times New Roman" w:eastAsia="Times New Roman" w:hAnsi="Times New Roman" w:cs="Times New Roman"/>
          <w:sz w:val="24"/>
          <w:szCs w:val="24"/>
          <w:lang w:eastAsia="ar-SA"/>
        </w:rPr>
        <w:t xml:space="preserve">: </w:t>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A1373E">
        <w:rPr>
          <w:rFonts w:ascii="Times New Roman" w:eastAsia="Times New Roman" w:hAnsi="Times New Roman" w:cs="Times New Roman"/>
          <w:sz w:val="24"/>
          <w:szCs w:val="24"/>
          <w:lang w:eastAsia="ar-SA"/>
        </w:rPr>
        <w:t>2020631 976</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Kód obce</w:t>
      </w:r>
      <w:r w:rsidRPr="0007163C">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00216034">
        <w:rPr>
          <w:rFonts w:ascii="Times New Roman" w:eastAsia="Times New Roman" w:hAnsi="Times New Roman" w:cs="Times New Roman"/>
          <w:sz w:val="24"/>
          <w:szCs w:val="24"/>
          <w:lang w:eastAsia="ar-SA"/>
        </w:rPr>
        <w:t>529290</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Kód okresu</w:t>
      </w:r>
      <w:r w:rsidR="003448E6">
        <w:rPr>
          <w:rFonts w:ascii="Times New Roman" w:eastAsia="Times New Roman" w:hAnsi="Times New Roman" w:cs="Times New Roman"/>
          <w:sz w:val="24"/>
          <w:szCs w:val="24"/>
          <w:lang w:eastAsia="ar-SA"/>
        </w:rPr>
        <w:t xml:space="preserve">: </w:t>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3448E6">
        <w:rPr>
          <w:rFonts w:ascii="Times New Roman" w:eastAsia="Times New Roman" w:hAnsi="Times New Roman" w:cs="Times New Roman"/>
          <w:sz w:val="24"/>
          <w:szCs w:val="24"/>
          <w:lang w:eastAsia="ar-SA"/>
        </w:rPr>
        <w:tab/>
      </w:r>
      <w:r w:rsidR="00714427">
        <w:rPr>
          <w:rFonts w:ascii="Times New Roman" w:eastAsia="Times New Roman" w:hAnsi="Times New Roman" w:cs="Times New Roman"/>
          <w:sz w:val="24"/>
          <w:szCs w:val="24"/>
          <w:lang w:eastAsia="ar-SA"/>
        </w:rPr>
        <w:t>713</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Právna forma</w:t>
      </w:r>
      <w:r w:rsidRPr="0007163C">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t xml:space="preserve">801 – obec </w:t>
      </w:r>
    </w:p>
    <w:p w:rsidR="0007163C" w:rsidRPr="0007163C" w:rsidRDefault="0007163C" w:rsidP="0007163C">
      <w:pPr>
        <w:suppressAutoHyphens/>
        <w:spacing w:after="0" w:line="240" w:lineRule="auto"/>
        <w:ind w:left="2832" w:firstLine="708"/>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(samostatný územný samosprávny a správny celok SR)</w:t>
      </w:r>
    </w:p>
    <w:p w:rsidR="0007163C" w:rsidRPr="0007163C" w:rsidRDefault="0007163C" w:rsidP="0007163C">
      <w:pPr>
        <w:suppressAutoHyphens/>
        <w:spacing w:after="0" w:line="240" w:lineRule="auto"/>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b/>
          <w:i/>
          <w:sz w:val="24"/>
          <w:szCs w:val="24"/>
          <w:lang w:eastAsia="ar-SA"/>
        </w:rPr>
        <w:t>OKEČ</w:t>
      </w:r>
      <w:r w:rsidRPr="0007163C">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t>75110 – všeobecná</w:t>
      </w:r>
      <w:r w:rsidRPr="0007163C">
        <w:rPr>
          <w:rFonts w:ascii="Times New Roman" w:eastAsia="Times New Roman" w:hAnsi="Times New Roman" w:cs="Times New Roman"/>
          <w:b/>
          <w:sz w:val="24"/>
          <w:szCs w:val="24"/>
          <w:lang w:eastAsia="ar-SA"/>
        </w:rPr>
        <w:t xml:space="preserve"> </w:t>
      </w:r>
    </w:p>
    <w:p w:rsidR="0007163C" w:rsidRPr="0007163C" w:rsidRDefault="0007163C" w:rsidP="0007163C">
      <w:pPr>
        <w:suppressAutoHyphens/>
        <w:spacing w:after="0" w:line="240" w:lineRule="auto"/>
        <w:rPr>
          <w:rFonts w:ascii="Times New Roman" w:eastAsia="Times New Roman" w:hAnsi="Times New Roman" w:cs="Times New Roman"/>
          <w:b/>
          <w:sz w:val="24"/>
          <w:szCs w:val="24"/>
          <w:lang w:eastAsia="ar-SA"/>
        </w:rPr>
      </w:pPr>
    </w:p>
    <w:p w:rsidR="00CE3D9C" w:rsidRPr="0007163C" w:rsidRDefault="00CE3D9C" w:rsidP="00CE3D9C">
      <w:pPr>
        <w:suppressAutoHyphens/>
        <w:spacing w:after="0" w:line="240" w:lineRule="auto"/>
        <w:rPr>
          <w:rFonts w:ascii="Times New Roman" w:eastAsia="Times New Roman" w:hAnsi="Times New Roman" w:cs="Times New Roman"/>
          <w:b/>
          <w:i/>
          <w:sz w:val="24"/>
          <w:szCs w:val="24"/>
          <w:lang w:eastAsia="ar-SA"/>
        </w:rPr>
      </w:pPr>
      <w:r>
        <w:rPr>
          <w:rFonts w:ascii="Times New Roman" w:eastAsia="Times New Roman" w:hAnsi="Times New Roman" w:cs="Times New Roman"/>
          <w:b/>
          <w:i/>
          <w:sz w:val="24"/>
          <w:szCs w:val="24"/>
          <w:lang w:eastAsia="ar-SA"/>
        </w:rPr>
        <w:t>Vedenie obce volebné obdobie 2015-2018</w:t>
      </w:r>
    </w:p>
    <w:tbl>
      <w:tblPr>
        <w:tblW w:w="0" w:type="auto"/>
        <w:tblLayout w:type="fixed"/>
        <w:tblLook w:val="0000" w:firstRow="0" w:lastRow="0" w:firstColumn="0" w:lastColumn="0" w:noHBand="0" w:noVBand="0"/>
      </w:tblPr>
      <w:tblGrid>
        <w:gridCol w:w="10220"/>
      </w:tblGrid>
      <w:tr w:rsidR="00CE3D9C" w:rsidRPr="0007163C" w:rsidTr="00F414F4">
        <w:trPr>
          <w:trHeight w:val="1106"/>
        </w:trPr>
        <w:tc>
          <w:tcPr>
            <w:tcW w:w="10220" w:type="dxa"/>
          </w:tcPr>
          <w:p w:rsidR="00CE3D9C" w:rsidRPr="0007163C" w:rsidRDefault="00CE3D9C" w:rsidP="00F414F4">
            <w:pPr>
              <w:numPr>
                <w:ilvl w:val="0"/>
                <w:numId w:val="4"/>
              </w:numPr>
              <w:tabs>
                <w:tab w:val="left" w:pos="1080"/>
              </w:tabs>
              <w:suppressAutoHyphens/>
              <w:snapToGrid w:val="0"/>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 xml:space="preserve">štatutár obce </w:t>
            </w:r>
            <w:r>
              <w:rPr>
                <w:rFonts w:ascii="Times New Roman" w:eastAsia="Times New Roman" w:hAnsi="Times New Roman" w:cs="Times New Roman"/>
                <w:sz w:val="24"/>
                <w:szCs w:val="24"/>
                <w:lang w:eastAsia="ar-SA"/>
              </w:rPr>
              <w:t xml:space="preserve">:                  </w:t>
            </w:r>
            <w:r w:rsidRPr="0007163C">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Mgr. Valéria Račková</w:t>
            </w:r>
            <w:r w:rsidRPr="0007163C">
              <w:rPr>
                <w:rFonts w:ascii="Times New Roman" w:eastAsia="Times New Roman" w:hAnsi="Times New Roman" w:cs="Times New Roman"/>
                <w:sz w:val="24"/>
                <w:szCs w:val="24"/>
                <w:lang w:eastAsia="ar-SA"/>
              </w:rPr>
              <w:t>– starost</w:t>
            </w:r>
            <w:r>
              <w:rPr>
                <w:rFonts w:ascii="Times New Roman" w:eastAsia="Times New Roman" w:hAnsi="Times New Roman" w:cs="Times New Roman"/>
                <w:sz w:val="24"/>
                <w:szCs w:val="24"/>
                <w:lang w:eastAsia="ar-SA"/>
              </w:rPr>
              <w:t>k</w:t>
            </w:r>
            <w:r w:rsidRPr="0007163C">
              <w:rPr>
                <w:rFonts w:ascii="Times New Roman" w:eastAsia="Times New Roman" w:hAnsi="Times New Roman" w:cs="Times New Roman"/>
                <w:sz w:val="24"/>
                <w:szCs w:val="24"/>
                <w:lang w:eastAsia="ar-SA"/>
              </w:rPr>
              <w:t>a obce</w:t>
            </w:r>
          </w:p>
          <w:p w:rsidR="00CE3D9C" w:rsidRPr="0007163C" w:rsidRDefault="00CE3D9C" w:rsidP="00F414F4">
            <w:pPr>
              <w:numPr>
                <w:ilvl w:val="0"/>
                <w:numId w:val="4"/>
              </w:numPr>
              <w:tabs>
                <w:tab w:val="left" w:pos="1080"/>
              </w:tabs>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zástupca štatutára</w:t>
            </w:r>
            <w:r>
              <w:rPr>
                <w:rFonts w:ascii="Times New Roman" w:eastAsia="Times New Roman" w:hAnsi="Times New Roman" w:cs="Times New Roman"/>
                <w:sz w:val="24"/>
                <w:szCs w:val="24"/>
                <w:lang w:eastAsia="ar-SA"/>
              </w:rPr>
              <w:t xml:space="preserve">:           </w:t>
            </w:r>
            <w:r w:rsidR="00216034">
              <w:rPr>
                <w:rFonts w:ascii="Times New Roman" w:eastAsia="Times New Roman" w:hAnsi="Times New Roman" w:cs="Times New Roman"/>
                <w:sz w:val="24"/>
                <w:szCs w:val="24"/>
                <w:lang w:eastAsia="ar-SA"/>
              </w:rPr>
              <w:t>Štefánia Sukeľová</w:t>
            </w:r>
            <w:r w:rsidR="00BB7DEB">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 poslanec obecného zastupiteľstva</w:t>
            </w:r>
          </w:p>
          <w:p w:rsidR="00CE3D9C" w:rsidRPr="0007163C" w:rsidRDefault="00CE3D9C" w:rsidP="00F414F4">
            <w:pPr>
              <w:numPr>
                <w:ilvl w:val="0"/>
                <w:numId w:val="4"/>
              </w:numPr>
              <w:tabs>
                <w:tab w:val="left" w:pos="1080"/>
              </w:tabs>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hlavný kontrolór</w:t>
            </w:r>
            <w:r w:rsidRPr="00143B83">
              <w:rPr>
                <w:rFonts w:ascii="Times New Roman" w:eastAsia="Times New Roman" w:hAnsi="Times New Roman" w:cs="Times New Roman"/>
                <w:color w:val="000000" w:themeColor="text1"/>
                <w:sz w:val="24"/>
                <w:szCs w:val="24"/>
                <w:lang w:eastAsia="ar-SA"/>
              </w:rPr>
              <w:t xml:space="preserve">:             </w:t>
            </w:r>
            <w:r>
              <w:rPr>
                <w:rFonts w:ascii="Times New Roman" w:eastAsia="Times New Roman" w:hAnsi="Times New Roman" w:cs="Times New Roman"/>
                <w:color w:val="000000" w:themeColor="text1"/>
                <w:sz w:val="24"/>
                <w:szCs w:val="24"/>
                <w:lang w:eastAsia="ar-SA"/>
              </w:rPr>
              <w:t>Mgr. František Fejko</w:t>
            </w:r>
          </w:p>
        </w:tc>
      </w:tr>
    </w:tbl>
    <w:p w:rsidR="00897BC8" w:rsidRPr="00897BC8" w:rsidRDefault="00897BC8" w:rsidP="00897BC8">
      <w:pPr>
        <w:spacing w:before="100" w:beforeAutospacing="1" w:after="100" w:afterAutospacing="1" w:line="240" w:lineRule="auto"/>
        <w:rPr>
          <w:rFonts w:ascii="Arial" w:eastAsia="Times New Roman" w:hAnsi="Arial" w:cs="Arial"/>
          <w:sz w:val="18"/>
          <w:szCs w:val="18"/>
          <w:lang w:eastAsia="sk-SK"/>
        </w:rPr>
      </w:pPr>
      <w:r w:rsidRPr="00897BC8">
        <w:rPr>
          <w:rFonts w:ascii="Times New Roman" w:eastAsia="Times New Roman" w:hAnsi="Times New Roman" w:cs="Times New Roman"/>
          <w:b/>
          <w:i/>
          <w:sz w:val="24"/>
          <w:szCs w:val="24"/>
          <w:lang w:eastAsia="ar-SA"/>
        </w:rPr>
        <w:t>Orgán samosprávy obce</w:t>
      </w:r>
      <w:r w:rsidR="0058199D">
        <w:rPr>
          <w:rFonts w:ascii="Times New Roman" w:eastAsia="Times New Roman" w:hAnsi="Times New Roman" w:cs="Times New Roman"/>
          <w:b/>
          <w:i/>
          <w:sz w:val="24"/>
          <w:szCs w:val="24"/>
          <w:lang w:eastAsia="ar-SA"/>
        </w:rPr>
        <w:t xml:space="preserve"> </w:t>
      </w:r>
      <w:r w:rsidR="00CE3D9C">
        <w:rPr>
          <w:rFonts w:ascii="Times New Roman" w:eastAsia="Times New Roman" w:hAnsi="Times New Roman" w:cs="Times New Roman"/>
          <w:b/>
          <w:i/>
          <w:sz w:val="24"/>
          <w:szCs w:val="24"/>
          <w:lang w:eastAsia="ar-SA"/>
        </w:rPr>
        <w:t xml:space="preserve">volebné obdobie 2015-2018 </w:t>
      </w:r>
      <w:r w:rsidRPr="00897BC8">
        <w:rPr>
          <w:rFonts w:ascii="Times New Roman" w:eastAsia="Times New Roman" w:hAnsi="Times New Roman" w:cs="Times New Roman"/>
          <w:sz w:val="24"/>
          <w:szCs w:val="24"/>
          <w:lang w:eastAsia="ar-SA"/>
        </w:rPr>
        <w:t>obecné zastupiteľstvo</w:t>
      </w:r>
    </w:p>
    <w:p w:rsidR="00897BC8" w:rsidRPr="00897BC8" w:rsidRDefault="0058199D" w:rsidP="00216034">
      <w:pPr>
        <w:spacing w:before="100" w:beforeAutospacing="1" w:after="100" w:afterAutospacing="1" w:line="240" w:lineRule="auto"/>
        <w:ind w:left="990"/>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počet poslancov                7</w:t>
      </w:r>
    </w:p>
    <w:p w:rsidR="00897BC8" w:rsidRP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Jozef Šteger</w:t>
      </w:r>
    </w:p>
    <w:p w:rsidR="00897BC8" w:rsidRP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Katarína Haľková Mgr.</w:t>
      </w:r>
    </w:p>
    <w:p w:rsidR="00897BC8" w:rsidRP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Štefánia Sukeľová</w:t>
      </w:r>
    </w:p>
    <w:p w:rsidR="00897BC8" w:rsidRP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Štefan Burcák</w:t>
      </w:r>
    </w:p>
    <w:p w:rsidR="00897BC8" w:rsidRP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Valéria Karabinová Bc.</w:t>
      </w:r>
    </w:p>
    <w:p w:rsidR="00897BC8" w:rsidRDefault="00897BC8"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sidRPr="00897BC8">
        <w:rPr>
          <w:rFonts w:ascii="Times New Roman" w:eastAsia="Times New Roman" w:hAnsi="Times New Roman" w:cs="Times New Roman"/>
          <w:sz w:val="24"/>
          <w:szCs w:val="24"/>
          <w:lang w:eastAsia="sk-SK"/>
        </w:rPr>
        <w:t>Tomáš Kačer Ing.</w:t>
      </w:r>
    </w:p>
    <w:p w:rsidR="00216034" w:rsidRPr="00897BC8" w:rsidRDefault="00216034" w:rsidP="00897BC8">
      <w:pPr>
        <w:numPr>
          <w:ilvl w:val="0"/>
          <w:numId w:val="30"/>
        </w:numPr>
        <w:spacing w:before="100" w:beforeAutospacing="1" w:after="100" w:afterAutospacing="1"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Milan Stanovčák</w:t>
      </w:r>
    </w:p>
    <w:p w:rsidR="0007163C" w:rsidRPr="00A87BED" w:rsidRDefault="007D11D5" w:rsidP="00897BC8">
      <w:pPr>
        <w:spacing w:before="100" w:beforeAutospacing="1" w:after="100" w:afterAutospacing="1" w:line="240" w:lineRule="auto"/>
        <w:ind w:left="990"/>
        <w:rPr>
          <w:rFonts w:ascii="Arial" w:eastAsia="Times New Roman" w:hAnsi="Arial" w:cs="Arial"/>
          <w:sz w:val="18"/>
          <w:szCs w:val="18"/>
          <w:lang w:eastAsia="sk-SK"/>
        </w:rPr>
      </w:pPr>
      <w:r w:rsidRPr="00A87BED">
        <w:rPr>
          <w:rFonts w:ascii="Times New Roman" w:eastAsia="Times New Roman" w:hAnsi="Times New Roman" w:cs="Times New Roman"/>
          <w:sz w:val="24"/>
          <w:szCs w:val="24"/>
          <w:lang w:eastAsia="ar-SA"/>
        </w:rPr>
        <w:t xml:space="preserve">                                     </w:t>
      </w:r>
    </w:p>
    <w:p w:rsidR="0007163C" w:rsidRPr="00183C37" w:rsidRDefault="003448E6" w:rsidP="0007163C">
      <w:pPr>
        <w:numPr>
          <w:ilvl w:val="0"/>
          <w:numId w:val="2"/>
        </w:numPr>
        <w:tabs>
          <w:tab w:val="left" w:pos="1140"/>
        </w:tabs>
        <w:suppressAutoHyphens/>
        <w:spacing w:after="0" w:line="240" w:lineRule="auto"/>
        <w:rPr>
          <w:rFonts w:ascii="Times New Roman" w:eastAsia="Times New Roman" w:hAnsi="Times New Roman" w:cs="Times New Roman"/>
          <w:color w:val="FF0000"/>
          <w:sz w:val="24"/>
          <w:szCs w:val="24"/>
          <w:lang w:eastAsia="ar-SA"/>
        </w:rPr>
      </w:pPr>
      <w:r>
        <w:rPr>
          <w:rFonts w:ascii="Times New Roman" w:eastAsia="Times New Roman" w:hAnsi="Times New Roman" w:cs="Times New Roman"/>
          <w:sz w:val="24"/>
          <w:szCs w:val="24"/>
          <w:lang w:eastAsia="ar-SA"/>
        </w:rPr>
        <w:t>počet komisií OZ:</w:t>
      </w:r>
      <w:r>
        <w:rPr>
          <w:rFonts w:ascii="Times New Roman" w:eastAsia="Times New Roman" w:hAnsi="Times New Roman" w:cs="Times New Roman"/>
          <w:sz w:val="24"/>
          <w:szCs w:val="24"/>
          <w:lang w:eastAsia="ar-SA"/>
        </w:rPr>
        <w:tab/>
      </w:r>
      <w:r w:rsidR="00E90CC8">
        <w:rPr>
          <w:rFonts w:ascii="Times New Roman" w:eastAsia="Times New Roman" w:hAnsi="Times New Roman" w:cs="Times New Roman"/>
          <w:color w:val="000000" w:themeColor="text1"/>
          <w:sz w:val="24"/>
          <w:szCs w:val="24"/>
          <w:lang w:eastAsia="ar-SA"/>
        </w:rPr>
        <w:t>5</w:t>
      </w: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p>
    <w:p w:rsidR="0007163C" w:rsidRPr="0007163C" w:rsidRDefault="00183C37" w:rsidP="0007163C">
      <w:pPr>
        <w:suppressAutoHyphens/>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sz w:val="24"/>
          <w:szCs w:val="24"/>
          <w:lang w:eastAsia="ar-SA"/>
        </w:rPr>
        <w:tab/>
        <w:t xml:space="preserve">Obec </w:t>
      </w:r>
      <w:r w:rsidR="0007163C" w:rsidRPr="0007163C">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ne</w:t>
      </w:r>
      <w:r w:rsidR="0007163C" w:rsidRPr="0007163C">
        <w:rPr>
          <w:rFonts w:ascii="Times New Roman" w:eastAsia="Times New Roman" w:hAnsi="Times New Roman" w:cs="Times New Roman"/>
          <w:sz w:val="24"/>
          <w:szCs w:val="24"/>
          <w:lang w:eastAsia="ar-SA"/>
        </w:rPr>
        <w:t>má vo svoj</w:t>
      </w:r>
      <w:r>
        <w:rPr>
          <w:rFonts w:ascii="Times New Roman" w:eastAsia="Times New Roman" w:hAnsi="Times New Roman" w:cs="Times New Roman"/>
          <w:sz w:val="24"/>
          <w:szCs w:val="24"/>
          <w:lang w:eastAsia="ar-SA"/>
        </w:rPr>
        <w:t>ej zriaďovateľskej pôsobnosti  žiadnu rozpočtovú, resp. príspevkovú organizáciu a ani nemá podiel v obchodných spoločnostiach</w:t>
      </w:r>
      <w:r w:rsidR="0007163C" w:rsidRPr="0007163C">
        <w:rPr>
          <w:rFonts w:ascii="Times New Roman" w:eastAsia="Times New Roman" w:hAnsi="Times New Roman" w:cs="Times New Roman"/>
          <w:b/>
          <w:sz w:val="24"/>
          <w:szCs w:val="24"/>
          <w:lang w:eastAsia="ar-SA"/>
        </w:rPr>
        <w:t>.</w:t>
      </w: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Obec má zriadený aj dobrovoľný hasičský zbor bez právnej subjektivity, náklady na  činnosť ktorého sú súčasťou celkového hospodárenia obce.</w:t>
      </w:r>
    </w:p>
    <w:p w:rsidR="0007163C" w:rsidRPr="0007163C" w:rsidRDefault="0007163C" w:rsidP="0007163C">
      <w:pPr>
        <w:suppressAutoHyphens/>
        <w:spacing w:after="0" w:line="240" w:lineRule="auto"/>
        <w:jc w:val="both"/>
        <w:rPr>
          <w:rFonts w:ascii="Times New Roman" w:eastAsia="Times New Roman" w:hAnsi="Times New Roman" w:cs="Times New Roman"/>
          <w:b/>
          <w:sz w:val="24"/>
          <w:szCs w:val="24"/>
          <w:lang w:eastAsia="ar-SA"/>
        </w:rPr>
      </w:pPr>
    </w:p>
    <w:p w:rsidR="0007163C" w:rsidRPr="0007163C" w:rsidRDefault="009F3222" w:rsidP="0007163C">
      <w:pPr>
        <w:suppressAutoHyphens/>
        <w:spacing w:after="0" w:line="240" w:lineRule="auto"/>
        <w:rPr>
          <w:rFonts w:ascii="Times New Roman" w:eastAsia="Times New Roman" w:hAnsi="Times New Roman" w:cs="Times New Roman"/>
          <w:b/>
          <w:sz w:val="24"/>
          <w:szCs w:val="24"/>
          <w:lang w:eastAsia="ar-SA"/>
        </w:rPr>
      </w:pPr>
      <w:r>
        <w:rPr>
          <w:rFonts w:ascii="Times New Roman" w:eastAsia="Times New Roman" w:hAnsi="Times New Roman" w:cs="Times New Roman"/>
          <w:b/>
          <w:i/>
          <w:sz w:val="24"/>
          <w:szCs w:val="24"/>
          <w:lang w:eastAsia="ar-SA"/>
        </w:rPr>
        <w:t>Počet  zamestnancov k 31.12.201</w:t>
      </w:r>
      <w:r w:rsidR="00734E77">
        <w:rPr>
          <w:rFonts w:ascii="Times New Roman" w:eastAsia="Times New Roman" w:hAnsi="Times New Roman" w:cs="Times New Roman"/>
          <w:b/>
          <w:i/>
          <w:sz w:val="24"/>
          <w:szCs w:val="24"/>
          <w:lang w:eastAsia="ar-SA"/>
        </w:rPr>
        <w:t>6</w:t>
      </w:r>
      <w:r w:rsidR="0007163C" w:rsidRPr="0007163C">
        <w:rPr>
          <w:rFonts w:ascii="Times New Roman" w:eastAsia="Times New Roman" w:hAnsi="Times New Roman" w:cs="Times New Roman"/>
          <w:sz w:val="24"/>
          <w:szCs w:val="24"/>
          <w:lang w:eastAsia="ar-SA"/>
        </w:rPr>
        <w:tab/>
        <w:t xml:space="preserve"> </w:t>
      </w:r>
      <w:r w:rsidR="00FE275F" w:rsidRPr="00FD0124">
        <w:rPr>
          <w:rFonts w:ascii="Times New Roman" w:eastAsia="Times New Roman" w:hAnsi="Times New Roman" w:cs="Times New Roman"/>
          <w:b/>
          <w:color w:val="FF0000"/>
          <w:sz w:val="24"/>
          <w:szCs w:val="24"/>
          <w:lang w:eastAsia="ar-SA"/>
        </w:rPr>
        <w:t>2</w:t>
      </w:r>
      <w:r w:rsidR="00D76623">
        <w:rPr>
          <w:rFonts w:ascii="Times New Roman" w:eastAsia="Times New Roman" w:hAnsi="Times New Roman" w:cs="Times New Roman"/>
          <w:b/>
          <w:color w:val="FF0000"/>
          <w:sz w:val="24"/>
          <w:szCs w:val="24"/>
          <w:lang w:eastAsia="ar-SA"/>
        </w:rPr>
        <w:t>3</w:t>
      </w:r>
      <w:r w:rsidR="005153AD" w:rsidRPr="00AA6831">
        <w:rPr>
          <w:rFonts w:ascii="Times New Roman" w:eastAsia="Times New Roman" w:hAnsi="Times New Roman" w:cs="Times New Roman"/>
          <w:b/>
          <w:color w:val="000000" w:themeColor="text1"/>
          <w:sz w:val="24"/>
          <w:szCs w:val="24"/>
          <w:lang w:eastAsia="ar-SA"/>
        </w:rPr>
        <w:t xml:space="preserve"> </w:t>
      </w:r>
      <w:r w:rsidR="0007163C" w:rsidRPr="0007163C">
        <w:rPr>
          <w:rFonts w:ascii="Times New Roman" w:eastAsia="Times New Roman" w:hAnsi="Times New Roman" w:cs="Times New Roman"/>
          <w:b/>
          <w:sz w:val="24"/>
          <w:szCs w:val="24"/>
          <w:lang w:eastAsia="ar-SA"/>
        </w:rPr>
        <w:t>zamestnancov</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i/>
          <w:sz w:val="24"/>
          <w:szCs w:val="24"/>
          <w:lang w:eastAsia="ar-SA"/>
        </w:rPr>
        <w:t>z toho riadiaci:</w:t>
      </w:r>
      <w:r w:rsidRPr="0007163C">
        <w:rPr>
          <w:rFonts w:ascii="Times New Roman" w:eastAsia="Times New Roman" w:hAnsi="Times New Roman" w:cs="Times New Roman"/>
          <w:b/>
          <w:i/>
          <w:sz w:val="24"/>
          <w:szCs w:val="24"/>
          <w:lang w:eastAsia="ar-SA"/>
        </w:rPr>
        <w:tab/>
      </w:r>
      <w:r w:rsidRPr="0007163C">
        <w:rPr>
          <w:rFonts w:ascii="Times New Roman" w:eastAsia="Times New Roman" w:hAnsi="Times New Roman" w:cs="Times New Roman"/>
          <w:sz w:val="24"/>
          <w:szCs w:val="24"/>
          <w:lang w:eastAsia="ar-SA"/>
        </w:rPr>
        <w:tab/>
      </w:r>
      <w:r w:rsidRPr="0007163C">
        <w:rPr>
          <w:rFonts w:ascii="Times New Roman" w:eastAsia="Times New Roman" w:hAnsi="Times New Roman" w:cs="Times New Roman"/>
          <w:sz w:val="24"/>
          <w:szCs w:val="24"/>
          <w:lang w:eastAsia="ar-SA"/>
        </w:rPr>
        <w:tab/>
        <w:t xml:space="preserve"> </w:t>
      </w:r>
      <w:r w:rsidR="00183C37">
        <w:rPr>
          <w:rFonts w:ascii="Times New Roman" w:eastAsia="Times New Roman" w:hAnsi="Times New Roman" w:cs="Times New Roman"/>
          <w:sz w:val="24"/>
          <w:szCs w:val="24"/>
          <w:lang w:eastAsia="ar-SA"/>
        </w:rPr>
        <w:t>1  - starost</w:t>
      </w:r>
      <w:r w:rsidR="00F00116">
        <w:rPr>
          <w:rFonts w:ascii="Times New Roman" w:eastAsia="Times New Roman" w:hAnsi="Times New Roman" w:cs="Times New Roman"/>
          <w:sz w:val="24"/>
          <w:szCs w:val="24"/>
          <w:lang w:eastAsia="ar-SA"/>
        </w:rPr>
        <w:t>k</w:t>
      </w:r>
      <w:r w:rsidR="00183C37">
        <w:rPr>
          <w:rFonts w:ascii="Times New Roman" w:eastAsia="Times New Roman" w:hAnsi="Times New Roman" w:cs="Times New Roman"/>
          <w:sz w:val="24"/>
          <w:szCs w:val="24"/>
          <w:lang w:eastAsia="ar-SA"/>
        </w:rPr>
        <w:t>a obce</w:t>
      </w:r>
      <w:r w:rsidRPr="0007163C">
        <w:rPr>
          <w:rFonts w:ascii="Times New Roman" w:eastAsia="Times New Roman" w:hAnsi="Times New Roman" w:cs="Times New Roman"/>
          <w:sz w:val="24"/>
          <w:szCs w:val="24"/>
          <w:lang w:eastAsia="ar-SA"/>
        </w:rPr>
        <w:t xml:space="preserve"> </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sz w:val="24"/>
          <w:szCs w:val="24"/>
          <w:lang w:eastAsia="ar-SA"/>
        </w:rPr>
        <w:t>zamestnanec kontroly:</w:t>
      </w:r>
      <w:r w:rsidRPr="0007163C">
        <w:rPr>
          <w:rFonts w:ascii="Times New Roman" w:eastAsia="Times New Roman" w:hAnsi="Times New Roman" w:cs="Times New Roman"/>
          <w:b/>
          <w:sz w:val="24"/>
          <w:szCs w:val="24"/>
          <w:lang w:eastAsia="ar-SA"/>
        </w:rPr>
        <w:tab/>
      </w:r>
      <w:r w:rsidRPr="0007163C">
        <w:rPr>
          <w:rFonts w:ascii="Times New Roman" w:eastAsia="Times New Roman" w:hAnsi="Times New Roman" w:cs="Times New Roman"/>
          <w:b/>
          <w:sz w:val="24"/>
          <w:szCs w:val="24"/>
          <w:lang w:eastAsia="ar-SA"/>
        </w:rPr>
        <w:tab/>
      </w:r>
      <w:r w:rsidRPr="0007163C">
        <w:rPr>
          <w:rFonts w:ascii="Times New Roman" w:eastAsia="Times New Roman" w:hAnsi="Times New Roman" w:cs="Times New Roman"/>
          <w:sz w:val="24"/>
          <w:szCs w:val="24"/>
          <w:lang w:eastAsia="ar-SA"/>
        </w:rPr>
        <w:t xml:space="preserve"> 1  hlavný kontrolór obce</w:t>
      </w:r>
      <w:r w:rsidRPr="0007163C">
        <w:rPr>
          <w:rFonts w:ascii="Times New Roman" w:eastAsia="Times New Roman" w:hAnsi="Times New Roman" w:cs="Times New Roman"/>
          <w:b/>
          <w:sz w:val="24"/>
          <w:szCs w:val="24"/>
          <w:lang w:eastAsia="ar-SA"/>
        </w:rPr>
        <w:t xml:space="preserve"> </w:t>
      </w:r>
      <w:r w:rsidRPr="0007163C">
        <w:rPr>
          <w:rFonts w:ascii="Times New Roman" w:eastAsia="Times New Roman" w:hAnsi="Times New Roman" w:cs="Times New Roman"/>
          <w:sz w:val="24"/>
          <w:szCs w:val="24"/>
          <w:lang w:eastAsia="ar-SA"/>
        </w:rPr>
        <w:t>(na skrátený úväzok)</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sz w:val="24"/>
          <w:szCs w:val="24"/>
          <w:lang w:eastAsia="ar-SA"/>
        </w:rPr>
        <w:t>ostatní</w:t>
      </w:r>
      <w:r w:rsidRPr="0007163C">
        <w:rPr>
          <w:rFonts w:ascii="Times New Roman" w:eastAsia="Times New Roman" w:hAnsi="Times New Roman" w:cs="Times New Roman"/>
          <w:sz w:val="24"/>
          <w:szCs w:val="24"/>
          <w:lang w:eastAsia="ar-SA"/>
        </w:rPr>
        <w:t xml:space="preserve">:  </w:t>
      </w:r>
    </w:p>
    <w:p w:rsidR="0007163C" w:rsidRPr="00183C37" w:rsidRDefault="0007163C" w:rsidP="0007163C">
      <w:pPr>
        <w:numPr>
          <w:ilvl w:val="0"/>
          <w:numId w:val="7"/>
        </w:numPr>
        <w:tabs>
          <w:tab w:val="left" w:pos="720"/>
        </w:tabs>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b/>
          <w:sz w:val="24"/>
          <w:szCs w:val="24"/>
          <w:lang w:eastAsia="ar-SA"/>
        </w:rPr>
        <w:t>obecný úrad</w:t>
      </w:r>
      <w:r w:rsidR="00185996">
        <w:rPr>
          <w:rFonts w:ascii="Times New Roman" w:eastAsia="Times New Roman" w:hAnsi="Times New Roman" w:cs="Times New Roman"/>
          <w:sz w:val="24"/>
          <w:szCs w:val="24"/>
          <w:lang w:eastAsia="ar-SA"/>
        </w:rPr>
        <w:t xml:space="preserve"> vrátane ZŚ)      </w:t>
      </w:r>
      <w:r w:rsidRPr="0007163C">
        <w:rPr>
          <w:rFonts w:ascii="Times New Roman" w:eastAsia="Times New Roman" w:hAnsi="Times New Roman" w:cs="Times New Roman"/>
          <w:sz w:val="24"/>
          <w:szCs w:val="24"/>
          <w:lang w:eastAsia="ar-SA"/>
        </w:rPr>
        <w:t xml:space="preserve"> </w:t>
      </w:r>
      <w:r w:rsidR="009B5E9F">
        <w:rPr>
          <w:rFonts w:ascii="Times New Roman" w:eastAsia="Times New Roman" w:hAnsi="Times New Roman" w:cs="Times New Roman"/>
          <w:color w:val="FF0000"/>
          <w:sz w:val="24"/>
          <w:szCs w:val="24"/>
          <w:lang w:eastAsia="ar-SA"/>
        </w:rPr>
        <w:t>19</w:t>
      </w:r>
      <w:r w:rsidRPr="00FD0124">
        <w:rPr>
          <w:rFonts w:ascii="Times New Roman" w:eastAsia="Times New Roman" w:hAnsi="Times New Roman" w:cs="Times New Roman"/>
          <w:color w:val="FF0000"/>
          <w:sz w:val="24"/>
          <w:szCs w:val="24"/>
          <w:lang w:eastAsia="ar-SA"/>
        </w:rPr>
        <w:t xml:space="preserve"> </w:t>
      </w:r>
      <w:r w:rsidRPr="0007163C">
        <w:rPr>
          <w:rFonts w:ascii="Times New Roman" w:eastAsia="Times New Roman" w:hAnsi="Times New Roman" w:cs="Times New Roman"/>
          <w:sz w:val="24"/>
          <w:szCs w:val="24"/>
          <w:lang w:eastAsia="ar-SA"/>
        </w:rPr>
        <w:t xml:space="preserve"> -  s prevahou duševnej práce</w:t>
      </w:r>
      <w:r w:rsidRPr="00183C37">
        <w:rPr>
          <w:rFonts w:ascii="Times New Roman" w:eastAsia="Times New Roman" w:hAnsi="Times New Roman" w:cs="Times New Roman"/>
          <w:b/>
          <w:sz w:val="24"/>
          <w:szCs w:val="24"/>
          <w:lang w:eastAsia="ar-SA"/>
        </w:rPr>
        <w:t xml:space="preserve">                                               </w:t>
      </w:r>
      <w:r w:rsidRPr="00183C37">
        <w:rPr>
          <w:rFonts w:ascii="Times New Roman" w:eastAsia="Times New Roman" w:hAnsi="Times New Roman" w:cs="Times New Roman"/>
          <w:sz w:val="24"/>
          <w:szCs w:val="24"/>
          <w:lang w:eastAsia="ar-SA"/>
        </w:rPr>
        <w:t xml:space="preserve"> </w:t>
      </w:r>
    </w:p>
    <w:p w:rsidR="0007163C" w:rsidRPr="0007163C" w:rsidRDefault="0007163C" w:rsidP="0007163C">
      <w:pPr>
        <w:suppressAutoHyphens/>
        <w:spacing w:after="0" w:line="240" w:lineRule="auto"/>
        <w:ind w:left="3540" w:hanging="3540"/>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rPr>
          <w:rFonts w:ascii="Times New Roman" w:eastAsia="Times New Roman" w:hAnsi="Times New Roman" w:cs="Times New Roman"/>
          <w:b/>
          <w:i/>
          <w:lang w:eastAsia="ar-SA"/>
        </w:rPr>
      </w:pPr>
      <w:r w:rsidRPr="0007163C">
        <w:rPr>
          <w:rFonts w:ascii="Times New Roman" w:eastAsia="Times New Roman" w:hAnsi="Times New Roman" w:cs="Times New Roman"/>
          <w:b/>
          <w:i/>
          <w:lang w:eastAsia="ar-SA"/>
        </w:rPr>
        <w:lastRenderedPageBreak/>
        <w:t xml:space="preserve">Štruktúra zamestnancov  podľa </w:t>
      </w:r>
    </w:p>
    <w:p w:rsidR="0007163C" w:rsidRPr="00AA6831" w:rsidRDefault="00183C37" w:rsidP="0007163C">
      <w:pPr>
        <w:suppressAutoHyphens/>
        <w:spacing w:after="0" w:line="240" w:lineRule="auto"/>
        <w:rPr>
          <w:rFonts w:ascii="Times New Roman" w:eastAsia="Times New Roman" w:hAnsi="Times New Roman" w:cs="Times New Roman"/>
          <w:b/>
          <w:i/>
          <w:color w:val="000000" w:themeColor="text1"/>
          <w:lang w:eastAsia="ar-SA"/>
        </w:rPr>
      </w:pPr>
      <w:r>
        <w:rPr>
          <w:rFonts w:ascii="Times New Roman" w:eastAsia="Times New Roman" w:hAnsi="Times New Roman" w:cs="Times New Roman"/>
          <w:b/>
          <w:i/>
          <w:lang w:eastAsia="ar-SA"/>
        </w:rPr>
        <w:t>pohlavia :</w:t>
      </w:r>
      <w:r>
        <w:rPr>
          <w:rFonts w:ascii="Times New Roman" w:eastAsia="Times New Roman" w:hAnsi="Times New Roman" w:cs="Times New Roman"/>
          <w:b/>
          <w:i/>
          <w:lang w:eastAsia="ar-SA"/>
        </w:rPr>
        <w:tab/>
      </w:r>
      <w:r>
        <w:rPr>
          <w:rFonts w:ascii="Times New Roman" w:eastAsia="Times New Roman" w:hAnsi="Times New Roman" w:cs="Times New Roman"/>
          <w:b/>
          <w:i/>
          <w:lang w:eastAsia="ar-SA"/>
        </w:rPr>
        <w:tab/>
      </w:r>
      <w:r>
        <w:rPr>
          <w:rFonts w:ascii="Times New Roman" w:eastAsia="Times New Roman" w:hAnsi="Times New Roman" w:cs="Times New Roman"/>
          <w:b/>
          <w:i/>
          <w:lang w:eastAsia="ar-SA"/>
        </w:rPr>
        <w:tab/>
      </w:r>
      <w:r w:rsidRPr="00AA6831">
        <w:rPr>
          <w:rFonts w:ascii="Times New Roman" w:eastAsia="Times New Roman" w:hAnsi="Times New Roman" w:cs="Times New Roman"/>
          <w:b/>
          <w:i/>
          <w:color w:val="000000" w:themeColor="text1"/>
          <w:lang w:eastAsia="ar-SA"/>
        </w:rPr>
        <w:t xml:space="preserve">          </w:t>
      </w:r>
      <w:r w:rsidR="00E90CC8">
        <w:rPr>
          <w:rFonts w:ascii="Times New Roman" w:eastAsia="Times New Roman" w:hAnsi="Times New Roman" w:cs="Times New Roman"/>
          <w:b/>
          <w:i/>
          <w:color w:val="FF0000"/>
          <w:lang w:eastAsia="ar-SA"/>
        </w:rPr>
        <w:t>1</w:t>
      </w:r>
      <w:r w:rsidR="009B5E9F">
        <w:rPr>
          <w:rFonts w:ascii="Times New Roman" w:eastAsia="Times New Roman" w:hAnsi="Times New Roman" w:cs="Times New Roman"/>
          <w:b/>
          <w:i/>
          <w:color w:val="FF0000"/>
          <w:lang w:eastAsia="ar-SA"/>
        </w:rPr>
        <w:t>5</w:t>
      </w:r>
      <w:r w:rsidR="0007163C" w:rsidRPr="00AA6831">
        <w:rPr>
          <w:rFonts w:ascii="Times New Roman" w:eastAsia="Times New Roman" w:hAnsi="Times New Roman" w:cs="Times New Roman"/>
          <w:b/>
          <w:i/>
          <w:color w:val="000000" w:themeColor="text1"/>
          <w:lang w:eastAsia="ar-SA"/>
        </w:rPr>
        <w:t xml:space="preserve"> </w:t>
      </w:r>
      <w:r w:rsidR="00FE275F">
        <w:rPr>
          <w:rFonts w:ascii="Times New Roman" w:eastAsia="Times New Roman" w:hAnsi="Times New Roman" w:cs="Times New Roman"/>
          <w:b/>
          <w:i/>
          <w:iCs/>
          <w:color w:val="000000" w:themeColor="text1"/>
          <w:sz w:val="24"/>
          <w:szCs w:val="24"/>
          <w:lang w:eastAsia="ar-SA"/>
        </w:rPr>
        <w:t xml:space="preserve"> žien  a </w:t>
      </w:r>
      <w:r w:rsidR="009B5E9F">
        <w:rPr>
          <w:rFonts w:ascii="Times New Roman" w:eastAsia="Times New Roman" w:hAnsi="Times New Roman" w:cs="Times New Roman"/>
          <w:b/>
          <w:i/>
          <w:iCs/>
          <w:color w:val="FF0000"/>
          <w:sz w:val="24"/>
          <w:szCs w:val="24"/>
          <w:lang w:eastAsia="ar-SA"/>
        </w:rPr>
        <w:t>4</w:t>
      </w:r>
      <w:r w:rsidR="00FE275F">
        <w:rPr>
          <w:rFonts w:ascii="Times New Roman" w:eastAsia="Times New Roman" w:hAnsi="Times New Roman" w:cs="Times New Roman"/>
          <w:b/>
          <w:i/>
          <w:iCs/>
          <w:color w:val="000000" w:themeColor="text1"/>
          <w:sz w:val="24"/>
          <w:szCs w:val="24"/>
          <w:lang w:eastAsia="ar-SA"/>
        </w:rPr>
        <w:t xml:space="preserve"> muž</w:t>
      </w:r>
      <w:r w:rsidR="00714427">
        <w:rPr>
          <w:rFonts w:ascii="Times New Roman" w:eastAsia="Times New Roman" w:hAnsi="Times New Roman" w:cs="Times New Roman"/>
          <w:b/>
          <w:i/>
          <w:iCs/>
          <w:color w:val="000000" w:themeColor="text1"/>
          <w:sz w:val="24"/>
          <w:szCs w:val="24"/>
          <w:lang w:eastAsia="ar-SA"/>
        </w:rPr>
        <w:t>i</w:t>
      </w:r>
      <w:bookmarkStart w:id="0" w:name="_GoBack"/>
      <w:bookmarkEnd w:id="0"/>
      <w:r w:rsidR="0007163C" w:rsidRPr="00AA6831">
        <w:rPr>
          <w:rFonts w:ascii="Times New Roman" w:eastAsia="Times New Roman" w:hAnsi="Times New Roman" w:cs="Times New Roman"/>
          <w:i/>
          <w:iCs/>
          <w:color w:val="000000" w:themeColor="text1"/>
          <w:sz w:val="24"/>
          <w:szCs w:val="24"/>
          <w:lang w:eastAsia="ar-SA"/>
        </w:rPr>
        <w:t xml:space="preserve">    </w:t>
      </w:r>
      <w:r w:rsidR="0007163C" w:rsidRPr="00AA6831">
        <w:rPr>
          <w:rFonts w:ascii="Times New Roman" w:eastAsia="Times New Roman" w:hAnsi="Times New Roman" w:cs="Times New Roman"/>
          <w:color w:val="000000" w:themeColor="text1"/>
          <w:sz w:val="24"/>
          <w:szCs w:val="24"/>
          <w:lang w:eastAsia="ar-SA"/>
        </w:rPr>
        <w:t xml:space="preserve">                            </w:t>
      </w:r>
      <w:r w:rsidR="0007163C" w:rsidRPr="00AA6831">
        <w:rPr>
          <w:rFonts w:ascii="Times New Roman" w:eastAsia="Times New Roman" w:hAnsi="Times New Roman" w:cs="Times New Roman"/>
          <w:b/>
          <w:i/>
          <w:color w:val="000000" w:themeColor="text1"/>
          <w:lang w:eastAsia="ar-SA"/>
        </w:rPr>
        <w:t xml:space="preserve">       </w:t>
      </w: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b/>
          <w:i/>
          <w:sz w:val="24"/>
          <w:szCs w:val="24"/>
          <w:lang w:eastAsia="ar-SA"/>
        </w:rPr>
        <w:t>Cieľ predkladanej výročnej sprá</w:t>
      </w:r>
      <w:r w:rsidR="00185996">
        <w:rPr>
          <w:rFonts w:ascii="Times New Roman" w:eastAsia="Times New Roman" w:hAnsi="Times New Roman" w:cs="Times New Roman"/>
          <w:b/>
          <w:i/>
          <w:sz w:val="24"/>
          <w:szCs w:val="24"/>
          <w:lang w:eastAsia="ar-SA"/>
        </w:rPr>
        <w:t>vy o hospodárení Obce Žalobín</w:t>
      </w:r>
      <w:r w:rsidRPr="0007163C">
        <w:rPr>
          <w:rFonts w:ascii="Times New Roman" w:eastAsia="Times New Roman" w:hAnsi="Times New Roman" w:cs="Times New Roman"/>
          <w:b/>
          <w:i/>
          <w:sz w:val="24"/>
          <w:szCs w:val="24"/>
          <w:lang w:eastAsia="ar-SA"/>
        </w:rPr>
        <w:t xml:space="preserve"> je poskytnúť</w:t>
      </w:r>
      <w:r w:rsidRPr="0007163C">
        <w:rPr>
          <w:rFonts w:ascii="Times New Roman" w:eastAsia="Times New Roman" w:hAnsi="Times New Roman" w:cs="Times New Roman"/>
          <w:b/>
          <w:sz w:val="24"/>
          <w:szCs w:val="24"/>
          <w:lang w:eastAsia="ar-SA"/>
        </w:rPr>
        <w:t>:</w:t>
      </w:r>
    </w:p>
    <w:p w:rsidR="0007163C" w:rsidRPr="0007163C" w:rsidRDefault="0007163C" w:rsidP="0007163C">
      <w:pPr>
        <w:numPr>
          <w:ilvl w:val="0"/>
          <w:numId w:val="5"/>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základné informácie o majetkovej a finančnej situácii obce v rozsahu stanovenom zákonom </w:t>
      </w:r>
    </w:p>
    <w:p w:rsidR="0007163C" w:rsidRPr="0007163C" w:rsidRDefault="0007163C" w:rsidP="0007163C">
      <w:pPr>
        <w:suppressAutoHyphens/>
        <w:spacing w:after="0" w:line="240" w:lineRule="auto"/>
        <w:ind w:left="720"/>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o účtovníctve </w:t>
      </w:r>
    </w:p>
    <w:p w:rsidR="0007163C" w:rsidRPr="0007163C" w:rsidRDefault="00D47FA4" w:rsidP="0007163C">
      <w:pPr>
        <w:numPr>
          <w:ilvl w:val="0"/>
          <w:numId w:val="5"/>
        </w:numPr>
        <w:tabs>
          <w:tab w:val="left" w:pos="720"/>
        </w:tabs>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prehľad</w:t>
      </w:r>
      <w:r w:rsidR="00734E77">
        <w:rPr>
          <w:rFonts w:ascii="Times New Roman" w:eastAsia="Times New Roman" w:hAnsi="Times New Roman" w:cs="Times New Roman"/>
          <w:sz w:val="24"/>
          <w:szCs w:val="24"/>
          <w:lang w:eastAsia="ar-SA"/>
        </w:rPr>
        <w:t xml:space="preserve"> príjmov a výdavkov v roku 2016</w:t>
      </w:r>
    </w:p>
    <w:p w:rsidR="0007163C" w:rsidRPr="0007163C" w:rsidRDefault="0007163C" w:rsidP="0007163C">
      <w:pPr>
        <w:numPr>
          <w:ilvl w:val="0"/>
          <w:numId w:val="5"/>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prehľad o prijatých, poskytnutých a  zúčtovaných transferoch </w:t>
      </w:r>
    </w:p>
    <w:p w:rsidR="0007163C" w:rsidRDefault="0007163C" w:rsidP="0007163C">
      <w:pPr>
        <w:suppressAutoHyphens/>
        <w:spacing w:after="0" w:line="240" w:lineRule="auto"/>
        <w:ind w:left="360"/>
        <w:jc w:val="both"/>
        <w:rPr>
          <w:rFonts w:ascii="Times New Roman" w:eastAsia="Times New Roman" w:hAnsi="Times New Roman" w:cs="Times New Roman"/>
          <w:sz w:val="24"/>
          <w:szCs w:val="24"/>
          <w:lang w:eastAsia="ar-SA"/>
        </w:rPr>
      </w:pPr>
    </w:p>
    <w:p w:rsidR="00C8445B" w:rsidRPr="0007163C" w:rsidRDefault="00C8445B" w:rsidP="0007163C">
      <w:pPr>
        <w:suppressAutoHyphens/>
        <w:spacing w:after="0" w:line="240" w:lineRule="auto"/>
        <w:ind w:left="360"/>
        <w:jc w:val="both"/>
        <w:rPr>
          <w:rFonts w:ascii="Times New Roman" w:eastAsia="Times New Roman" w:hAnsi="Times New Roman" w:cs="Times New Roman"/>
          <w:sz w:val="24"/>
          <w:szCs w:val="24"/>
          <w:lang w:eastAsia="ar-SA"/>
        </w:rPr>
      </w:pPr>
    </w:p>
    <w:p w:rsidR="0007163C" w:rsidRDefault="003448E6" w:rsidP="0007163C">
      <w:pPr>
        <w:suppressAutoHyphens/>
        <w:spacing w:after="0" w:line="240" w:lineRule="auto"/>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História obce:</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BE638E">
        <w:rPr>
          <w:rFonts w:ascii="Times New Roman" w:eastAsia="Times New Roman" w:hAnsi="Times New Roman" w:cs="Times New Roman"/>
          <w:sz w:val="24"/>
          <w:szCs w:val="24"/>
          <w:lang w:eastAsia="sk-SK"/>
        </w:rPr>
        <w:t>Najstaršie doposiaľ známe stopy po osídlení žalobínskeho chotára spadajú do druhej polovice 5. tisícročia pred n. l. V tomto období sa na našom území objavujú prví poľnohospodári - ľudia mladšej doby kamennej. Hoci zatiaľ chýbajú ďalšie doklady, ktoré by potvrdzovali kontinuitu osídlenia tunajšieho chotára, je nesporné, že koncom 3. tisícročia pred n. l. sa i po tomto území pohybovali skupiny pravekých pastierov.</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BE638E">
        <w:rPr>
          <w:rFonts w:ascii="Times New Roman" w:eastAsia="Times New Roman" w:hAnsi="Times New Roman" w:cs="Times New Roman"/>
          <w:sz w:val="24"/>
          <w:szCs w:val="24"/>
          <w:lang w:eastAsia="sk-SK"/>
        </w:rPr>
        <w:t>Najväčší rozmach slovanského osídlenia na území Vranova a jeho najbližšieho okolia (v povodí Tople a Ondavy) nastal predovšetkým vo veľkomoravskom období. Historik Anton Sirmai vo svojom diele o dejinách Zemplínskej stolice okrem iného napísal, že Tovarniansku dolinu (podľa obce Tovarné blízko Žalobína) už pred príchodom starých Maďarov obývali Slovania - Slováci (Slavi), ktorých na prosbu veľkomoravského kniežaťa Rastislava roku 867 pokrstili sv. Cyril a Metod za kresťanov. Na spätosť Žalobína s poveľkomoravským obdobím poukazuje okrem iného aj samotný názov obce, ktorý je utvorený koncovkou -in. Táto je podľa profesora Jána Stanislava vyjadrením toho, že miestne názvy s privlastňovacou koncovkou -in vznikli najneskôr v 12. storočí, keď bola táto koncovka v slovenčine ešte produktívna.</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BE638E">
        <w:rPr>
          <w:rFonts w:ascii="Times New Roman" w:eastAsia="Times New Roman" w:hAnsi="Times New Roman" w:cs="Times New Roman"/>
          <w:sz w:val="24"/>
          <w:szCs w:val="24"/>
          <w:lang w:eastAsia="sk-SK"/>
        </w:rPr>
        <w:t>Názov obce spája domáca ústna tradícia so slovom žalosť - žaloba. Tak ju zachytil podľa rozprávania starých Žalobínčanov (Jozefa Brecka, Štefana Mražika, Jána Čalfu) v Obecnej kronike jej kronikár Pavol Serafín. Podľa ich ústnych výpovedí bola obec založená takto:</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266A9F">
        <w:rPr>
          <w:rFonts w:ascii="Times New Roman" w:eastAsia="Times New Roman" w:hAnsi="Times New Roman" w:cs="Times New Roman"/>
          <w:i/>
          <w:iCs/>
          <w:sz w:val="24"/>
          <w:szCs w:val="24"/>
          <w:lang w:eastAsia="sk-SK"/>
        </w:rPr>
        <w:t>"Dávno tu nebolo obce, iba hlboké lesy. V tých lesoch bývalo niekoľko rodín uhliarov. Uhliari rúbali hrubé stromy a z ich dreva pálili pre nejakého grófa, ktorý bol majiteľom týchto lesov. Lesy boli preplnené množstvom divej zveri. Na túto zver chodievali veľkí páni a grófi poľovať. Na jednej takej poľovačke sa stalo, že medvede roztrhali jedného grófa, ktorý zostal hneď na mieste mŕtvy. Na miesto nešťastia dlhý čas chodili súrodenci nebohého grófa oplakávať. Chodili tu často žialiť. Preto toto miesto pomenovali miestom žalosti. Podľa slova žalosť pomenovali aj osadu obývanú uhliarmi menom Žalosť. Za dlhé stáročia sa táto osada zväčšila tak, že vznikla z nej obec, ktorú potom pomenovali od osady Žalosť na Žalobín".</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BE638E">
        <w:rPr>
          <w:rFonts w:ascii="Times New Roman" w:eastAsia="Times New Roman" w:hAnsi="Times New Roman" w:cs="Times New Roman"/>
          <w:sz w:val="24"/>
          <w:szCs w:val="24"/>
          <w:lang w:eastAsia="sk-SK"/>
        </w:rPr>
        <w:t xml:space="preserve">Po celé stáročia sa obec vyskytuje v písomnostiach len pod slovenským názvom </w:t>
      </w:r>
      <w:r w:rsidRPr="00266A9F">
        <w:rPr>
          <w:rFonts w:ascii="Times New Roman" w:eastAsia="Times New Roman" w:hAnsi="Times New Roman" w:cs="Times New Roman"/>
          <w:b/>
          <w:bCs/>
          <w:sz w:val="24"/>
          <w:szCs w:val="24"/>
          <w:lang w:eastAsia="sk-SK"/>
        </w:rPr>
        <w:t>Žalobín</w:t>
      </w:r>
      <w:r w:rsidRPr="00BE638E">
        <w:rPr>
          <w:rFonts w:ascii="Times New Roman" w:eastAsia="Times New Roman" w:hAnsi="Times New Roman" w:cs="Times New Roman"/>
          <w:sz w:val="24"/>
          <w:szCs w:val="24"/>
          <w:lang w:eastAsia="sk-SK"/>
        </w:rPr>
        <w:t>, i keď vo viacerých pravopisných obmenách (</w:t>
      </w:r>
      <w:r w:rsidRPr="00266A9F">
        <w:rPr>
          <w:rFonts w:ascii="Times New Roman" w:eastAsia="Times New Roman" w:hAnsi="Times New Roman" w:cs="Times New Roman"/>
          <w:b/>
          <w:bCs/>
          <w:sz w:val="24"/>
          <w:szCs w:val="24"/>
          <w:lang w:eastAsia="sk-SK"/>
        </w:rPr>
        <w:t>Zalobina, Salaba, Saloba, Salubina, Szaloba, Szalabina, Solobin, Zschalobina, Zsalobin, Zsalobina )</w:t>
      </w:r>
      <w:r w:rsidRPr="00BE638E">
        <w:rPr>
          <w:rFonts w:ascii="Times New Roman" w:eastAsia="Times New Roman" w:hAnsi="Times New Roman" w:cs="Times New Roman"/>
          <w:sz w:val="24"/>
          <w:szCs w:val="24"/>
          <w:lang w:eastAsia="sk-SK"/>
        </w:rPr>
        <w:t xml:space="preserve"> K pomaďarčeniu názvu došlo až začiatkom dvadsiateho storočia, v dobe najsilnejšieho národnostného útlaku, keď Žalobín premenovali na </w:t>
      </w:r>
      <w:r w:rsidRPr="00266A9F">
        <w:rPr>
          <w:rFonts w:ascii="Times New Roman" w:eastAsia="Times New Roman" w:hAnsi="Times New Roman" w:cs="Times New Roman"/>
          <w:b/>
          <w:bCs/>
          <w:sz w:val="24"/>
          <w:szCs w:val="24"/>
          <w:lang w:eastAsia="sk-SK"/>
        </w:rPr>
        <w:t>Újszomotor</w:t>
      </w:r>
      <w:r w:rsidRPr="00BE638E">
        <w:rPr>
          <w:rFonts w:ascii="Times New Roman" w:eastAsia="Times New Roman" w:hAnsi="Times New Roman" w:cs="Times New Roman"/>
          <w:sz w:val="24"/>
          <w:szCs w:val="24"/>
          <w:lang w:eastAsia="sk-SK"/>
        </w:rPr>
        <w:t xml:space="preserve">, čiže </w:t>
      </w:r>
      <w:r w:rsidRPr="00266A9F">
        <w:rPr>
          <w:rFonts w:ascii="Times New Roman" w:eastAsia="Times New Roman" w:hAnsi="Times New Roman" w:cs="Times New Roman"/>
          <w:b/>
          <w:bCs/>
          <w:sz w:val="24"/>
          <w:szCs w:val="24"/>
          <w:lang w:eastAsia="sk-SK"/>
        </w:rPr>
        <w:t>Nový Somotor</w:t>
      </w:r>
      <w:r w:rsidRPr="00BE638E">
        <w:rPr>
          <w:rFonts w:ascii="Times New Roman" w:eastAsia="Times New Roman" w:hAnsi="Times New Roman" w:cs="Times New Roman"/>
          <w:sz w:val="24"/>
          <w:szCs w:val="24"/>
          <w:lang w:eastAsia="sk-SK"/>
        </w:rPr>
        <w:t>. Obec s názvom Somotor totiž jestvovala a jestvuje (dnes v okrese Trebišov), preto získala adjektívum nový. Je pozoruhodné, že i maďarské úrady vychádzali pri premenovaní názvu z jeho slovenského základu, keďže maďarské slovo szomorú v slovenčine znamená žalostný (smutný)</w:t>
      </w:r>
    </w:p>
    <w:p w:rsidR="00BE638E" w:rsidRPr="00BE638E" w:rsidRDefault="00BE638E"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266A9F">
        <w:rPr>
          <w:rFonts w:ascii="Times New Roman" w:eastAsia="Times New Roman" w:hAnsi="Times New Roman" w:cs="Times New Roman"/>
          <w:b/>
          <w:bCs/>
          <w:sz w:val="24"/>
          <w:szCs w:val="24"/>
          <w:lang w:eastAsia="sk-SK"/>
        </w:rPr>
        <w:lastRenderedPageBreak/>
        <w:t>Prvá písomná zmienka o obci Žalobín pochádza z roku 1451.</w:t>
      </w:r>
      <w:r w:rsidRPr="00BE638E">
        <w:rPr>
          <w:rFonts w:ascii="Times New Roman" w:eastAsia="Times New Roman" w:hAnsi="Times New Roman" w:cs="Times New Roman"/>
          <w:sz w:val="24"/>
          <w:szCs w:val="24"/>
          <w:lang w:eastAsia="sk-SK"/>
        </w:rPr>
        <w:t xml:space="preserve"> Názov o</w:t>
      </w:r>
      <w:r w:rsidR="00266A9F">
        <w:rPr>
          <w:rFonts w:ascii="Times New Roman" w:eastAsia="Times New Roman" w:hAnsi="Times New Roman" w:cs="Times New Roman"/>
          <w:sz w:val="24"/>
          <w:szCs w:val="24"/>
          <w:lang w:eastAsia="sk-SK"/>
        </w:rPr>
        <w:t>bce je uvedený na listine z toh</w:t>
      </w:r>
      <w:r w:rsidRPr="00BE638E">
        <w:rPr>
          <w:rFonts w:ascii="Times New Roman" w:eastAsia="Times New Roman" w:hAnsi="Times New Roman" w:cs="Times New Roman"/>
          <w:sz w:val="24"/>
          <w:szCs w:val="24"/>
          <w:lang w:eastAsia="sk-SK"/>
        </w:rPr>
        <w:t>to roku, ktorá vznikla pri p</w:t>
      </w:r>
      <w:r w:rsidR="00266A9F">
        <w:rPr>
          <w:rFonts w:ascii="Times New Roman" w:eastAsia="Times New Roman" w:hAnsi="Times New Roman" w:cs="Times New Roman"/>
          <w:sz w:val="24"/>
          <w:szCs w:val="24"/>
          <w:lang w:eastAsia="sk-SK"/>
        </w:rPr>
        <w:t>r</w:t>
      </w:r>
      <w:r w:rsidRPr="00BE638E">
        <w:rPr>
          <w:rFonts w:ascii="Times New Roman" w:eastAsia="Times New Roman" w:hAnsi="Times New Roman" w:cs="Times New Roman"/>
          <w:sz w:val="24"/>
          <w:szCs w:val="24"/>
          <w:lang w:eastAsia="sk-SK"/>
        </w:rPr>
        <w:t>íležitosti neuskutočnenej rodinnej deľby drugetovských majetkov. Až do polovice 16.storočia boli zemepánmi obce výlučne Drugetovci.</w:t>
      </w:r>
    </w:p>
    <w:p w:rsidR="00BE638E" w:rsidRPr="00266A9F" w:rsidRDefault="00BE638E" w:rsidP="00266A9F">
      <w:pPr>
        <w:spacing w:before="100" w:beforeAutospacing="1" w:after="100" w:afterAutospacing="1" w:line="240" w:lineRule="auto"/>
        <w:jc w:val="both"/>
        <w:rPr>
          <w:rFonts w:ascii="Times New Roman" w:eastAsia="Times New Roman" w:hAnsi="Times New Roman" w:cs="Times New Roman"/>
          <w:b/>
          <w:bCs/>
          <w:sz w:val="24"/>
          <w:szCs w:val="24"/>
          <w:lang w:eastAsia="sk-SK"/>
        </w:rPr>
      </w:pPr>
      <w:r w:rsidRPr="00BE638E">
        <w:rPr>
          <w:rFonts w:ascii="Times New Roman" w:eastAsia="Times New Roman" w:hAnsi="Times New Roman" w:cs="Times New Roman"/>
          <w:sz w:val="24"/>
          <w:szCs w:val="24"/>
          <w:lang w:eastAsia="sk-SK"/>
        </w:rPr>
        <w:t xml:space="preserve">Od roku 1658 až do vzniku Československej republiky boli dejiny Žalobína bezprostredne späté s významným uhorským šľachtickým rodom - Barkóciovcami. V rokoch 1772-1774 rodina Barkóciovcov vlastnila spolu 1237 poddaných a bola tretím najväčším feudálnym rodom v Zemplíne. </w:t>
      </w:r>
      <w:r w:rsidRPr="00266A9F">
        <w:rPr>
          <w:rFonts w:ascii="Times New Roman" w:eastAsia="Times New Roman" w:hAnsi="Times New Roman" w:cs="Times New Roman"/>
          <w:b/>
          <w:bCs/>
          <w:sz w:val="24"/>
          <w:szCs w:val="24"/>
          <w:lang w:eastAsia="sk-SK"/>
        </w:rPr>
        <w:t>Podľa údajov zo sčítania obyvateľstva v rokoch 1785-1787 mal Žalobín 60 domov, 74 rodín a 488 obyvateľov.</w:t>
      </w:r>
    </w:p>
    <w:p w:rsidR="00303B1F" w:rsidRPr="00266A9F" w:rsidRDefault="00303B1F" w:rsidP="00266A9F">
      <w:pPr>
        <w:spacing w:before="100" w:beforeAutospacing="1" w:after="100" w:afterAutospacing="1" w:line="240" w:lineRule="auto"/>
        <w:jc w:val="both"/>
        <w:rPr>
          <w:rFonts w:ascii="Times New Roman" w:eastAsia="Times New Roman" w:hAnsi="Times New Roman" w:cs="Times New Roman"/>
          <w:sz w:val="24"/>
          <w:szCs w:val="24"/>
          <w:lang w:eastAsia="sk-SK"/>
        </w:rPr>
      </w:pPr>
      <w:r w:rsidRPr="00266A9F">
        <w:rPr>
          <w:rFonts w:ascii="Times New Roman" w:eastAsia="Times New Roman" w:hAnsi="Times New Roman" w:cs="Times New Roman"/>
          <w:bCs/>
          <w:sz w:val="24"/>
          <w:szCs w:val="24"/>
          <w:lang w:eastAsia="sk-SK"/>
        </w:rPr>
        <w:t>Obec patrí medzi stredne veľké obce v okrese Vranov nad Topľou v Prešovskom kraji. Má 803 obyvateľov, z toho 303 Rómov. Od prvej písomnej zmienky o obci ubehlo už 560 rokov a za tento čas prešla naša obec mnohými zmenami.</w:t>
      </w:r>
      <w:r w:rsidR="00266A9F" w:rsidRPr="00266A9F">
        <w:rPr>
          <w:rFonts w:ascii="Times New Roman" w:eastAsia="Times New Roman" w:hAnsi="Times New Roman" w:cs="Times New Roman"/>
          <w:bCs/>
          <w:sz w:val="24"/>
          <w:szCs w:val="24"/>
          <w:lang w:eastAsia="sk-SK"/>
        </w:rPr>
        <w:t xml:space="preserve"> Rozloha obce 1 188 ha.</w:t>
      </w:r>
      <w:r w:rsidR="00266A9F">
        <w:rPr>
          <w:rFonts w:ascii="Times New Roman" w:eastAsia="Times New Roman" w:hAnsi="Times New Roman" w:cs="Times New Roman"/>
          <w:bCs/>
          <w:sz w:val="24"/>
          <w:szCs w:val="24"/>
          <w:lang w:eastAsia="sk-SK"/>
        </w:rPr>
        <w:t xml:space="preserve"> V obci je základná škola 1-4 ročník.</w:t>
      </w:r>
    </w:p>
    <w:p w:rsidR="00BE638E" w:rsidRDefault="00BE638E" w:rsidP="0007163C">
      <w:pPr>
        <w:suppressAutoHyphens/>
        <w:spacing w:after="0" w:line="240" w:lineRule="auto"/>
        <w:rPr>
          <w:rFonts w:ascii="Times New Roman" w:eastAsia="Times New Roman" w:hAnsi="Times New Roman" w:cs="Times New Roman"/>
          <w:b/>
          <w:i/>
          <w:sz w:val="24"/>
          <w:szCs w:val="24"/>
          <w:lang w:eastAsia="ar-SA"/>
        </w:rPr>
      </w:pPr>
    </w:p>
    <w:p w:rsidR="0007163C" w:rsidRPr="0007163C" w:rsidRDefault="0007163C" w:rsidP="0007163C">
      <w:pPr>
        <w:suppressAutoHyphens/>
        <w:spacing w:after="0" w:line="240" w:lineRule="auto"/>
        <w:rPr>
          <w:rFonts w:ascii="Times New Roman" w:eastAsia="Times New Roman" w:hAnsi="Times New Roman" w:cs="Times New Roman"/>
          <w:b/>
          <w:i/>
          <w:sz w:val="24"/>
          <w:szCs w:val="24"/>
          <w:lang w:eastAsia="ar-SA"/>
        </w:rPr>
      </w:pPr>
      <w:r w:rsidRPr="0007163C">
        <w:rPr>
          <w:rFonts w:ascii="Times New Roman" w:eastAsia="Times New Roman" w:hAnsi="Times New Roman" w:cs="Times New Roman"/>
          <w:b/>
          <w:i/>
          <w:sz w:val="24"/>
          <w:szCs w:val="24"/>
          <w:lang w:eastAsia="ar-SA"/>
        </w:rPr>
        <w:t>ROČNÁ  ZÁVIERKA</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      Podľa ustanovenia § 17 zákona NR SR č. 431/2002 Z. z. o účtovníctve v znení neskorších predpisov (ďalej len zákon o účtovníctve) sa účtovnou závierkou rozumie štruktúrovaná prezentácia skutočností, ktoré sú predmetom účtovníctva, poskytované osobám, ktoré tieto informácie využívajú. </w:t>
      </w:r>
    </w:p>
    <w:p w:rsidR="0007163C" w:rsidRPr="0007163C" w:rsidRDefault="0007163C" w:rsidP="0007163C">
      <w:pPr>
        <w:suppressAutoHyphens/>
        <w:spacing w:after="0" w:line="240" w:lineRule="auto"/>
        <w:jc w:val="both"/>
        <w:rPr>
          <w:rFonts w:ascii="Times New Roman" w:eastAsia="Times New Roman" w:hAnsi="Times New Roman" w:cs="Times New Roman"/>
          <w:sz w:val="20"/>
          <w:szCs w:val="20"/>
          <w:lang w:eastAsia="ar-SA"/>
        </w:rPr>
      </w:pPr>
    </w:p>
    <w:p w:rsidR="0007163C" w:rsidRPr="0007163C" w:rsidRDefault="003448E6" w:rsidP="0007163C">
      <w:pPr>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C12C1B">
        <w:rPr>
          <w:rFonts w:ascii="Times New Roman" w:eastAsia="Times New Roman" w:hAnsi="Times New Roman" w:cs="Times New Roman"/>
          <w:sz w:val="24"/>
          <w:szCs w:val="24"/>
          <w:lang w:eastAsia="ar-SA"/>
        </w:rPr>
        <w:t>Obec Žalobín viedla v roku 2016</w:t>
      </w:r>
      <w:r w:rsidR="0007163C" w:rsidRPr="0007163C">
        <w:rPr>
          <w:rFonts w:ascii="Times New Roman" w:eastAsia="Times New Roman" w:hAnsi="Times New Roman" w:cs="Times New Roman"/>
          <w:sz w:val="24"/>
          <w:szCs w:val="24"/>
          <w:lang w:eastAsia="ar-SA"/>
        </w:rPr>
        <w:t xml:space="preserve"> účtovníctvo v rozsahu a spôsobom ustanoveným zákonom NR SR číslo 431/2002 Z.z. o účtovníctve v platnom znení, ktorý upravuje rozsah, spôsob a preukázateľnosť vedeného účtovníctva. </w:t>
      </w:r>
    </w:p>
    <w:p w:rsidR="0007163C" w:rsidRPr="009F3C00" w:rsidRDefault="0007163C" w:rsidP="0007163C">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Obec takisto v plnom rozsahu rešpektovala rámcovú účtovú osnovu a postupy účtovania v znení Opatrenia MF SR zo 17.decembra 2008 č. MF/25189/2008-311 (FS 13/2008)a v znení Opatrenia MF SR z 96. decembra 2009 č. MF /24240/2009-31( FS 15/2009) záväzné medziiným aj pre obce, ktorým sa ustanovujú podrobnosti o postupoch účtovania a rámcovej účtovej osnove.</w:t>
      </w:r>
    </w:p>
    <w:p w:rsidR="0007163C" w:rsidRPr="0007163C" w:rsidRDefault="0007163C" w:rsidP="0007163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07163C">
        <w:rPr>
          <w:rFonts w:ascii="Times New Roman" w:eastAsia="Times New Roman" w:hAnsi="Times New Roman" w:cs="Times New Roman"/>
          <w:sz w:val="24"/>
          <w:szCs w:val="24"/>
          <w:lang w:eastAsia="sk-SK"/>
        </w:rPr>
        <w:t xml:space="preserve">       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príspevkové organizácie, štátne fondy, obce a vyššie územné celky (FS č. 12/2007) v znení opatrenia MF SR zo 17. decembra 2008 č. MF/25189/2008-311 (FS č. 13/2008) a v znení Opatrenia MF SR z 9. decembra 2009 č. MF/24241/2009-31 ( FS 15/2009).</w:t>
      </w:r>
    </w:p>
    <w:p w:rsidR="0007163C" w:rsidRPr="0007163C" w:rsidRDefault="0007163C" w:rsidP="0007163C">
      <w:pPr>
        <w:suppressAutoHyphens/>
        <w:spacing w:after="0" w:line="240" w:lineRule="auto"/>
        <w:jc w:val="both"/>
        <w:rPr>
          <w:rFonts w:ascii="Times New Roman" w:eastAsia="Times New Roman" w:hAnsi="Times New Roman" w:cs="Times New Roman"/>
          <w:sz w:val="20"/>
          <w:szCs w:val="20"/>
          <w:lang w:eastAsia="ar-SA"/>
        </w:rPr>
      </w:pPr>
      <w:r w:rsidRPr="0007163C">
        <w:rPr>
          <w:rFonts w:ascii="Times New Roman" w:eastAsia="Times New Roman" w:hAnsi="Times New Roman" w:cs="Times New Roman"/>
          <w:sz w:val="24"/>
          <w:szCs w:val="24"/>
          <w:lang w:eastAsia="ar-SA"/>
        </w:rPr>
        <w:t xml:space="preserve">     </w:t>
      </w:r>
    </w:p>
    <w:p w:rsidR="0007163C" w:rsidRPr="0007163C" w:rsidRDefault="000209CC" w:rsidP="0007163C">
      <w:pPr>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9F3222">
        <w:rPr>
          <w:rFonts w:ascii="Times New Roman" w:eastAsia="Times New Roman" w:hAnsi="Times New Roman" w:cs="Times New Roman"/>
          <w:sz w:val="24"/>
          <w:szCs w:val="24"/>
          <w:lang w:eastAsia="ar-SA"/>
        </w:rPr>
        <w:t>Obec Žalob</w:t>
      </w:r>
      <w:r w:rsidR="00C12C1B">
        <w:rPr>
          <w:rFonts w:ascii="Times New Roman" w:eastAsia="Times New Roman" w:hAnsi="Times New Roman" w:cs="Times New Roman"/>
          <w:sz w:val="24"/>
          <w:szCs w:val="24"/>
          <w:lang w:eastAsia="ar-SA"/>
        </w:rPr>
        <w:t>ín zostavila za účtovný rok 2016</w:t>
      </w:r>
      <w:r w:rsidR="0007163C" w:rsidRPr="0007163C">
        <w:rPr>
          <w:rFonts w:ascii="Times New Roman" w:eastAsia="Times New Roman" w:hAnsi="Times New Roman" w:cs="Times New Roman"/>
          <w:sz w:val="24"/>
          <w:szCs w:val="24"/>
          <w:lang w:eastAsia="ar-SA"/>
        </w:rPr>
        <w:t xml:space="preserve"> riadnu účtovnú závierku k 31. 12. 201</w:t>
      </w:r>
      <w:r w:rsidR="00C12C1B">
        <w:rPr>
          <w:rFonts w:ascii="Times New Roman" w:eastAsia="Times New Roman" w:hAnsi="Times New Roman" w:cs="Times New Roman"/>
          <w:sz w:val="24"/>
          <w:szCs w:val="24"/>
          <w:lang w:eastAsia="ar-SA"/>
        </w:rPr>
        <w:t>6</w:t>
      </w:r>
      <w:r w:rsidR="0007163C" w:rsidRPr="0007163C">
        <w:rPr>
          <w:rFonts w:ascii="Times New Roman" w:eastAsia="Times New Roman" w:hAnsi="Times New Roman" w:cs="Times New Roman"/>
          <w:sz w:val="24"/>
          <w:szCs w:val="24"/>
          <w:lang w:eastAsia="ar-SA"/>
        </w:rPr>
        <w:t>, ktorá má v znení ustanovenia §16 zákona o účtovníctve štandar</w:t>
      </w:r>
      <w:r w:rsidR="00D76623">
        <w:rPr>
          <w:rFonts w:ascii="Times New Roman" w:eastAsia="Times New Roman" w:hAnsi="Times New Roman" w:cs="Times New Roman"/>
          <w:sz w:val="24"/>
          <w:szCs w:val="24"/>
          <w:lang w:eastAsia="ar-SA"/>
        </w:rPr>
        <w:t>dnú štruktúru - jej obsahom je:</w:t>
      </w:r>
    </w:p>
    <w:p w:rsidR="0007163C" w:rsidRPr="0007163C" w:rsidRDefault="0007163C" w:rsidP="0007163C">
      <w:pPr>
        <w:suppressAutoHyphens/>
        <w:spacing w:after="0" w:line="240" w:lineRule="auto"/>
        <w:jc w:val="both"/>
        <w:rPr>
          <w:rFonts w:ascii="Times New Roman" w:eastAsia="Times New Roman" w:hAnsi="Times New Roman" w:cs="Times New Roman"/>
          <w:sz w:val="20"/>
          <w:szCs w:val="20"/>
          <w:lang w:eastAsia="ar-SA"/>
        </w:rPr>
      </w:pP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1. súvaha </w:t>
      </w:r>
    </w:p>
    <w:p w:rsidR="0007163C" w:rsidRPr="0007163C" w:rsidRDefault="0007163C" w:rsidP="0007163C">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2. výka</w:t>
      </w:r>
      <w:r w:rsidR="00D76623">
        <w:rPr>
          <w:rFonts w:ascii="Times New Roman" w:eastAsia="Times New Roman" w:hAnsi="Times New Roman" w:cs="Times New Roman"/>
          <w:sz w:val="24"/>
          <w:szCs w:val="24"/>
          <w:lang w:eastAsia="ar-SA"/>
        </w:rPr>
        <w:t xml:space="preserve">z ziskov a strát </w:t>
      </w:r>
    </w:p>
    <w:p w:rsidR="0007163C" w:rsidRPr="0007163C" w:rsidRDefault="00D76623" w:rsidP="0007163C">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 poznámky</w:t>
      </w:r>
      <w:r w:rsidR="0007163C" w:rsidRPr="0007163C">
        <w:rPr>
          <w:rFonts w:ascii="Times New Roman" w:eastAsia="Times New Roman" w:hAnsi="Times New Roman" w:cs="Times New Roman"/>
          <w:sz w:val="24"/>
          <w:szCs w:val="24"/>
          <w:lang w:eastAsia="ar-SA"/>
        </w:rPr>
        <w:t>.</w:t>
      </w:r>
    </w:p>
    <w:p w:rsidR="007F7FF6" w:rsidRPr="0007163C" w:rsidRDefault="007F7FF6" w:rsidP="0007163C">
      <w:pPr>
        <w:suppressAutoHyphens/>
        <w:spacing w:after="0" w:line="240" w:lineRule="auto"/>
        <w:rPr>
          <w:rFonts w:ascii="Times New Roman" w:eastAsia="Times New Roman" w:hAnsi="Times New Roman" w:cs="Times New Roman"/>
          <w:sz w:val="24"/>
          <w:szCs w:val="24"/>
          <w:lang w:eastAsia="ar-SA"/>
        </w:rPr>
      </w:pPr>
    </w:p>
    <w:p w:rsidR="00DA4461" w:rsidRDefault="0007163C" w:rsidP="0007163C">
      <w:pPr>
        <w:suppressAutoHyphens/>
        <w:spacing w:after="0" w:line="240" w:lineRule="auto"/>
        <w:rPr>
          <w:rFonts w:ascii="Times New Roman" w:eastAsia="Times New Roman" w:hAnsi="Times New Roman" w:cs="Times New Roman"/>
          <w:b/>
          <w:color w:val="548DD4" w:themeColor="text2" w:themeTint="99"/>
          <w:sz w:val="28"/>
          <w:szCs w:val="28"/>
          <w:lang w:eastAsia="ar-SA"/>
        </w:rPr>
      </w:pPr>
      <w:r w:rsidRPr="009A7840">
        <w:rPr>
          <w:rFonts w:ascii="Times New Roman" w:eastAsia="Times New Roman" w:hAnsi="Times New Roman" w:cs="Times New Roman"/>
          <w:b/>
          <w:color w:val="548DD4" w:themeColor="text2" w:themeTint="99"/>
          <w:sz w:val="28"/>
          <w:szCs w:val="28"/>
          <w:lang w:eastAsia="ar-SA"/>
        </w:rPr>
        <w:t>Súvaha - bil</w:t>
      </w:r>
      <w:r w:rsidR="00470500" w:rsidRPr="009A7840">
        <w:rPr>
          <w:rFonts w:ascii="Times New Roman" w:eastAsia="Times New Roman" w:hAnsi="Times New Roman" w:cs="Times New Roman"/>
          <w:b/>
          <w:color w:val="548DD4" w:themeColor="text2" w:themeTint="99"/>
          <w:sz w:val="28"/>
          <w:szCs w:val="28"/>
          <w:lang w:eastAsia="ar-SA"/>
        </w:rPr>
        <w:t>ancia aktív a pasív</w:t>
      </w:r>
      <w:r w:rsidRPr="009A7840">
        <w:rPr>
          <w:rFonts w:ascii="Times New Roman" w:eastAsia="Times New Roman" w:hAnsi="Times New Roman" w:cs="Times New Roman"/>
          <w:b/>
          <w:color w:val="548DD4" w:themeColor="text2" w:themeTint="99"/>
          <w:sz w:val="28"/>
          <w:szCs w:val="28"/>
          <w:lang w:eastAsia="ar-SA"/>
        </w:rPr>
        <w:t xml:space="preserve"> </w:t>
      </w:r>
    </w:p>
    <w:tbl>
      <w:tblPr>
        <w:tblW w:w="9520" w:type="dxa"/>
        <w:tblInd w:w="55" w:type="dxa"/>
        <w:tblCellMar>
          <w:left w:w="70" w:type="dxa"/>
          <w:right w:w="70" w:type="dxa"/>
        </w:tblCellMar>
        <w:tblLook w:val="04A0" w:firstRow="1" w:lastRow="0" w:firstColumn="1" w:lastColumn="0" w:noHBand="0" w:noVBand="1"/>
      </w:tblPr>
      <w:tblGrid>
        <w:gridCol w:w="3620"/>
        <w:gridCol w:w="1000"/>
        <w:gridCol w:w="960"/>
        <w:gridCol w:w="960"/>
        <w:gridCol w:w="1060"/>
        <w:gridCol w:w="960"/>
        <w:gridCol w:w="960"/>
      </w:tblGrid>
      <w:tr w:rsidR="00C12C1B" w:rsidRPr="00C12C1B" w:rsidTr="00C12C1B">
        <w:trPr>
          <w:trHeight w:val="315"/>
        </w:trPr>
        <w:tc>
          <w:tcPr>
            <w:tcW w:w="362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Aktíva a pasíva</w:t>
            </w:r>
          </w:p>
        </w:tc>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2011</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2012</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2013</w:t>
            </w:r>
          </w:p>
        </w:tc>
        <w:tc>
          <w:tcPr>
            <w:tcW w:w="1060" w:type="dxa"/>
            <w:tcBorders>
              <w:top w:val="single" w:sz="8" w:space="0" w:color="auto"/>
              <w:left w:val="nil"/>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2014</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2015</w:t>
            </w:r>
          </w:p>
        </w:tc>
        <w:tc>
          <w:tcPr>
            <w:tcW w:w="9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2016</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lastRenderedPageBreak/>
              <w:t>Neobežný majetok spolu (netto)</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1 814 486</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1 730 548</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1 775 986</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1 733 567</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1 680 930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1 839 330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z toho: dlhodobý nehmotný</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dlhodobý hmotný</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1 668 151</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1 730 548</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1 775 986</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1 733 567</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1 680 930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1 839 330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dlhodobý finančný majetok</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146 335</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Obežný majetok spolu</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40 573</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20 490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34 632</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35 111</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47 726</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79 628</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z toho: zásoby</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1 332</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959</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622</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1 067</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494</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228</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pohľadávky dlhodobé</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pohľadávky krátkodobé</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940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1 466</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2 569</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7 629</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7 887</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7 489</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finančný majetok</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36 386</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15 112</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29 600</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19 751</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39 345</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71 911</w:t>
            </w:r>
          </w:p>
        </w:tc>
      </w:tr>
      <w:tr w:rsidR="00C12C1B" w:rsidRPr="00C12C1B" w:rsidTr="00C12C1B">
        <w:trPr>
          <w:trHeight w:val="315"/>
        </w:trPr>
        <w:tc>
          <w:tcPr>
            <w:tcW w:w="3620" w:type="dxa"/>
            <w:tcBorders>
              <w:top w:val="nil"/>
              <w:left w:val="single" w:sz="8" w:space="0" w:color="auto"/>
              <w:bottom w:val="nil"/>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Časové rozlišenie</w:t>
            </w:r>
          </w:p>
        </w:tc>
        <w:tc>
          <w:tcPr>
            <w:tcW w:w="1000" w:type="dxa"/>
            <w:tcBorders>
              <w:top w:val="nil"/>
              <w:left w:val="single" w:sz="8" w:space="0" w:color="auto"/>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74</w:t>
            </w:r>
          </w:p>
        </w:tc>
        <w:tc>
          <w:tcPr>
            <w:tcW w:w="960" w:type="dxa"/>
            <w:tcBorders>
              <w:top w:val="nil"/>
              <w:left w:val="nil"/>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171</w:t>
            </w:r>
          </w:p>
        </w:tc>
        <w:tc>
          <w:tcPr>
            <w:tcW w:w="960" w:type="dxa"/>
            <w:tcBorders>
              <w:top w:val="nil"/>
              <w:left w:val="nil"/>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395</w:t>
            </w:r>
          </w:p>
        </w:tc>
        <w:tc>
          <w:tcPr>
            <w:tcW w:w="1060" w:type="dxa"/>
            <w:tcBorders>
              <w:top w:val="nil"/>
              <w:left w:val="nil"/>
              <w:bottom w:val="nil"/>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160</w:t>
            </w:r>
          </w:p>
        </w:tc>
        <w:tc>
          <w:tcPr>
            <w:tcW w:w="960" w:type="dxa"/>
            <w:tcBorders>
              <w:top w:val="nil"/>
              <w:left w:val="single" w:sz="8" w:space="0" w:color="auto"/>
              <w:bottom w:val="nil"/>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95</w:t>
            </w:r>
          </w:p>
        </w:tc>
        <w:tc>
          <w:tcPr>
            <w:tcW w:w="960" w:type="dxa"/>
            <w:tcBorders>
              <w:top w:val="nil"/>
              <w:left w:val="single" w:sz="4" w:space="0" w:color="auto"/>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528</w:t>
            </w:r>
          </w:p>
        </w:tc>
      </w:tr>
      <w:tr w:rsidR="00C12C1B" w:rsidRPr="00C12C1B" w:rsidTr="00C12C1B">
        <w:trPr>
          <w:trHeight w:val="315"/>
        </w:trPr>
        <w:tc>
          <w:tcPr>
            <w:tcW w:w="362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Majetok spolu</w:t>
            </w:r>
          </w:p>
        </w:tc>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1 855 133</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1 751 209</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1 811 013</w:t>
            </w:r>
          </w:p>
        </w:tc>
        <w:tc>
          <w:tcPr>
            <w:tcW w:w="1060" w:type="dxa"/>
            <w:tcBorders>
              <w:top w:val="single" w:sz="8" w:space="0" w:color="auto"/>
              <w:left w:val="nil"/>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1 768 838</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1 728 930</w:t>
            </w:r>
          </w:p>
        </w:tc>
        <w:tc>
          <w:tcPr>
            <w:tcW w:w="9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1 919 486</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Vlastné imanie spolu</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1 006 655</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877 552</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873 942</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914 560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918 414</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951 932</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z toho: nevysporiadaný HV</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1 005 501</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1 004 757</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877 556</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873 942</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914 560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918 414</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Výsledok hosp za účt obdobie</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1 171</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-127 205</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-3 614</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40 619</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3 853</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33 518</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Záväzky spolu</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179 024</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131 555</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129 029</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92 617</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78 621</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72 548</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z toho: rezervy</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6 651</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8 847</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12 026</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480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480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900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zúčtovanie medzi subjekt VS</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32 654</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0</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dlhodobé záväzky</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1 693</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1 963</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2 613</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2 815</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4 246</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5 739</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krátkodobé záväzky</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20 493</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16 857</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26 301</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17 033</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17 407</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25 211</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 xml:space="preserve">               v tom: dodávatelia</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9 116</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4 577</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14 574</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4 163</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2 925</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5 791</w:t>
            </w:r>
          </w:p>
        </w:tc>
      </w:tr>
      <w:tr w:rsidR="00C12C1B" w:rsidRPr="00C12C1B" w:rsidTr="00C12C1B">
        <w:trPr>
          <w:trHeight w:val="300"/>
        </w:trPr>
        <w:tc>
          <w:tcPr>
            <w:tcW w:w="3620" w:type="dxa"/>
            <w:tcBorders>
              <w:top w:val="nil"/>
              <w:left w:val="single" w:sz="8" w:space="0" w:color="auto"/>
              <w:bottom w:val="single" w:sz="4" w:space="0" w:color="auto"/>
              <w:right w:val="nil"/>
            </w:tcBorders>
            <w:shd w:val="clear" w:color="auto" w:fill="auto"/>
            <w:noWrap/>
            <w:vAlign w:val="bottom"/>
            <w:hideMark/>
          </w:tcPr>
          <w:p w:rsidR="00C12C1B" w:rsidRPr="00C12C1B" w:rsidRDefault="001C2783" w:rsidP="00C12C1B">
            <w:pPr>
              <w:spacing w:after="0" w:line="240" w:lineRule="auto"/>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 xml:space="preserve">              bankové úve</w:t>
            </w:r>
            <w:r w:rsidR="00C12C1B" w:rsidRPr="00C12C1B">
              <w:rPr>
                <w:rFonts w:ascii="Calibri" w:eastAsia="Times New Roman" w:hAnsi="Calibri" w:cs="Times New Roman"/>
                <w:color w:val="000000"/>
                <w:sz w:val="20"/>
                <w:szCs w:val="20"/>
                <w:lang w:eastAsia="sk-SK"/>
              </w:rPr>
              <w:t>ry a výpomoci</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117 533</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103 888</w:t>
            </w:r>
          </w:p>
        </w:tc>
        <w:tc>
          <w:tcPr>
            <w:tcW w:w="960" w:type="dxa"/>
            <w:tcBorders>
              <w:top w:val="nil"/>
              <w:left w:val="nil"/>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88 088</w:t>
            </w:r>
          </w:p>
        </w:tc>
        <w:tc>
          <w:tcPr>
            <w:tcW w:w="1060" w:type="dxa"/>
            <w:tcBorders>
              <w:top w:val="nil"/>
              <w:left w:val="nil"/>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72 288</w:t>
            </w:r>
          </w:p>
        </w:tc>
        <w:tc>
          <w:tcPr>
            <w:tcW w:w="960" w:type="dxa"/>
            <w:tcBorders>
              <w:top w:val="nil"/>
              <w:left w:val="single" w:sz="8" w:space="0" w:color="auto"/>
              <w:bottom w:val="single" w:sz="4"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56 488</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40 688</w:t>
            </w:r>
          </w:p>
        </w:tc>
      </w:tr>
      <w:tr w:rsidR="00C12C1B" w:rsidRPr="00C12C1B" w:rsidTr="00C12C1B">
        <w:trPr>
          <w:trHeight w:val="315"/>
        </w:trPr>
        <w:tc>
          <w:tcPr>
            <w:tcW w:w="3620" w:type="dxa"/>
            <w:tcBorders>
              <w:top w:val="nil"/>
              <w:left w:val="single" w:sz="8" w:space="0" w:color="auto"/>
              <w:bottom w:val="nil"/>
              <w:right w:val="nil"/>
            </w:tcBorders>
            <w:shd w:val="clear" w:color="auto" w:fill="auto"/>
            <w:noWrap/>
            <w:vAlign w:val="bottom"/>
            <w:hideMark/>
          </w:tcPr>
          <w:p w:rsidR="00C12C1B" w:rsidRPr="00C12C1B" w:rsidRDefault="001C2783" w:rsidP="00C12C1B">
            <w:pPr>
              <w:spacing w:after="0" w:line="240" w:lineRule="auto"/>
              <w:rPr>
                <w:rFonts w:ascii="Calibri" w:eastAsia="Times New Roman" w:hAnsi="Calibri" w:cs="Times New Roman"/>
                <w:color w:val="000000"/>
                <w:sz w:val="20"/>
                <w:szCs w:val="20"/>
                <w:lang w:eastAsia="sk-SK"/>
              </w:rPr>
            </w:pPr>
            <w:r>
              <w:rPr>
                <w:rFonts w:ascii="Calibri" w:eastAsia="Times New Roman" w:hAnsi="Calibri" w:cs="Times New Roman"/>
                <w:color w:val="000000"/>
                <w:sz w:val="20"/>
                <w:szCs w:val="20"/>
                <w:lang w:eastAsia="sk-SK"/>
              </w:rPr>
              <w:t>Časové rozlí</w:t>
            </w:r>
            <w:r w:rsidR="00C12C1B" w:rsidRPr="00C12C1B">
              <w:rPr>
                <w:rFonts w:ascii="Calibri" w:eastAsia="Times New Roman" w:hAnsi="Calibri" w:cs="Times New Roman"/>
                <w:color w:val="000000"/>
                <w:sz w:val="20"/>
                <w:szCs w:val="20"/>
                <w:lang w:eastAsia="sk-SK"/>
              </w:rPr>
              <w:t>šenie</w:t>
            </w:r>
          </w:p>
        </w:tc>
        <w:tc>
          <w:tcPr>
            <w:tcW w:w="1000" w:type="dxa"/>
            <w:tcBorders>
              <w:top w:val="nil"/>
              <w:left w:val="single" w:sz="8" w:space="0" w:color="auto"/>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669 454</w:t>
            </w:r>
          </w:p>
        </w:tc>
        <w:tc>
          <w:tcPr>
            <w:tcW w:w="960" w:type="dxa"/>
            <w:tcBorders>
              <w:top w:val="nil"/>
              <w:left w:val="nil"/>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742 102</w:t>
            </w:r>
          </w:p>
        </w:tc>
        <w:tc>
          <w:tcPr>
            <w:tcW w:w="960" w:type="dxa"/>
            <w:tcBorders>
              <w:top w:val="nil"/>
              <w:left w:val="nil"/>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808 042</w:t>
            </w:r>
          </w:p>
        </w:tc>
        <w:tc>
          <w:tcPr>
            <w:tcW w:w="1060" w:type="dxa"/>
            <w:tcBorders>
              <w:top w:val="nil"/>
              <w:left w:val="nil"/>
              <w:bottom w:val="nil"/>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sz w:val="20"/>
                <w:szCs w:val="20"/>
                <w:lang w:eastAsia="sk-SK"/>
              </w:rPr>
            </w:pPr>
            <w:r w:rsidRPr="00C12C1B">
              <w:rPr>
                <w:rFonts w:ascii="Calibri" w:eastAsia="Times New Roman" w:hAnsi="Calibri" w:cs="Times New Roman"/>
                <w:color w:val="000000"/>
                <w:sz w:val="20"/>
                <w:szCs w:val="20"/>
                <w:lang w:eastAsia="sk-SK"/>
              </w:rPr>
              <w:t>761 660</w:t>
            </w:r>
          </w:p>
        </w:tc>
        <w:tc>
          <w:tcPr>
            <w:tcW w:w="960" w:type="dxa"/>
            <w:tcBorders>
              <w:top w:val="nil"/>
              <w:left w:val="single" w:sz="8" w:space="0" w:color="auto"/>
              <w:bottom w:val="nil"/>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731 718</w:t>
            </w:r>
          </w:p>
        </w:tc>
        <w:tc>
          <w:tcPr>
            <w:tcW w:w="960" w:type="dxa"/>
            <w:tcBorders>
              <w:top w:val="nil"/>
              <w:left w:val="single" w:sz="4" w:space="0" w:color="auto"/>
              <w:bottom w:val="nil"/>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color w:val="000000"/>
                <w:lang w:eastAsia="sk-SK"/>
              </w:rPr>
            </w:pPr>
            <w:r w:rsidRPr="00C12C1B">
              <w:rPr>
                <w:rFonts w:ascii="Calibri" w:eastAsia="Times New Roman" w:hAnsi="Calibri" w:cs="Times New Roman"/>
                <w:color w:val="000000"/>
                <w:lang w:eastAsia="sk-SK"/>
              </w:rPr>
              <w:t>895 015</w:t>
            </w:r>
          </w:p>
        </w:tc>
      </w:tr>
      <w:tr w:rsidR="00C12C1B" w:rsidRPr="00C12C1B" w:rsidTr="00C12C1B">
        <w:trPr>
          <w:trHeight w:val="315"/>
        </w:trPr>
        <w:tc>
          <w:tcPr>
            <w:tcW w:w="362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Vlastné imanie a záväzky spolu</w:t>
            </w:r>
          </w:p>
        </w:tc>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1 855 133</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1 751 209</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1 811 013</w:t>
            </w:r>
          </w:p>
        </w:tc>
        <w:tc>
          <w:tcPr>
            <w:tcW w:w="1060" w:type="dxa"/>
            <w:tcBorders>
              <w:top w:val="single" w:sz="8" w:space="0" w:color="auto"/>
              <w:left w:val="nil"/>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1 768 838</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1 728 930</w:t>
            </w:r>
          </w:p>
        </w:tc>
        <w:tc>
          <w:tcPr>
            <w:tcW w:w="9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C12C1B" w:rsidRPr="00C12C1B" w:rsidRDefault="00C12C1B" w:rsidP="00C12C1B">
            <w:pPr>
              <w:spacing w:after="0" w:line="240" w:lineRule="auto"/>
              <w:jc w:val="right"/>
              <w:rPr>
                <w:rFonts w:ascii="Calibri" w:eastAsia="Times New Roman" w:hAnsi="Calibri" w:cs="Times New Roman"/>
                <w:b/>
                <w:bCs/>
                <w:color w:val="000000"/>
                <w:sz w:val="20"/>
                <w:szCs w:val="20"/>
                <w:lang w:eastAsia="sk-SK"/>
              </w:rPr>
            </w:pPr>
            <w:r w:rsidRPr="00C12C1B">
              <w:rPr>
                <w:rFonts w:ascii="Calibri" w:eastAsia="Times New Roman" w:hAnsi="Calibri" w:cs="Times New Roman"/>
                <w:b/>
                <w:bCs/>
                <w:color w:val="000000"/>
                <w:sz w:val="20"/>
                <w:szCs w:val="20"/>
                <w:lang w:eastAsia="sk-SK"/>
              </w:rPr>
              <w:t>1 919 486</w:t>
            </w:r>
          </w:p>
        </w:tc>
      </w:tr>
    </w:tbl>
    <w:p w:rsidR="009F3222" w:rsidRDefault="009F3222" w:rsidP="0007163C">
      <w:pPr>
        <w:suppressAutoHyphens/>
        <w:spacing w:after="0" w:line="240" w:lineRule="auto"/>
        <w:rPr>
          <w:rFonts w:ascii="Times New Roman" w:eastAsia="Times New Roman" w:hAnsi="Times New Roman" w:cs="Times New Roman"/>
          <w:b/>
          <w:color w:val="548DD4" w:themeColor="text2" w:themeTint="99"/>
          <w:sz w:val="28"/>
          <w:szCs w:val="28"/>
          <w:lang w:eastAsia="ar-SA"/>
        </w:rPr>
      </w:pPr>
    </w:p>
    <w:p w:rsidR="00E457F4" w:rsidRDefault="00E457F4" w:rsidP="00F71967">
      <w:pPr>
        <w:suppressAutoHyphens/>
        <w:spacing w:after="0" w:line="240" w:lineRule="auto"/>
        <w:rPr>
          <w:rFonts w:ascii="Times New Roman" w:eastAsia="Times New Roman" w:hAnsi="Times New Roman" w:cs="Times New Roman"/>
          <w:b/>
          <w:color w:val="548DD4" w:themeColor="text2" w:themeTint="99"/>
          <w:sz w:val="28"/>
          <w:szCs w:val="28"/>
          <w:lang w:eastAsia="ar-SA"/>
        </w:rPr>
      </w:pPr>
    </w:p>
    <w:p w:rsidR="00F71967" w:rsidRPr="009A7840" w:rsidRDefault="00F71967" w:rsidP="00F71967">
      <w:pPr>
        <w:suppressAutoHyphens/>
        <w:spacing w:after="0" w:line="240" w:lineRule="auto"/>
        <w:rPr>
          <w:rFonts w:ascii="Times New Roman" w:eastAsia="Times New Roman" w:hAnsi="Times New Roman" w:cs="Times New Roman"/>
          <w:b/>
          <w:color w:val="548DD4" w:themeColor="text2" w:themeTint="99"/>
          <w:sz w:val="28"/>
          <w:szCs w:val="28"/>
          <w:lang w:eastAsia="ar-SA"/>
        </w:rPr>
      </w:pPr>
      <w:r w:rsidRPr="009A7840">
        <w:rPr>
          <w:rFonts w:ascii="Times New Roman" w:eastAsia="Times New Roman" w:hAnsi="Times New Roman" w:cs="Times New Roman"/>
          <w:b/>
          <w:color w:val="548DD4" w:themeColor="text2" w:themeTint="99"/>
          <w:sz w:val="28"/>
          <w:szCs w:val="28"/>
          <w:lang w:eastAsia="ar-SA"/>
        </w:rPr>
        <w:t xml:space="preserve">Výkaz ziskov a strát </w:t>
      </w:r>
    </w:p>
    <w:tbl>
      <w:tblPr>
        <w:tblW w:w="10200" w:type="dxa"/>
        <w:tblInd w:w="55" w:type="dxa"/>
        <w:tblCellMar>
          <w:left w:w="70" w:type="dxa"/>
          <w:right w:w="70" w:type="dxa"/>
        </w:tblCellMar>
        <w:tblLook w:val="04A0" w:firstRow="1" w:lastRow="0" w:firstColumn="1" w:lastColumn="0" w:noHBand="0" w:noVBand="1"/>
      </w:tblPr>
      <w:tblGrid>
        <w:gridCol w:w="3640"/>
        <w:gridCol w:w="786"/>
        <w:gridCol w:w="960"/>
        <w:gridCol w:w="960"/>
        <w:gridCol w:w="960"/>
        <w:gridCol w:w="1000"/>
        <w:gridCol w:w="960"/>
        <w:gridCol w:w="960"/>
      </w:tblGrid>
      <w:tr w:rsidR="00535E43" w:rsidRPr="00535E43" w:rsidTr="00535E43">
        <w:trPr>
          <w:trHeight w:val="540"/>
        </w:trPr>
        <w:tc>
          <w:tcPr>
            <w:tcW w:w="3640" w:type="dxa"/>
            <w:tcBorders>
              <w:top w:val="single" w:sz="8" w:space="0" w:color="auto"/>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Náklady</w:t>
            </w:r>
          </w:p>
        </w:tc>
        <w:tc>
          <w:tcPr>
            <w:tcW w:w="760" w:type="dxa"/>
            <w:tcBorders>
              <w:top w:val="single" w:sz="8" w:space="0" w:color="auto"/>
              <w:left w:val="single" w:sz="8" w:space="0" w:color="auto"/>
              <w:bottom w:val="nil"/>
              <w:right w:val="single" w:sz="8" w:space="0" w:color="auto"/>
            </w:tcBorders>
            <w:shd w:val="clear" w:color="auto" w:fill="auto"/>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účt skupina</w:t>
            </w:r>
          </w:p>
        </w:tc>
        <w:tc>
          <w:tcPr>
            <w:tcW w:w="960" w:type="dxa"/>
            <w:tcBorders>
              <w:top w:val="single" w:sz="8" w:space="0" w:color="auto"/>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2011</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2012</w:t>
            </w:r>
          </w:p>
        </w:tc>
        <w:tc>
          <w:tcPr>
            <w:tcW w:w="960" w:type="dxa"/>
            <w:tcBorders>
              <w:top w:val="single" w:sz="8" w:space="0" w:color="auto"/>
              <w:left w:val="nil"/>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2013</w:t>
            </w:r>
          </w:p>
        </w:tc>
        <w:tc>
          <w:tcPr>
            <w:tcW w:w="1000" w:type="dxa"/>
            <w:tcBorders>
              <w:top w:val="single" w:sz="8" w:space="0" w:color="auto"/>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2014</w:t>
            </w:r>
          </w:p>
        </w:tc>
        <w:tc>
          <w:tcPr>
            <w:tcW w:w="960" w:type="dxa"/>
            <w:tcBorders>
              <w:top w:val="single" w:sz="8" w:space="0" w:color="auto"/>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2015</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2016</w:t>
            </w:r>
          </w:p>
        </w:tc>
      </w:tr>
      <w:tr w:rsidR="00535E43" w:rsidRPr="00535E43" w:rsidTr="00535E43">
        <w:trPr>
          <w:trHeight w:val="315"/>
        </w:trPr>
        <w:tc>
          <w:tcPr>
            <w:tcW w:w="364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Náklady spolu</w:t>
            </w:r>
          </w:p>
        </w:tc>
        <w:tc>
          <w:tcPr>
            <w:tcW w:w="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 </w:t>
            </w:r>
          </w:p>
        </w:tc>
        <w:tc>
          <w:tcPr>
            <w:tcW w:w="96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379 934</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573 232</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426 664</w:t>
            </w:r>
          </w:p>
        </w:tc>
        <w:tc>
          <w:tcPr>
            <w:tcW w:w="100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448 956</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491 528</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503 475</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z toho: Spotrebované nákupy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50</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76 058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85 517</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80 863</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90 101</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97 769</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105 325</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Služby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51</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31 040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51 796</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55 631</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38 783</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27 432</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37 106</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Osobné náklady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52</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200 225</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212 801</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199 325</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235 964</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271 450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280 132</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Ostatné náklady na prevádzku</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54</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7 882</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8 420</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6 691</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6 332</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6 834</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6 540</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Odpisy, rezervy a opravné položky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55</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54 581</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61 287</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77 519</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68 560</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80 654</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68 841</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Finančné náklady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56</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10 148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153 411</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6 256</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7 133</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5 202</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5 050</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Náklady na transfery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58</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230</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1 970</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2 187</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480</w:t>
            </w:r>
          </w:p>
        </w:tc>
      </w:tr>
      <w:tr w:rsidR="00535E43" w:rsidRPr="00535E43" w:rsidTr="00535E43">
        <w:trPr>
          <w:trHeight w:val="315"/>
        </w:trPr>
        <w:tc>
          <w:tcPr>
            <w:tcW w:w="3640" w:type="dxa"/>
            <w:tcBorders>
              <w:top w:val="nil"/>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Splatná daň</w:t>
            </w:r>
          </w:p>
        </w:tc>
        <w:tc>
          <w:tcPr>
            <w:tcW w:w="760" w:type="dxa"/>
            <w:tcBorders>
              <w:top w:val="nil"/>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59</w:t>
            </w:r>
          </w:p>
        </w:tc>
        <w:tc>
          <w:tcPr>
            <w:tcW w:w="960" w:type="dxa"/>
            <w:tcBorders>
              <w:top w:val="nil"/>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nil"/>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1000" w:type="dxa"/>
            <w:tcBorders>
              <w:top w:val="nil"/>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r>
      <w:tr w:rsidR="00535E43" w:rsidRPr="00535E43" w:rsidTr="00535E43">
        <w:trPr>
          <w:trHeight w:val="315"/>
        </w:trPr>
        <w:tc>
          <w:tcPr>
            <w:tcW w:w="364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Výnosy spolu</w:t>
            </w:r>
          </w:p>
        </w:tc>
        <w:tc>
          <w:tcPr>
            <w:tcW w:w="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 </w:t>
            </w:r>
          </w:p>
        </w:tc>
        <w:tc>
          <w:tcPr>
            <w:tcW w:w="96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381 105</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446 027</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423 049</w:t>
            </w:r>
          </w:p>
        </w:tc>
        <w:tc>
          <w:tcPr>
            <w:tcW w:w="100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489 575</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495 382</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536 993</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z toho: Tržby za vlastné výkony a tovar</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60</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10 227</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14 105</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10 096</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9 802</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9 815</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10 050</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Daňové a colné výnosy a poplatky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63</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160 458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168 268</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186 030</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196 114</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215 169</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238 621</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Ostatné výnosy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64</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10 726</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10 399</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10 972</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153 921</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14 049</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14 273</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zúčtovanie rezerv a oprav položiek</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65</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3 186</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7 967</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8 847</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12 026</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480</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Finančné výnosy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66</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14 655</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15</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15</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18</w:t>
            </w:r>
          </w:p>
        </w:tc>
      </w:tr>
      <w:tr w:rsidR="00535E43" w:rsidRPr="00535E43" w:rsidTr="00535E43">
        <w:trPr>
          <w:trHeight w:val="300"/>
        </w:trPr>
        <w:tc>
          <w:tcPr>
            <w:tcW w:w="364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lastRenderedPageBreak/>
              <w:t xml:space="preserve">             Mimoriadne výnosy</w:t>
            </w:r>
          </w:p>
        </w:tc>
        <w:tc>
          <w:tcPr>
            <w:tcW w:w="7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67</w:t>
            </w:r>
          </w:p>
        </w:tc>
        <w:tc>
          <w:tcPr>
            <w:tcW w:w="96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239</w:t>
            </w:r>
          </w:p>
        </w:tc>
        <w:tc>
          <w:tcPr>
            <w:tcW w:w="1000" w:type="dxa"/>
            <w:tcBorders>
              <w:top w:val="nil"/>
              <w:left w:val="nil"/>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0</w:t>
            </w:r>
          </w:p>
        </w:tc>
      </w:tr>
      <w:tr w:rsidR="00535E43" w:rsidRPr="00535E43" w:rsidTr="00535E43">
        <w:trPr>
          <w:trHeight w:val="315"/>
        </w:trPr>
        <w:tc>
          <w:tcPr>
            <w:tcW w:w="3640" w:type="dxa"/>
            <w:tcBorders>
              <w:top w:val="nil"/>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 xml:space="preserve">            Výnosy z transferov</w:t>
            </w:r>
          </w:p>
        </w:tc>
        <w:tc>
          <w:tcPr>
            <w:tcW w:w="760" w:type="dxa"/>
            <w:tcBorders>
              <w:top w:val="nil"/>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69</w:t>
            </w:r>
          </w:p>
        </w:tc>
        <w:tc>
          <w:tcPr>
            <w:tcW w:w="960" w:type="dxa"/>
            <w:tcBorders>
              <w:top w:val="nil"/>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195 614</w:t>
            </w:r>
          </w:p>
        </w:tc>
        <w:tc>
          <w:tcPr>
            <w:tcW w:w="960" w:type="dxa"/>
            <w:tcBorders>
              <w:top w:val="nil"/>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230 632</w:t>
            </w:r>
          </w:p>
        </w:tc>
        <w:tc>
          <w:tcPr>
            <w:tcW w:w="960" w:type="dxa"/>
            <w:tcBorders>
              <w:top w:val="nil"/>
              <w:left w:val="nil"/>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206 851</w:t>
            </w:r>
          </w:p>
        </w:tc>
        <w:tc>
          <w:tcPr>
            <w:tcW w:w="1000" w:type="dxa"/>
            <w:tcBorders>
              <w:top w:val="nil"/>
              <w:left w:val="nil"/>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256 224</w:t>
            </w:r>
          </w:p>
        </w:tc>
        <w:tc>
          <w:tcPr>
            <w:tcW w:w="960" w:type="dxa"/>
            <w:tcBorders>
              <w:top w:val="nil"/>
              <w:left w:val="single" w:sz="8" w:space="0" w:color="auto"/>
              <w:bottom w:val="nil"/>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256 338</w:t>
            </w:r>
          </w:p>
        </w:tc>
        <w:tc>
          <w:tcPr>
            <w:tcW w:w="960" w:type="dxa"/>
            <w:tcBorders>
              <w:top w:val="nil"/>
              <w:left w:val="single" w:sz="8" w:space="0" w:color="auto"/>
              <w:bottom w:val="nil"/>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color w:val="000000"/>
                <w:sz w:val="20"/>
                <w:szCs w:val="20"/>
                <w:lang w:eastAsia="sk-SK"/>
              </w:rPr>
            </w:pPr>
            <w:r w:rsidRPr="00535E43">
              <w:rPr>
                <w:rFonts w:ascii="Calibri" w:eastAsia="Times New Roman" w:hAnsi="Calibri" w:cs="Times New Roman"/>
                <w:color w:val="000000"/>
                <w:sz w:val="20"/>
                <w:szCs w:val="20"/>
                <w:lang w:eastAsia="sk-SK"/>
              </w:rPr>
              <w:t>273 551</w:t>
            </w:r>
          </w:p>
        </w:tc>
      </w:tr>
      <w:tr w:rsidR="00535E43" w:rsidRPr="00535E43" w:rsidTr="00535E43">
        <w:trPr>
          <w:trHeight w:val="315"/>
        </w:trPr>
        <w:tc>
          <w:tcPr>
            <w:tcW w:w="364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Výsledok hosp po zdanení</w:t>
            </w:r>
          </w:p>
        </w:tc>
        <w:tc>
          <w:tcPr>
            <w:tcW w:w="760" w:type="dxa"/>
            <w:tcBorders>
              <w:top w:val="nil"/>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 </w:t>
            </w:r>
          </w:p>
        </w:tc>
        <w:tc>
          <w:tcPr>
            <w:tcW w:w="96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1 171</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-127 205</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-3 614</w:t>
            </w:r>
          </w:p>
        </w:tc>
        <w:tc>
          <w:tcPr>
            <w:tcW w:w="1000" w:type="dxa"/>
            <w:tcBorders>
              <w:top w:val="single" w:sz="8" w:space="0" w:color="auto"/>
              <w:left w:val="nil"/>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40 619</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3 853</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E43" w:rsidRPr="00535E43" w:rsidRDefault="00535E43" w:rsidP="00535E43">
            <w:pPr>
              <w:spacing w:after="0" w:line="240" w:lineRule="auto"/>
              <w:jc w:val="right"/>
              <w:rPr>
                <w:rFonts w:ascii="Calibri" w:eastAsia="Times New Roman" w:hAnsi="Calibri" w:cs="Times New Roman"/>
                <w:b/>
                <w:bCs/>
                <w:color w:val="000000"/>
                <w:sz w:val="20"/>
                <w:szCs w:val="20"/>
                <w:lang w:eastAsia="sk-SK"/>
              </w:rPr>
            </w:pPr>
            <w:r w:rsidRPr="00535E43">
              <w:rPr>
                <w:rFonts w:ascii="Calibri" w:eastAsia="Times New Roman" w:hAnsi="Calibri" w:cs="Times New Roman"/>
                <w:b/>
                <w:bCs/>
                <w:color w:val="000000"/>
                <w:sz w:val="20"/>
                <w:szCs w:val="20"/>
                <w:lang w:eastAsia="sk-SK"/>
              </w:rPr>
              <w:t>33 518</w:t>
            </w:r>
          </w:p>
        </w:tc>
      </w:tr>
    </w:tbl>
    <w:p w:rsidR="000E7A6F" w:rsidRDefault="000E7A6F" w:rsidP="0007163C">
      <w:pPr>
        <w:suppressAutoHyphens/>
        <w:spacing w:after="0" w:line="240" w:lineRule="auto"/>
        <w:jc w:val="both"/>
        <w:rPr>
          <w:rFonts w:ascii="Times New Roman" w:eastAsia="Times New Roman" w:hAnsi="Times New Roman" w:cs="Times New Roman"/>
          <w:b/>
          <w:bCs/>
          <w:color w:val="548DD4" w:themeColor="text2" w:themeTint="99"/>
          <w:sz w:val="28"/>
          <w:szCs w:val="28"/>
          <w:lang w:eastAsia="ar-SA"/>
        </w:rPr>
      </w:pPr>
    </w:p>
    <w:p w:rsidR="0007163C" w:rsidRDefault="000539A8" w:rsidP="0007163C">
      <w:pPr>
        <w:suppressAutoHyphens/>
        <w:spacing w:after="0" w:line="240" w:lineRule="auto"/>
        <w:jc w:val="both"/>
        <w:rPr>
          <w:rFonts w:ascii="Times New Roman" w:eastAsia="Times New Roman" w:hAnsi="Times New Roman" w:cs="Times New Roman"/>
          <w:b/>
          <w:bCs/>
          <w:color w:val="548DD4" w:themeColor="text2" w:themeTint="99"/>
          <w:sz w:val="28"/>
          <w:szCs w:val="28"/>
          <w:lang w:eastAsia="ar-SA"/>
        </w:rPr>
      </w:pPr>
      <w:r w:rsidRPr="003B091A">
        <w:rPr>
          <w:rFonts w:ascii="Times New Roman" w:eastAsia="Times New Roman" w:hAnsi="Times New Roman" w:cs="Times New Roman"/>
          <w:b/>
          <w:bCs/>
          <w:color w:val="548DD4" w:themeColor="text2" w:themeTint="99"/>
          <w:sz w:val="28"/>
          <w:szCs w:val="28"/>
          <w:lang w:eastAsia="ar-SA"/>
        </w:rPr>
        <w:t>Rozpočtové h</w:t>
      </w:r>
      <w:r w:rsidR="009F3C00" w:rsidRPr="003B091A">
        <w:rPr>
          <w:rFonts w:ascii="Times New Roman" w:eastAsia="Times New Roman" w:hAnsi="Times New Roman" w:cs="Times New Roman"/>
          <w:b/>
          <w:bCs/>
          <w:color w:val="548DD4" w:themeColor="text2" w:themeTint="99"/>
          <w:sz w:val="28"/>
          <w:szCs w:val="28"/>
          <w:lang w:eastAsia="ar-SA"/>
        </w:rPr>
        <w:t xml:space="preserve">ospodárenie obce </w:t>
      </w:r>
      <w:r w:rsidR="007F7FF6">
        <w:rPr>
          <w:rFonts w:ascii="Times New Roman" w:eastAsia="Times New Roman" w:hAnsi="Times New Roman" w:cs="Times New Roman"/>
          <w:b/>
          <w:bCs/>
          <w:color w:val="548DD4" w:themeColor="text2" w:themeTint="99"/>
          <w:sz w:val="28"/>
          <w:szCs w:val="28"/>
          <w:lang w:eastAsia="ar-SA"/>
        </w:rPr>
        <w:t>Žalobín</w:t>
      </w:r>
      <w:r w:rsidRPr="003B091A">
        <w:rPr>
          <w:rFonts w:ascii="Times New Roman" w:eastAsia="Times New Roman" w:hAnsi="Times New Roman" w:cs="Times New Roman"/>
          <w:b/>
          <w:bCs/>
          <w:color w:val="548DD4" w:themeColor="text2" w:themeTint="99"/>
          <w:sz w:val="28"/>
          <w:szCs w:val="28"/>
          <w:lang w:eastAsia="ar-SA"/>
        </w:rPr>
        <w:t xml:space="preserve"> </w:t>
      </w:r>
      <w:r w:rsidR="00944AB7" w:rsidRPr="003B091A">
        <w:rPr>
          <w:rFonts w:ascii="Times New Roman" w:eastAsia="Times New Roman" w:hAnsi="Times New Roman" w:cs="Times New Roman"/>
          <w:b/>
          <w:bCs/>
          <w:color w:val="548DD4" w:themeColor="text2" w:themeTint="99"/>
          <w:sz w:val="28"/>
          <w:szCs w:val="28"/>
          <w:lang w:eastAsia="ar-SA"/>
        </w:rPr>
        <w:t xml:space="preserve"> </w:t>
      </w:r>
    </w:p>
    <w:p w:rsidR="009B7D87" w:rsidRPr="0007163C" w:rsidRDefault="009B7D87" w:rsidP="009B7D87">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Obec svoj rozpočet na rok 2</w:t>
      </w:r>
      <w:r w:rsidR="00584098">
        <w:rPr>
          <w:rFonts w:ascii="Times New Roman" w:eastAsia="Times New Roman" w:hAnsi="Times New Roman" w:cs="Times New Roman"/>
          <w:sz w:val="24"/>
          <w:szCs w:val="24"/>
          <w:lang w:eastAsia="ar-SA"/>
        </w:rPr>
        <w:t>016</w:t>
      </w:r>
      <w:r w:rsidRPr="0007163C">
        <w:rPr>
          <w:rFonts w:ascii="Times New Roman" w:eastAsia="Times New Roman" w:hAnsi="Times New Roman" w:cs="Times New Roman"/>
          <w:sz w:val="24"/>
          <w:szCs w:val="24"/>
          <w:lang w:eastAsia="ar-SA"/>
        </w:rPr>
        <w:t xml:space="preserve">  zostavila podľa ustanovenia § 10 odsek 7) zákona č.583/2004 Z. z. o rozpočtových pravidlách územnej samosprávy a o zmene a doplnení niektorých zákonov v znení neskorších predpisov. </w:t>
      </w:r>
    </w:p>
    <w:p w:rsidR="009B7D87" w:rsidRPr="003B091A" w:rsidRDefault="009B7D87" w:rsidP="0007163C">
      <w:pPr>
        <w:suppressAutoHyphens/>
        <w:spacing w:after="0" w:line="240" w:lineRule="auto"/>
        <w:jc w:val="both"/>
        <w:rPr>
          <w:rFonts w:ascii="Times New Roman" w:eastAsia="Times New Roman" w:hAnsi="Times New Roman" w:cs="Times New Roman"/>
          <w:b/>
          <w:bCs/>
          <w:color w:val="548DD4" w:themeColor="text2" w:themeTint="99"/>
          <w:sz w:val="28"/>
          <w:szCs w:val="28"/>
          <w:lang w:eastAsia="ar-SA"/>
        </w:rPr>
      </w:pPr>
    </w:p>
    <w:tbl>
      <w:tblPr>
        <w:tblW w:w="9960" w:type="dxa"/>
        <w:tblInd w:w="55" w:type="dxa"/>
        <w:tblCellMar>
          <w:left w:w="70" w:type="dxa"/>
          <w:right w:w="70" w:type="dxa"/>
        </w:tblCellMar>
        <w:tblLook w:val="04A0" w:firstRow="1" w:lastRow="0" w:firstColumn="1" w:lastColumn="0" w:noHBand="0" w:noVBand="1"/>
      </w:tblPr>
      <w:tblGrid>
        <w:gridCol w:w="2540"/>
        <w:gridCol w:w="900"/>
        <w:gridCol w:w="940"/>
        <w:gridCol w:w="940"/>
        <w:gridCol w:w="940"/>
        <w:gridCol w:w="980"/>
        <w:gridCol w:w="880"/>
        <w:gridCol w:w="960"/>
        <w:gridCol w:w="880"/>
      </w:tblGrid>
      <w:tr w:rsidR="007C1428" w:rsidRPr="007C1428" w:rsidTr="007C1428">
        <w:trPr>
          <w:trHeight w:val="600"/>
        </w:trPr>
        <w:tc>
          <w:tcPr>
            <w:tcW w:w="2540" w:type="dxa"/>
            <w:tcBorders>
              <w:top w:val="single" w:sz="8" w:space="0" w:color="auto"/>
              <w:left w:val="single" w:sz="8" w:space="0" w:color="auto"/>
              <w:bottom w:val="single" w:sz="8" w:space="0" w:color="auto"/>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Rozpočtové položky</w:t>
            </w:r>
          </w:p>
        </w:tc>
        <w:tc>
          <w:tcPr>
            <w:tcW w:w="900" w:type="dxa"/>
            <w:tcBorders>
              <w:top w:val="single" w:sz="8" w:space="0" w:color="auto"/>
              <w:left w:val="single" w:sz="8" w:space="0" w:color="auto"/>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2011</w:t>
            </w:r>
          </w:p>
        </w:tc>
        <w:tc>
          <w:tcPr>
            <w:tcW w:w="940" w:type="dxa"/>
            <w:tcBorders>
              <w:top w:val="single" w:sz="8" w:space="0" w:color="auto"/>
              <w:left w:val="single" w:sz="8" w:space="0" w:color="auto"/>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2012</w:t>
            </w:r>
          </w:p>
        </w:tc>
        <w:tc>
          <w:tcPr>
            <w:tcW w:w="940" w:type="dxa"/>
            <w:tcBorders>
              <w:top w:val="single" w:sz="8" w:space="0" w:color="auto"/>
              <w:left w:val="single" w:sz="8" w:space="0" w:color="auto"/>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2013</w:t>
            </w:r>
          </w:p>
        </w:tc>
        <w:tc>
          <w:tcPr>
            <w:tcW w:w="940" w:type="dxa"/>
            <w:tcBorders>
              <w:top w:val="single" w:sz="8" w:space="0" w:color="auto"/>
              <w:left w:val="single" w:sz="8" w:space="0" w:color="auto"/>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2014</w:t>
            </w:r>
          </w:p>
        </w:tc>
        <w:tc>
          <w:tcPr>
            <w:tcW w:w="980" w:type="dxa"/>
            <w:tcBorders>
              <w:top w:val="single" w:sz="8" w:space="0" w:color="auto"/>
              <w:left w:val="single" w:sz="8" w:space="0" w:color="auto"/>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2015</w:t>
            </w:r>
          </w:p>
        </w:tc>
        <w:tc>
          <w:tcPr>
            <w:tcW w:w="2720" w:type="dxa"/>
            <w:gridSpan w:val="3"/>
            <w:tcBorders>
              <w:top w:val="single" w:sz="8" w:space="0" w:color="auto"/>
              <w:left w:val="single" w:sz="8" w:space="0" w:color="auto"/>
              <w:bottom w:val="single" w:sz="8" w:space="0" w:color="auto"/>
              <w:right w:val="single" w:sz="8" w:space="0" w:color="000000"/>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Rok 2016</w:t>
            </w:r>
          </w:p>
        </w:tc>
      </w:tr>
      <w:tr w:rsidR="007C1428" w:rsidRPr="007C1428" w:rsidTr="007C1428">
        <w:trPr>
          <w:trHeight w:val="48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TEXT</w:t>
            </w:r>
          </w:p>
        </w:tc>
        <w:tc>
          <w:tcPr>
            <w:tcW w:w="9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Skutočnosť</w:t>
            </w:r>
          </w:p>
        </w:tc>
        <w:tc>
          <w:tcPr>
            <w:tcW w:w="940" w:type="dxa"/>
            <w:tcBorders>
              <w:top w:val="single" w:sz="8" w:space="0" w:color="auto"/>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Skutočnosť</w:t>
            </w:r>
          </w:p>
        </w:tc>
        <w:tc>
          <w:tcPr>
            <w:tcW w:w="940" w:type="dxa"/>
            <w:tcBorders>
              <w:top w:val="single" w:sz="8" w:space="0" w:color="auto"/>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Skutočnosť</w:t>
            </w:r>
          </w:p>
        </w:tc>
        <w:tc>
          <w:tcPr>
            <w:tcW w:w="940" w:type="dxa"/>
            <w:tcBorders>
              <w:top w:val="single" w:sz="8" w:space="0" w:color="auto"/>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Skutočnosť</w:t>
            </w:r>
          </w:p>
        </w:tc>
        <w:tc>
          <w:tcPr>
            <w:tcW w:w="980" w:type="dxa"/>
            <w:tcBorders>
              <w:top w:val="single" w:sz="8" w:space="0" w:color="auto"/>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Skutočnosť</w:t>
            </w:r>
          </w:p>
        </w:tc>
        <w:tc>
          <w:tcPr>
            <w:tcW w:w="880" w:type="dxa"/>
            <w:tcBorders>
              <w:top w:val="nil"/>
              <w:left w:val="nil"/>
              <w:bottom w:val="single" w:sz="8" w:space="0" w:color="auto"/>
              <w:right w:val="single" w:sz="8" w:space="0" w:color="auto"/>
            </w:tcBorders>
            <w:shd w:val="clear" w:color="auto" w:fill="auto"/>
            <w:vAlign w:val="bottom"/>
            <w:hideMark/>
          </w:tcPr>
          <w:p w:rsidR="007C1428" w:rsidRPr="007C1428" w:rsidRDefault="008A4D8E" w:rsidP="007C1428">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Schválený</w:t>
            </w:r>
            <w:r w:rsidR="007C1428" w:rsidRPr="007C1428">
              <w:rPr>
                <w:rFonts w:ascii="Times New Roman" w:eastAsia="Times New Roman" w:hAnsi="Times New Roman" w:cs="Times New Roman"/>
                <w:sz w:val="16"/>
                <w:szCs w:val="16"/>
                <w:lang w:eastAsia="sk-SK"/>
              </w:rPr>
              <w:t xml:space="preserve"> rozpočet</w:t>
            </w:r>
          </w:p>
        </w:tc>
        <w:tc>
          <w:tcPr>
            <w:tcW w:w="960" w:type="dxa"/>
            <w:tcBorders>
              <w:top w:val="nil"/>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Rozpočet po zmene</w:t>
            </w:r>
          </w:p>
        </w:tc>
        <w:tc>
          <w:tcPr>
            <w:tcW w:w="880" w:type="dxa"/>
            <w:tcBorders>
              <w:top w:val="nil"/>
              <w:left w:val="nil"/>
              <w:bottom w:val="single" w:sz="8" w:space="0" w:color="auto"/>
              <w:right w:val="single" w:sz="8" w:space="0" w:color="auto"/>
            </w:tcBorders>
            <w:shd w:val="clear" w:color="auto" w:fill="auto"/>
            <w:vAlign w:val="bottom"/>
            <w:hideMark/>
          </w:tcPr>
          <w:p w:rsidR="007C1428" w:rsidRPr="007C1428" w:rsidRDefault="007C1428" w:rsidP="007C1428">
            <w:pPr>
              <w:spacing w:after="0" w:line="240" w:lineRule="auto"/>
              <w:jc w:val="center"/>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Skutočnosť</w:t>
            </w:r>
          </w:p>
        </w:tc>
      </w:tr>
      <w:tr w:rsidR="007C1428" w:rsidRPr="007C1428" w:rsidTr="007C1428">
        <w:trPr>
          <w:trHeight w:val="30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Bežné príjmy (BP)</w:t>
            </w:r>
          </w:p>
        </w:tc>
        <w:tc>
          <w:tcPr>
            <w:tcW w:w="90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370 738</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360 584</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362 234</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410 262</w:t>
            </w:r>
          </w:p>
        </w:tc>
        <w:tc>
          <w:tcPr>
            <w:tcW w:w="98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448 426</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467 818</w:t>
            </w:r>
          </w:p>
        </w:tc>
        <w:tc>
          <w:tcPr>
            <w:tcW w:w="96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468 118</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489 717</w:t>
            </w:r>
          </w:p>
        </w:tc>
      </w:tr>
      <w:tr w:rsidR="007C1428" w:rsidRPr="007C1428" w:rsidTr="007C1428">
        <w:trPr>
          <w:trHeight w:val="30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Bežné výdavky (BV)</w:t>
            </w:r>
          </w:p>
        </w:tc>
        <w:tc>
          <w:tcPr>
            <w:tcW w:w="90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333 805</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357 351</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332 473</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393 375</w:t>
            </w:r>
          </w:p>
        </w:tc>
        <w:tc>
          <w:tcPr>
            <w:tcW w:w="9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409 038</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434 386</w:t>
            </w:r>
          </w:p>
        </w:tc>
        <w:tc>
          <w:tcPr>
            <w:tcW w:w="96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434 386</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435 569</w:t>
            </w:r>
          </w:p>
        </w:tc>
      </w:tr>
      <w:tr w:rsidR="007C1428" w:rsidRPr="007C1428" w:rsidTr="007C1428">
        <w:trPr>
          <w:trHeight w:val="315"/>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Bežné výdavky RO (ZŠ)</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0</w:t>
            </w:r>
          </w:p>
        </w:tc>
        <w:tc>
          <w:tcPr>
            <w:tcW w:w="96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r>
      <w:tr w:rsidR="007C1428" w:rsidRPr="007C1428" w:rsidTr="007C1428">
        <w:trPr>
          <w:trHeight w:val="315"/>
        </w:trPr>
        <w:tc>
          <w:tcPr>
            <w:tcW w:w="2540" w:type="dxa"/>
            <w:tcBorders>
              <w:top w:val="single" w:sz="8" w:space="0" w:color="auto"/>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Bežný HV</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36 933</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3 233</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29 761</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16 887</w:t>
            </w:r>
          </w:p>
        </w:tc>
        <w:tc>
          <w:tcPr>
            <w:tcW w:w="9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39 388</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33 432</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33 732</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54 148</w:t>
            </w:r>
          </w:p>
        </w:tc>
      </w:tr>
      <w:tr w:rsidR="007C1428" w:rsidRPr="007C1428" w:rsidTr="007C1428">
        <w:trPr>
          <w:trHeight w:val="30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Kapitál príjmy (KP)</w:t>
            </w:r>
          </w:p>
        </w:tc>
        <w:tc>
          <w:tcPr>
            <w:tcW w:w="90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143 628</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93 251</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110 727</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5 000</w:t>
            </w:r>
          </w:p>
        </w:tc>
        <w:tc>
          <w:tcPr>
            <w:tcW w:w="9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8 550</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201 155</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212 603</w:t>
            </w:r>
          </w:p>
        </w:tc>
      </w:tr>
      <w:tr w:rsidR="007C1428" w:rsidRPr="007C1428" w:rsidTr="007C1428">
        <w:trPr>
          <w:trHeight w:val="315"/>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Kapitál výdavky (KV)</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3 200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119 706</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110 931</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16 142</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13 968</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26 482</w:t>
            </w:r>
          </w:p>
        </w:tc>
        <w:tc>
          <w:tcPr>
            <w:tcW w:w="96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227 637</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225 362</w:t>
            </w:r>
          </w:p>
        </w:tc>
      </w:tr>
      <w:tr w:rsidR="007C1428" w:rsidRPr="007C1428" w:rsidTr="007C1428">
        <w:trPr>
          <w:trHeight w:val="315"/>
        </w:trPr>
        <w:tc>
          <w:tcPr>
            <w:tcW w:w="2540" w:type="dxa"/>
            <w:tcBorders>
              <w:top w:val="single" w:sz="8" w:space="0" w:color="auto"/>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Kapitál HV</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140 428</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-26 455</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-204</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-11 142</w:t>
            </w:r>
          </w:p>
        </w:tc>
        <w:tc>
          <w:tcPr>
            <w:tcW w:w="9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-5 418</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-26 482</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-26 482</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-12 759</w:t>
            </w:r>
          </w:p>
        </w:tc>
      </w:tr>
      <w:tr w:rsidR="007C1428" w:rsidRPr="007C1428" w:rsidTr="007C1428">
        <w:trPr>
          <w:trHeight w:val="30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Fin príjmové operácie (FOP)</w:t>
            </w:r>
          </w:p>
        </w:tc>
        <w:tc>
          <w:tcPr>
            <w:tcW w:w="90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 </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47 291</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c>
          <w:tcPr>
            <w:tcW w:w="9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8 850</w:t>
            </w:r>
          </w:p>
        </w:tc>
        <w:tc>
          <w:tcPr>
            <w:tcW w:w="96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8 550</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r>
      <w:tr w:rsidR="007C1428" w:rsidRPr="007C1428" w:rsidTr="007C1428">
        <w:trPr>
          <w:trHeight w:val="315"/>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Fin výdavkové operácie (FOV)</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143 628</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13 645</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15 800</w:t>
            </w:r>
          </w:p>
        </w:tc>
        <w:tc>
          <w:tcPr>
            <w:tcW w:w="96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15 800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15 800</w:t>
            </w:r>
          </w:p>
        </w:tc>
      </w:tr>
      <w:tr w:rsidR="007C1428" w:rsidRPr="007C1428" w:rsidTr="007C1428">
        <w:trPr>
          <w:trHeight w:val="315"/>
        </w:trPr>
        <w:tc>
          <w:tcPr>
            <w:tcW w:w="2540" w:type="dxa"/>
            <w:tcBorders>
              <w:top w:val="single" w:sz="8" w:space="0" w:color="auto"/>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Fin VH</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-143 628</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33 646</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-15 800</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0</w:t>
            </w:r>
          </w:p>
        </w:tc>
        <w:tc>
          <w:tcPr>
            <w:tcW w:w="9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-6 950</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-7 250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0</w:t>
            </w:r>
          </w:p>
        </w:tc>
      </w:tr>
      <w:tr w:rsidR="007C1428" w:rsidRPr="007C1428" w:rsidTr="007C1428">
        <w:trPr>
          <w:trHeight w:val="315"/>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Konečný HV</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33 733</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10 424</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13 757</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5 745</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33 970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0</w:t>
            </w:r>
          </w:p>
        </w:tc>
        <w:tc>
          <w:tcPr>
            <w:tcW w:w="96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41 389</w:t>
            </w:r>
          </w:p>
        </w:tc>
      </w:tr>
      <w:tr w:rsidR="007C1428" w:rsidRPr="007C1428" w:rsidTr="007C1428">
        <w:trPr>
          <w:trHeight w:val="315"/>
        </w:trPr>
        <w:tc>
          <w:tcPr>
            <w:tcW w:w="2540" w:type="dxa"/>
            <w:tcBorders>
              <w:top w:val="single" w:sz="8" w:space="0" w:color="auto"/>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HV z bežnej a kap hosp</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177 361</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-23 222</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29 557</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5 745</w:t>
            </w:r>
          </w:p>
        </w:tc>
        <w:tc>
          <w:tcPr>
            <w:tcW w:w="9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33 970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6 950</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7 250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41 389</w:t>
            </w:r>
          </w:p>
        </w:tc>
      </w:tr>
      <w:tr w:rsidR="007C1428" w:rsidRPr="007C1428" w:rsidTr="007C1428">
        <w:trPr>
          <w:trHeight w:val="480"/>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nevyčerpané</w:t>
            </w:r>
            <w:r w:rsidR="008A4D8E">
              <w:rPr>
                <w:rFonts w:ascii="Times New Roman" w:eastAsia="Times New Roman" w:hAnsi="Times New Roman" w:cs="Times New Roman"/>
                <w:sz w:val="16"/>
                <w:szCs w:val="16"/>
                <w:lang w:eastAsia="sk-SK"/>
              </w:rPr>
              <w:t xml:space="preserve"> účelové dotácie s použitím v na</w:t>
            </w:r>
            <w:r w:rsidRPr="007C1428">
              <w:rPr>
                <w:rFonts w:ascii="Times New Roman" w:eastAsia="Times New Roman" w:hAnsi="Times New Roman" w:cs="Times New Roman"/>
                <w:sz w:val="16"/>
                <w:szCs w:val="16"/>
                <w:lang w:eastAsia="sk-SK"/>
              </w:rPr>
              <w:t>sledujúcom roz roku</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32 654</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c>
          <w:tcPr>
            <w:tcW w:w="880" w:type="dxa"/>
            <w:tcBorders>
              <w:top w:val="nil"/>
              <w:left w:val="nil"/>
              <w:bottom w:val="nil"/>
              <w:right w:val="single" w:sz="8" w:space="0" w:color="auto"/>
            </w:tcBorders>
            <w:shd w:val="clear" w:color="auto" w:fill="auto"/>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0</w:t>
            </w:r>
          </w:p>
        </w:tc>
        <w:tc>
          <w:tcPr>
            <w:tcW w:w="96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sz w:val="16"/>
                <w:szCs w:val="16"/>
                <w:lang w:eastAsia="sk-SK"/>
              </w:rPr>
            </w:pPr>
            <w:r w:rsidRPr="007C1428">
              <w:rPr>
                <w:rFonts w:ascii="Times New Roman" w:eastAsia="Times New Roman" w:hAnsi="Times New Roman" w:cs="Times New Roman"/>
                <w:sz w:val="16"/>
                <w:szCs w:val="16"/>
                <w:lang w:eastAsia="sk-SK"/>
              </w:rPr>
              <w:t>0</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color w:val="000000"/>
                <w:sz w:val="16"/>
                <w:szCs w:val="16"/>
                <w:lang w:eastAsia="sk-SK"/>
              </w:rPr>
            </w:pPr>
            <w:r w:rsidRPr="007C1428">
              <w:rPr>
                <w:rFonts w:ascii="Times New Roman" w:eastAsia="Times New Roman" w:hAnsi="Times New Roman" w:cs="Times New Roman"/>
                <w:color w:val="000000"/>
                <w:sz w:val="16"/>
                <w:szCs w:val="16"/>
                <w:lang w:eastAsia="sk-SK"/>
              </w:rPr>
              <w:t>0</w:t>
            </w:r>
          </w:p>
        </w:tc>
      </w:tr>
      <w:tr w:rsidR="007C1428" w:rsidRPr="007C1428" w:rsidTr="007C1428">
        <w:trPr>
          <w:trHeight w:val="465"/>
        </w:trPr>
        <w:tc>
          <w:tcPr>
            <w:tcW w:w="2540" w:type="dxa"/>
            <w:tcBorders>
              <w:top w:val="single" w:sz="8" w:space="0" w:color="auto"/>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sz w:val="16"/>
                <w:szCs w:val="16"/>
                <w:lang w:eastAsia="sk-SK"/>
              </w:rPr>
            </w:pPr>
            <w:r w:rsidRPr="007C1428">
              <w:rPr>
                <w:rFonts w:ascii="Times New Roman" w:eastAsia="Times New Roman" w:hAnsi="Times New Roman" w:cs="Times New Roman"/>
                <w:b/>
                <w:bCs/>
                <w:sz w:val="16"/>
                <w:szCs w:val="16"/>
                <w:lang w:eastAsia="sk-SK"/>
              </w:rPr>
              <w:t>HV z bežnej a kap hosp - usporiadanie v ZÚ, prídel  do RF</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144 707</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-23 222</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29 557</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5 745</w:t>
            </w:r>
          </w:p>
        </w:tc>
        <w:tc>
          <w:tcPr>
            <w:tcW w:w="9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33 970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6 950</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7 250</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41 389</w:t>
            </w:r>
          </w:p>
        </w:tc>
      </w:tr>
      <w:tr w:rsidR="007C1428" w:rsidRPr="007C1428" w:rsidTr="007C1428">
        <w:trPr>
          <w:trHeight w:val="450"/>
        </w:trPr>
        <w:tc>
          <w:tcPr>
            <w:tcW w:w="2540" w:type="dxa"/>
            <w:tcBorders>
              <w:top w:val="nil"/>
              <w:left w:val="single" w:sz="8" w:space="0" w:color="auto"/>
              <w:bottom w:val="nil"/>
              <w:right w:val="nil"/>
            </w:tcBorders>
            <w:shd w:val="clear" w:color="auto" w:fill="auto"/>
            <w:vAlign w:val="bottom"/>
            <w:hideMark/>
          </w:tcPr>
          <w:p w:rsidR="007C1428" w:rsidRPr="007C1428" w:rsidRDefault="007C1428" w:rsidP="007C1428">
            <w:pPr>
              <w:spacing w:after="0" w:line="240" w:lineRule="auto"/>
              <w:rPr>
                <w:rFonts w:ascii="Times New Roman" w:eastAsia="Times New Roman" w:hAnsi="Times New Roman" w:cs="Times New Roman"/>
                <w:b/>
                <w:bCs/>
                <w:color w:val="0000FF"/>
                <w:sz w:val="16"/>
                <w:szCs w:val="16"/>
                <w:lang w:eastAsia="sk-SK"/>
              </w:rPr>
            </w:pPr>
            <w:r w:rsidRPr="007C1428">
              <w:rPr>
                <w:rFonts w:ascii="Times New Roman" w:eastAsia="Times New Roman" w:hAnsi="Times New Roman" w:cs="Times New Roman"/>
                <w:b/>
                <w:bCs/>
                <w:color w:val="0000FF"/>
                <w:sz w:val="16"/>
                <w:szCs w:val="16"/>
                <w:lang w:eastAsia="sk-SK"/>
              </w:rPr>
              <w:t>Konečný HV po vyčlenení splátky úverov</w:t>
            </w:r>
          </w:p>
        </w:tc>
        <w:tc>
          <w:tcPr>
            <w:tcW w:w="90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1 079</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10 424</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13 757</w:t>
            </w:r>
          </w:p>
        </w:tc>
        <w:tc>
          <w:tcPr>
            <w:tcW w:w="94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5 745</w:t>
            </w:r>
          </w:p>
        </w:tc>
        <w:tc>
          <w:tcPr>
            <w:tcW w:w="9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33 970</w:t>
            </w:r>
          </w:p>
        </w:tc>
        <w:tc>
          <w:tcPr>
            <w:tcW w:w="880" w:type="dxa"/>
            <w:tcBorders>
              <w:top w:val="nil"/>
              <w:left w:val="nil"/>
              <w:bottom w:val="nil"/>
              <w:right w:val="nil"/>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 </w:t>
            </w:r>
          </w:p>
        </w:tc>
        <w:tc>
          <w:tcPr>
            <w:tcW w:w="960" w:type="dxa"/>
            <w:tcBorders>
              <w:top w:val="nil"/>
              <w:left w:val="single" w:sz="8" w:space="0" w:color="auto"/>
              <w:bottom w:val="nil"/>
              <w:right w:val="single" w:sz="8" w:space="0" w:color="auto"/>
            </w:tcBorders>
            <w:shd w:val="clear" w:color="auto" w:fill="auto"/>
            <w:noWrap/>
            <w:vAlign w:val="bottom"/>
            <w:hideMark/>
          </w:tcPr>
          <w:p w:rsidR="007C1428" w:rsidRPr="007C1428" w:rsidRDefault="007C1428" w:rsidP="007C1428">
            <w:pPr>
              <w:spacing w:after="0" w:line="240" w:lineRule="auto"/>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 </w:t>
            </w:r>
          </w:p>
        </w:tc>
        <w:tc>
          <w:tcPr>
            <w:tcW w:w="880" w:type="dxa"/>
            <w:tcBorders>
              <w:top w:val="nil"/>
              <w:left w:val="nil"/>
              <w:bottom w:val="nil"/>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Times New Roman" w:eastAsia="Times New Roman" w:hAnsi="Times New Roman" w:cs="Times New Roman"/>
                <w:b/>
                <w:bCs/>
                <w:color w:val="000000"/>
                <w:sz w:val="16"/>
                <w:szCs w:val="16"/>
                <w:lang w:eastAsia="sk-SK"/>
              </w:rPr>
            </w:pPr>
            <w:r w:rsidRPr="007C1428">
              <w:rPr>
                <w:rFonts w:ascii="Times New Roman" w:eastAsia="Times New Roman" w:hAnsi="Times New Roman" w:cs="Times New Roman"/>
                <w:b/>
                <w:bCs/>
                <w:color w:val="000000"/>
                <w:sz w:val="16"/>
                <w:szCs w:val="16"/>
                <w:lang w:eastAsia="sk-SK"/>
              </w:rPr>
              <w:t>41 389</w:t>
            </w:r>
          </w:p>
        </w:tc>
      </w:tr>
      <w:tr w:rsidR="007C1428" w:rsidRPr="007C1428" w:rsidTr="007C1428">
        <w:trPr>
          <w:trHeight w:val="300"/>
        </w:trPr>
        <w:tc>
          <w:tcPr>
            <w:tcW w:w="2540" w:type="dxa"/>
            <w:tcBorders>
              <w:top w:val="single" w:sz="4" w:space="0" w:color="auto"/>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úver</w:t>
            </w:r>
          </w:p>
        </w:tc>
        <w:tc>
          <w:tcPr>
            <w:tcW w:w="9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117 533</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103 888</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88 088</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72 288</w:t>
            </w:r>
          </w:p>
        </w:tc>
        <w:tc>
          <w:tcPr>
            <w:tcW w:w="98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56 488</w:t>
            </w:r>
          </w:p>
        </w:tc>
        <w:tc>
          <w:tcPr>
            <w:tcW w:w="880" w:type="dxa"/>
            <w:tcBorders>
              <w:top w:val="single" w:sz="4" w:space="0" w:color="auto"/>
              <w:left w:val="nil"/>
              <w:bottom w:val="single" w:sz="4" w:space="0" w:color="auto"/>
              <w:right w:val="nil"/>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40 688</w:t>
            </w:r>
          </w:p>
        </w:tc>
      </w:tr>
      <w:tr w:rsidR="007C1428" w:rsidRPr="007C1428" w:rsidTr="007C1428">
        <w:trPr>
          <w:trHeight w:val="300"/>
        </w:trPr>
        <w:tc>
          <w:tcPr>
            <w:tcW w:w="2540" w:type="dxa"/>
            <w:tcBorders>
              <w:top w:val="nil"/>
              <w:left w:val="single" w:sz="8" w:space="0" w:color="auto"/>
              <w:bottom w:val="single" w:sz="4" w:space="0" w:color="auto"/>
              <w:right w:val="nil"/>
            </w:tcBorders>
            <w:shd w:val="clear" w:color="auto" w:fill="auto"/>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podiel k BP</w:t>
            </w:r>
          </w:p>
        </w:tc>
        <w:tc>
          <w:tcPr>
            <w:tcW w:w="90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28,16</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28,02</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24,43</w:t>
            </w:r>
          </w:p>
        </w:tc>
        <w:tc>
          <w:tcPr>
            <w:tcW w:w="94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19,96</w:t>
            </w:r>
          </w:p>
        </w:tc>
        <w:tc>
          <w:tcPr>
            <w:tcW w:w="9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15,59</w:t>
            </w:r>
          </w:p>
        </w:tc>
        <w:tc>
          <w:tcPr>
            <w:tcW w:w="880" w:type="dxa"/>
            <w:tcBorders>
              <w:top w:val="nil"/>
              <w:left w:val="nil"/>
              <w:bottom w:val="single" w:sz="4" w:space="0" w:color="auto"/>
              <w:right w:val="nil"/>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880" w:type="dxa"/>
            <w:tcBorders>
              <w:top w:val="nil"/>
              <w:left w:val="nil"/>
              <w:bottom w:val="single" w:sz="4"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9,07</w:t>
            </w:r>
          </w:p>
        </w:tc>
      </w:tr>
      <w:tr w:rsidR="007C1428" w:rsidRPr="007C1428" w:rsidTr="007C1428">
        <w:trPr>
          <w:trHeight w:val="315"/>
        </w:trPr>
        <w:tc>
          <w:tcPr>
            <w:tcW w:w="2540" w:type="dxa"/>
            <w:tcBorders>
              <w:top w:val="nil"/>
              <w:left w:val="single" w:sz="8" w:space="0" w:color="auto"/>
              <w:bottom w:val="single" w:sz="8" w:space="0" w:color="auto"/>
              <w:right w:val="nil"/>
            </w:tcBorders>
            <w:shd w:val="clear" w:color="auto" w:fill="auto"/>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xml:space="preserve">bežné príjmy (BP)   </w:t>
            </w:r>
          </w:p>
        </w:tc>
        <w:tc>
          <w:tcPr>
            <w:tcW w:w="900" w:type="dxa"/>
            <w:tcBorders>
              <w:top w:val="nil"/>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417 406</w:t>
            </w:r>
          </w:p>
        </w:tc>
        <w:tc>
          <w:tcPr>
            <w:tcW w:w="940" w:type="dxa"/>
            <w:tcBorders>
              <w:top w:val="nil"/>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370 738</w:t>
            </w:r>
          </w:p>
        </w:tc>
        <w:tc>
          <w:tcPr>
            <w:tcW w:w="940" w:type="dxa"/>
            <w:tcBorders>
              <w:top w:val="nil"/>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360 584</w:t>
            </w:r>
          </w:p>
        </w:tc>
        <w:tc>
          <w:tcPr>
            <w:tcW w:w="940" w:type="dxa"/>
            <w:tcBorders>
              <w:top w:val="nil"/>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362 234</w:t>
            </w:r>
          </w:p>
        </w:tc>
        <w:tc>
          <w:tcPr>
            <w:tcW w:w="980" w:type="dxa"/>
            <w:tcBorders>
              <w:top w:val="nil"/>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362 234</w:t>
            </w:r>
          </w:p>
        </w:tc>
        <w:tc>
          <w:tcPr>
            <w:tcW w:w="880" w:type="dxa"/>
            <w:tcBorders>
              <w:top w:val="nil"/>
              <w:left w:val="nil"/>
              <w:bottom w:val="single" w:sz="8" w:space="0" w:color="auto"/>
              <w:right w:val="nil"/>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 </w:t>
            </w:r>
          </w:p>
        </w:tc>
        <w:tc>
          <w:tcPr>
            <w:tcW w:w="880" w:type="dxa"/>
            <w:tcBorders>
              <w:top w:val="nil"/>
              <w:left w:val="nil"/>
              <w:bottom w:val="single" w:sz="8" w:space="0" w:color="auto"/>
              <w:right w:val="single" w:sz="8" w:space="0" w:color="auto"/>
            </w:tcBorders>
            <w:shd w:val="clear" w:color="auto" w:fill="auto"/>
            <w:noWrap/>
            <w:vAlign w:val="bottom"/>
            <w:hideMark/>
          </w:tcPr>
          <w:p w:rsidR="007C1428" w:rsidRPr="007C1428" w:rsidRDefault="007C1428" w:rsidP="007C1428">
            <w:pPr>
              <w:spacing w:after="0" w:line="240" w:lineRule="auto"/>
              <w:jc w:val="right"/>
              <w:rPr>
                <w:rFonts w:ascii="Calibri" w:eastAsia="Times New Roman" w:hAnsi="Calibri" w:cs="Times New Roman"/>
                <w:color w:val="000000"/>
                <w:sz w:val="16"/>
                <w:szCs w:val="16"/>
                <w:lang w:eastAsia="sk-SK"/>
              </w:rPr>
            </w:pPr>
            <w:r w:rsidRPr="007C1428">
              <w:rPr>
                <w:rFonts w:ascii="Calibri" w:eastAsia="Times New Roman" w:hAnsi="Calibri" w:cs="Times New Roman"/>
                <w:color w:val="000000"/>
                <w:sz w:val="16"/>
                <w:szCs w:val="16"/>
                <w:lang w:eastAsia="sk-SK"/>
              </w:rPr>
              <w:t>448 426</w:t>
            </w:r>
          </w:p>
        </w:tc>
      </w:tr>
    </w:tbl>
    <w:p w:rsidR="003B5663" w:rsidRDefault="003B5663" w:rsidP="005E6933">
      <w:pPr>
        <w:suppressAutoHyphens/>
        <w:spacing w:after="0" w:line="240" w:lineRule="auto"/>
        <w:jc w:val="both"/>
        <w:rPr>
          <w:rFonts w:ascii="Times New Roman" w:eastAsia="Times New Roman" w:hAnsi="Times New Roman" w:cs="Times New Roman"/>
          <w:sz w:val="24"/>
          <w:szCs w:val="24"/>
          <w:lang w:eastAsia="ar-SA"/>
        </w:rPr>
      </w:pPr>
    </w:p>
    <w:p w:rsidR="004411CF" w:rsidRDefault="004411CF" w:rsidP="0007163C">
      <w:pPr>
        <w:suppressAutoHyphens/>
        <w:spacing w:after="0" w:line="240" w:lineRule="auto"/>
        <w:rPr>
          <w:rFonts w:ascii="Times New Roman" w:eastAsia="Times New Roman" w:hAnsi="Times New Roman" w:cs="Times New Roman"/>
          <w:color w:val="000000" w:themeColor="text1"/>
          <w:sz w:val="24"/>
          <w:szCs w:val="24"/>
          <w:lang w:eastAsia="ar-SA"/>
        </w:rPr>
      </w:pPr>
    </w:p>
    <w:p w:rsidR="00385AE9" w:rsidRDefault="00D40F3A" w:rsidP="00056147">
      <w:pPr>
        <w:suppressAutoHyphens/>
        <w:spacing w:after="0" w:line="240" w:lineRule="auto"/>
        <w:jc w:val="both"/>
        <w:rPr>
          <w:rFonts w:ascii="Times New Roman" w:eastAsia="Times New Roman" w:hAnsi="Times New Roman" w:cs="Times New Roman"/>
          <w:b/>
          <w:color w:val="548DD4" w:themeColor="text2" w:themeTint="99"/>
          <w:sz w:val="26"/>
          <w:szCs w:val="24"/>
          <w:lang w:eastAsia="ar-SA"/>
        </w:rPr>
      </w:pPr>
      <w:r w:rsidRPr="00D40F3A">
        <w:rPr>
          <w:rFonts w:ascii="Times New Roman" w:eastAsia="Times New Roman" w:hAnsi="Times New Roman" w:cs="Times New Roman"/>
          <w:color w:val="000000" w:themeColor="text1"/>
          <w:sz w:val="24"/>
          <w:szCs w:val="24"/>
          <w:lang w:eastAsia="ar-SA"/>
        </w:rPr>
        <w:t>Obec vyká</w:t>
      </w:r>
      <w:r w:rsidR="008B2926">
        <w:rPr>
          <w:rFonts w:ascii="Times New Roman" w:eastAsia="Times New Roman" w:hAnsi="Times New Roman" w:cs="Times New Roman"/>
          <w:color w:val="000000" w:themeColor="text1"/>
          <w:sz w:val="24"/>
          <w:szCs w:val="24"/>
          <w:lang w:eastAsia="ar-SA"/>
        </w:rPr>
        <w:t>zala prebytok</w:t>
      </w:r>
      <w:r w:rsidR="00385AE9">
        <w:rPr>
          <w:rFonts w:ascii="Times New Roman" w:eastAsia="Times New Roman" w:hAnsi="Times New Roman" w:cs="Times New Roman"/>
          <w:color w:val="000000" w:themeColor="text1"/>
          <w:sz w:val="24"/>
          <w:szCs w:val="24"/>
          <w:lang w:eastAsia="ar-SA"/>
        </w:rPr>
        <w:t xml:space="preserve"> z bežného a kapitálo</w:t>
      </w:r>
      <w:r w:rsidR="00B63139">
        <w:rPr>
          <w:rFonts w:ascii="Times New Roman" w:eastAsia="Times New Roman" w:hAnsi="Times New Roman" w:cs="Times New Roman"/>
          <w:color w:val="000000" w:themeColor="text1"/>
          <w:sz w:val="24"/>
          <w:szCs w:val="24"/>
          <w:lang w:eastAsia="ar-SA"/>
        </w:rPr>
        <w:t>vého h</w:t>
      </w:r>
      <w:r w:rsidR="00367561">
        <w:rPr>
          <w:rFonts w:ascii="Times New Roman" w:eastAsia="Times New Roman" w:hAnsi="Times New Roman" w:cs="Times New Roman"/>
          <w:color w:val="000000" w:themeColor="text1"/>
          <w:sz w:val="24"/>
          <w:szCs w:val="24"/>
          <w:lang w:eastAsia="ar-SA"/>
        </w:rPr>
        <w:t>ospodárenia v sume 41 389</w:t>
      </w:r>
      <w:r w:rsidR="00385AE9">
        <w:rPr>
          <w:rFonts w:ascii="Times New Roman" w:eastAsia="Times New Roman" w:hAnsi="Times New Roman" w:cs="Times New Roman"/>
          <w:color w:val="000000" w:themeColor="text1"/>
          <w:sz w:val="24"/>
          <w:szCs w:val="24"/>
          <w:lang w:eastAsia="ar-SA"/>
        </w:rPr>
        <w:t xml:space="preserve"> EUR, </w:t>
      </w:r>
      <w:r w:rsidR="00DE6DFF">
        <w:rPr>
          <w:rFonts w:ascii="Times New Roman" w:eastAsia="Times New Roman" w:hAnsi="Times New Roman" w:cs="Times New Roman"/>
          <w:color w:val="000000" w:themeColor="text1"/>
          <w:sz w:val="24"/>
          <w:szCs w:val="24"/>
          <w:lang w:eastAsia="ar-SA"/>
        </w:rPr>
        <w:t xml:space="preserve">suma 15 800 EUR </w:t>
      </w:r>
      <w:r w:rsidR="00CB0B05">
        <w:rPr>
          <w:rFonts w:ascii="Times New Roman" w:eastAsia="Times New Roman" w:hAnsi="Times New Roman" w:cs="Times New Roman"/>
          <w:color w:val="000000" w:themeColor="text1"/>
          <w:sz w:val="24"/>
          <w:szCs w:val="24"/>
          <w:lang w:eastAsia="ar-SA"/>
        </w:rPr>
        <w:t xml:space="preserve">z rezervného fondu </w:t>
      </w:r>
      <w:r w:rsidR="00DE6DFF">
        <w:rPr>
          <w:rFonts w:ascii="Times New Roman" w:eastAsia="Times New Roman" w:hAnsi="Times New Roman" w:cs="Times New Roman"/>
          <w:color w:val="000000" w:themeColor="text1"/>
          <w:sz w:val="24"/>
          <w:szCs w:val="24"/>
          <w:lang w:eastAsia="ar-SA"/>
        </w:rPr>
        <w:t>sa použila na splatenie úveru</w:t>
      </w:r>
      <w:r w:rsidR="00221F68">
        <w:rPr>
          <w:rFonts w:ascii="Times New Roman" w:eastAsia="Times New Roman" w:hAnsi="Times New Roman" w:cs="Times New Roman"/>
          <w:color w:val="000000" w:themeColor="text1"/>
          <w:sz w:val="24"/>
          <w:szCs w:val="24"/>
          <w:lang w:eastAsia="ar-SA"/>
        </w:rPr>
        <w:t>.</w:t>
      </w:r>
      <w:r w:rsidR="008D1B68">
        <w:rPr>
          <w:rFonts w:ascii="Times New Roman" w:eastAsia="Times New Roman" w:hAnsi="Times New Roman" w:cs="Times New Roman"/>
          <w:color w:val="000000" w:themeColor="text1"/>
          <w:sz w:val="24"/>
          <w:szCs w:val="24"/>
          <w:lang w:eastAsia="ar-SA"/>
        </w:rPr>
        <w:t xml:space="preserve"> </w:t>
      </w:r>
      <w:r w:rsidR="00154545">
        <w:rPr>
          <w:rFonts w:ascii="Times New Roman" w:eastAsia="Times New Roman" w:hAnsi="Times New Roman" w:cs="Times New Roman"/>
          <w:color w:val="000000" w:themeColor="text1"/>
          <w:sz w:val="24"/>
          <w:szCs w:val="24"/>
          <w:lang w:eastAsia="ar-SA"/>
        </w:rPr>
        <w:t>Nevyče</w:t>
      </w:r>
      <w:r w:rsidR="00367561">
        <w:rPr>
          <w:rFonts w:ascii="Times New Roman" w:eastAsia="Times New Roman" w:hAnsi="Times New Roman" w:cs="Times New Roman"/>
          <w:color w:val="000000" w:themeColor="text1"/>
          <w:sz w:val="24"/>
          <w:szCs w:val="24"/>
          <w:lang w:eastAsia="ar-SA"/>
        </w:rPr>
        <w:t>rpané finančné prostriedky 12 200</w:t>
      </w:r>
      <w:r w:rsidR="00154545">
        <w:rPr>
          <w:rFonts w:ascii="Times New Roman" w:eastAsia="Times New Roman" w:hAnsi="Times New Roman" w:cs="Times New Roman"/>
          <w:color w:val="000000" w:themeColor="text1"/>
          <w:sz w:val="24"/>
          <w:szCs w:val="24"/>
          <w:lang w:eastAsia="ar-SA"/>
        </w:rPr>
        <w:t xml:space="preserve"> eur. Upravený p</w:t>
      </w:r>
      <w:r w:rsidR="008D1B68">
        <w:rPr>
          <w:rFonts w:ascii="Times New Roman" w:eastAsia="Times New Roman" w:hAnsi="Times New Roman" w:cs="Times New Roman"/>
          <w:color w:val="000000" w:themeColor="text1"/>
          <w:sz w:val="24"/>
          <w:szCs w:val="24"/>
          <w:lang w:eastAsia="ar-SA"/>
        </w:rPr>
        <w:t>rebyt</w:t>
      </w:r>
      <w:r w:rsidR="00367561">
        <w:rPr>
          <w:rFonts w:ascii="Times New Roman" w:eastAsia="Times New Roman" w:hAnsi="Times New Roman" w:cs="Times New Roman"/>
          <w:color w:val="000000" w:themeColor="text1"/>
          <w:sz w:val="24"/>
          <w:szCs w:val="24"/>
          <w:lang w:eastAsia="ar-SA"/>
        </w:rPr>
        <w:t>ok 29 189</w:t>
      </w:r>
      <w:r w:rsidR="00154545">
        <w:rPr>
          <w:rFonts w:ascii="Times New Roman" w:eastAsia="Times New Roman" w:hAnsi="Times New Roman" w:cs="Times New Roman"/>
          <w:color w:val="000000" w:themeColor="text1"/>
          <w:sz w:val="24"/>
          <w:szCs w:val="24"/>
          <w:lang w:eastAsia="ar-SA"/>
        </w:rPr>
        <w:t xml:space="preserve"> EUR sa použije</w:t>
      </w:r>
      <w:r w:rsidR="00DE6DFF">
        <w:rPr>
          <w:rFonts w:ascii="Times New Roman" w:eastAsia="Times New Roman" w:hAnsi="Times New Roman" w:cs="Times New Roman"/>
          <w:color w:val="000000" w:themeColor="text1"/>
          <w:sz w:val="24"/>
          <w:szCs w:val="24"/>
          <w:lang w:eastAsia="ar-SA"/>
        </w:rPr>
        <w:t xml:space="preserve"> na prídel do rezervného fondu.</w:t>
      </w:r>
    </w:p>
    <w:p w:rsidR="002977CF" w:rsidRDefault="002977CF" w:rsidP="0007163C">
      <w:pPr>
        <w:suppressAutoHyphens/>
        <w:spacing w:after="0" w:line="240" w:lineRule="auto"/>
        <w:rPr>
          <w:rFonts w:ascii="Times New Roman" w:eastAsia="Times New Roman" w:hAnsi="Times New Roman" w:cs="Times New Roman"/>
          <w:b/>
          <w:color w:val="548DD4" w:themeColor="text2" w:themeTint="99"/>
          <w:sz w:val="26"/>
          <w:szCs w:val="24"/>
          <w:lang w:eastAsia="ar-SA"/>
        </w:rPr>
      </w:pPr>
    </w:p>
    <w:p w:rsidR="006821D8" w:rsidRPr="00060A1C" w:rsidRDefault="00060A1C" w:rsidP="0007163C">
      <w:pPr>
        <w:suppressAutoHyphens/>
        <w:spacing w:after="0" w:line="240" w:lineRule="auto"/>
        <w:rPr>
          <w:rFonts w:ascii="Times New Roman" w:eastAsia="Times New Roman" w:hAnsi="Times New Roman" w:cs="Times New Roman"/>
          <w:b/>
          <w:color w:val="548DD4" w:themeColor="text2" w:themeTint="99"/>
          <w:sz w:val="26"/>
          <w:szCs w:val="24"/>
          <w:lang w:eastAsia="ar-SA"/>
        </w:rPr>
      </w:pPr>
      <w:r w:rsidRPr="00060A1C">
        <w:rPr>
          <w:rFonts w:ascii="Times New Roman" w:eastAsia="Times New Roman" w:hAnsi="Times New Roman" w:cs="Times New Roman"/>
          <w:b/>
          <w:color w:val="548DD4" w:themeColor="text2" w:themeTint="99"/>
          <w:sz w:val="26"/>
          <w:szCs w:val="24"/>
          <w:lang w:eastAsia="ar-SA"/>
        </w:rPr>
        <w:t>Stav finančných prostriedkov</w:t>
      </w:r>
    </w:p>
    <w:p w:rsidR="003F0526" w:rsidRPr="00EF3FBB" w:rsidRDefault="00E459F4" w:rsidP="00EF3FBB">
      <w:pPr>
        <w:suppressAutoHyphens/>
        <w:spacing w:after="0" w:line="240" w:lineRule="auto"/>
        <w:jc w:val="both"/>
        <w:rPr>
          <w:rFonts w:ascii="Times New Roman" w:eastAsia="Times New Roman" w:hAnsi="Times New Roman" w:cs="Times New Roman"/>
          <w:color w:val="000000" w:themeColor="text1"/>
          <w:sz w:val="24"/>
          <w:szCs w:val="24"/>
          <w:lang w:eastAsia="ar-SA"/>
        </w:rPr>
      </w:pPr>
      <w:r>
        <w:rPr>
          <w:rFonts w:ascii="Times New Roman" w:eastAsia="Times New Roman" w:hAnsi="Times New Roman" w:cs="Times New Roman"/>
          <w:color w:val="000000" w:themeColor="text1"/>
          <w:sz w:val="24"/>
          <w:szCs w:val="24"/>
          <w:lang w:eastAsia="ar-SA"/>
        </w:rPr>
        <w:t>Obec vykázala k 31.12.2016</w:t>
      </w:r>
      <w:r w:rsidR="00385AE9">
        <w:rPr>
          <w:rFonts w:ascii="Times New Roman" w:eastAsia="Times New Roman" w:hAnsi="Times New Roman" w:cs="Times New Roman"/>
          <w:color w:val="000000" w:themeColor="text1"/>
          <w:sz w:val="24"/>
          <w:szCs w:val="24"/>
          <w:lang w:eastAsia="ar-SA"/>
        </w:rPr>
        <w:t xml:space="preserve"> zostatok peňažných prostriedkov na bankových účtov a v p</w:t>
      </w:r>
      <w:r w:rsidR="00D27AF4">
        <w:rPr>
          <w:rFonts w:ascii="Times New Roman" w:eastAsia="Times New Roman" w:hAnsi="Times New Roman" w:cs="Times New Roman"/>
          <w:color w:val="000000" w:themeColor="text1"/>
          <w:sz w:val="24"/>
          <w:szCs w:val="24"/>
          <w:lang w:eastAsia="ar-SA"/>
        </w:rPr>
        <w:t xml:space="preserve">okladnici v celkovej sume </w:t>
      </w:r>
      <w:r>
        <w:rPr>
          <w:rFonts w:ascii="Times New Roman" w:eastAsia="Times New Roman" w:hAnsi="Times New Roman" w:cs="Times New Roman"/>
          <w:color w:val="000000" w:themeColor="text1"/>
          <w:sz w:val="24"/>
          <w:szCs w:val="24"/>
          <w:lang w:eastAsia="ar-SA"/>
        </w:rPr>
        <w:t xml:space="preserve">71 190 eur </w:t>
      </w:r>
      <w:r w:rsidR="00F17912">
        <w:rPr>
          <w:rFonts w:ascii="Times New Roman" w:eastAsia="Times New Roman" w:hAnsi="Times New Roman" w:cs="Times New Roman"/>
          <w:color w:val="000000" w:themeColor="text1"/>
          <w:sz w:val="24"/>
          <w:szCs w:val="24"/>
          <w:lang w:eastAsia="ar-SA"/>
        </w:rPr>
        <w:t xml:space="preserve"> eur, čo je </w:t>
      </w:r>
      <w:r>
        <w:rPr>
          <w:rFonts w:ascii="Times New Roman" w:eastAsia="Times New Roman" w:hAnsi="Times New Roman" w:cs="Times New Roman"/>
          <w:color w:val="000000" w:themeColor="text1"/>
          <w:sz w:val="24"/>
          <w:szCs w:val="24"/>
          <w:lang w:eastAsia="ar-SA"/>
        </w:rPr>
        <w:t>nárast oproti roku 2015 o 31 485</w:t>
      </w:r>
      <w:r w:rsidR="00371148">
        <w:rPr>
          <w:rFonts w:ascii="Times New Roman" w:eastAsia="Times New Roman" w:hAnsi="Times New Roman" w:cs="Times New Roman"/>
          <w:color w:val="000000" w:themeColor="text1"/>
          <w:sz w:val="24"/>
          <w:szCs w:val="24"/>
          <w:lang w:eastAsia="ar-SA"/>
        </w:rPr>
        <w:t xml:space="preserve"> EUR</w:t>
      </w:r>
      <w:r w:rsidR="00D27AF4">
        <w:rPr>
          <w:rFonts w:ascii="Times New Roman" w:eastAsia="Times New Roman" w:hAnsi="Times New Roman" w:cs="Times New Roman"/>
          <w:color w:val="000000" w:themeColor="text1"/>
          <w:sz w:val="24"/>
          <w:szCs w:val="24"/>
          <w:lang w:eastAsia="ar-SA"/>
        </w:rPr>
        <w:t>.</w:t>
      </w:r>
      <w:r w:rsidR="00371148">
        <w:rPr>
          <w:rFonts w:ascii="Times New Roman" w:eastAsia="Times New Roman" w:hAnsi="Times New Roman" w:cs="Times New Roman"/>
          <w:color w:val="000000" w:themeColor="text1"/>
          <w:sz w:val="24"/>
          <w:szCs w:val="24"/>
          <w:lang w:eastAsia="ar-SA"/>
        </w:rPr>
        <w:t xml:space="preserve"> </w:t>
      </w:r>
    </w:p>
    <w:p w:rsidR="003F0526" w:rsidRDefault="003F0526" w:rsidP="0007163C">
      <w:pPr>
        <w:suppressAutoHyphens/>
        <w:spacing w:after="0" w:line="240" w:lineRule="auto"/>
        <w:rPr>
          <w:rFonts w:ascii="Times New Roman" w:eastAsia="Times New Roman" w:hAnsi="Times New Roman" w:cs="Times New Roman"/>
          <w:b/>
          <w:color w:val="548DD4" w:themeColor="text2" w:themeTint="99"/>
          <w:sz w:val="28"/>
          <w:szCs w:val="28"/>
          <w:lang w:eastAsia="ar-SA"/>
        </w:rPr>
      </w:pPr>
    </w:p>
    <w:p w:rsidR="0007163C" w:rsidRPr="006201CB" w:rsidRDefault="00A737C1" w:rsidP="0007163C">
      <w:pPr>
        <w:suppressAutoHyphens/>
        <w:spacing w:after="0" w:line="240" w:lineRule="auto"/>
        <w:rPr>
          <w:rFonts w:ascii="Times New Roman" w:eastAsia="Times New Roman" w:hAnsi="Times New Roman" w:cs="Times New Roman"/>
          <w:b/>
          <w:sz w:val="28"/>
          <w:szCs w:val="28"/>
          <w:lang w:eastAsia="ar-SA"/>
        </w:rPr>
      </w:pPr>
      <w:r w:rsidRPr="006201CB">
        <w:rPr>
          <w:rFonts w:ascii="Times New Roman" w:eastAsia="Times New Roman" w:hAnsi="Times New Roman" w:cs="Times New Roman"/>
          <w:b/>
          <w:color w:val="548DD4" w:themeColor="text2" w:themeTint="99"/>
          <w:sz w:val="28"/>
          <w:szCs w:val="28"/>
          <w:lang w:eastAsia="ar-SA"/>
        </w:rPr>
        <w:t>PROSTRIEDKY</w:t>
      </w:r>
      <w:r w:rsidR="0007163C" w:rsidRPr="006201CB">
        <w:rPr>
          <w:rFonts w:ascii="Times New Roman" w:eastAsia="Times New Roman" w:hAnsi="Times New Roman" w:cs="Times New Roman"/>
          <w:b/>
          <w:color w:val="548DD4" w:themeColor="text2" w:themeTint="99"/>
          <w:sz w:val="28"/>
          <w:szCs w:val="28"/>
          <w:lang w:eastAsia="ar-SA"/>
        </w:rPr>
        <w:t xml:space="preserve"> FONDOV OBCE</w:t>
      </w:r>
    </w:p>
    <w:p w:rsidR="0007163C" w:rsidRPr="0007163C" w:rsidRDefault="0007163C" w:rsidP="0007163C">
      <w:pPr>
        <w:suppressAutoHyphens/>
        <w:spacing w:after="0" w:line="240" w:lineRule="auto"/>
        <w:rPr>
          <w:rFonts w:ascii="Times New Roman" w:eastAsia="Times New Roman" w:hAnsi="Times New Roman" w:cs="Times New Roman"/>
          <w:b/>
          <w:sz w:val="24"/>
          <w:szCs w:val="24"/>
          <w:lang w:eastAsia="ar-SA"/>
        </w:rPr>
      </w:pPr>
    </w:p>
    <w:p w:rsidR="0007163C" w:rsidRDefault="0007163C" w:rsidP="0007163C">
      <w:pPr>
        <w:suppressAutoHyphens/>
        <w:spacing w:after="0" w:line="240" w:lineRule="auto"/>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b/>
          <w:sz w:val="24"/>
          <w:szCs w:val="24"/>
          <w:lang w:eastAsia="ar-SA"/>
        </w:rPr>
        <w:t>a/) Rezervný fond</w:t>
      </w:r>
      <w:r w:rsidR="00E378AA">
        <w:rPr>
          <w:rFonts w:ascii="Times New Roman" w:eastAsia="Times New Roman" w:hAnsi="Times New Roman" w:cs="Times New Roman"/>
          <w:b/>
          <w:sz w:val="24"/>
          <w:szCs w:val="24"/>
          <w:lang w:eastAsia="ar-SA"/>
        </w:rPr>
        <w:t xml:space="preserve">  </w:t>
      </w:r>
      <w:r w:rsidR="00A72744">
        <w:rPr>
          <w:rFonts w:ascii="Times New Roman" w:eastAsia="Times New Roman" w:hAnsi="Times New Roman" w:cs="Times New Roman"/>
          <w:b/>
          <w:color w:val="000000" w:themeColor="text1"/>
          <w:sz w:val="24"/>
          <w:szCs w:val="24"/>
          <w:lang w:eastAsia="ar-SA"/>
        </w:rPr>
        <w:t>2 050</w:t>
      </w:r>
      <w:r w:rsidR="00A737C1" w:rsidRPr="000F0D7A">
        <w:rPr>
          <w:rFonts w:ascii="Times New Roman" w:eastAsia="Times New Roman" w:hAnsi="Times New Roman" w:cs="Times New Roman"/>
          <w:b/>
          <w:color w:val="FF0000"/>
          <w:sz w:val="24"/>
          <w:szCs w:val="24"/>
          <w:lang w:eastAsia="ar-SA"/>
        </w:rPr>
        <w:t xml:space="preserve"> </w:t>
      </w:r>
      <w:r w:rsidR="00A737C1">
        <w:rPr>
          <w:rFonts w:ascii="Times New Roman" w:eastAsia="Times New Roman" w:hAnsi="Times New Roman" w:cs="Times New Roman"/>
          <w:b/>
          <w:sz w:val="24"/>
          <w:szCs w:val="24"/>
          <w:lang w:eastAsia="ar-SA"/>
        </w:rPr>
        <w:t>EUR</w:t>
      </w:r>
    </w:p>
    <w:p w:rsidR="0007163C" w:rsidRPr="000F0D7A" w:rsidRDefault="00A737C1" w:rsidP="0007163C">
      <w:pPr>
        <w:suppressAutoHyphens/>
        <w:spacing w:after="0" w:line="240" w:lineRule="auto"/>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lastRenderedPageBreak/>
        <w:t xml:space="preserve">     </w:t>
      </w:r>
    </w:p>
    <w:p w:rsidR="0007163C" w:rsidRPr="0007163C" w:rsidRDefault="0007163C" w:rsidP="0007163C">
      <w:pPr>
        <w:suppressAutoHyphens/>
        <w:spacing w:after="0" w:line="240" w:lineRule="auto"/>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b/>
          <w:sz w:val="24"/>
          <w:szCs w:val="24"/>
          <w:lang w:eastAsia="ar-SA"/>
        </w:rPr>
        <w:t>b/ Sociálny fond</w:t>
      </w:r>
      <w:r w:rsidR="00A72744">
        <w:rPr>
          <w:rFonts w:ascii="Times New Roman" w:eastAsia="Times New Roman" w:hAnsi="Times New Roman" w:cs="Times New Roman"/>
          <w:b/>
          <w:sz w:val="24"/>
          <w:szCs w:val="24"/>
          <w:lang w:eastAsia="ar-SA"/>
        </w:rPr>
        <w:t xml:space="preserve"> 4 048</w:t>
      </w:r>
      <w:r w:rsidR="00DF05CC">
        <w:rPr>
          <w:rFonts w:ascii="Times New Roman" w:eastAsia="Times New Roman" w:hAnsi="Times New Roman" w:cs="Times New Roman"/>
          <w:b/>
          <w:sz w:val="24"/>
          <w:szCs w:val="24"/>
          <w:lang w:eastAsia="ar-SA"/>
        </w:rPr>
        <w:t xml:space="preserve"> EUR</w:t>
      </w:r>
    </w:p>
    <w:p w:rsidR="005B5B74" w:rsidRDefault="005B5B74" w:rsidP="0007163C">
      <w:pPr>
        <w:suppressAutoHyphens/>
        <w:spacing w:after="0" w:line="240" w:lineRule="auto"/>
        <w:rPr>
          <w:rFonts w:ascii="Times New Roman" w:eastAsia="Times New Roman" w:hAnsi="Times New Roman" w:cs="Times New Roman"/>
          <w:b/>
          <w:sz w:val="24"/>
          <w:szCs w:val="24"/>
          <w:lang w:eastAsia="ar-SA"/>
        </w:rPr>
      </w:pPr>
    </w:p>
    <w:p w:rsidR="00DF05CC" w:rsidRDefault="0007163C" w:rsidP="0007163C">
      <w:pPr>
        <w:suppressAutoHyphens/>
        <w:spacing w:after="0" w:line="240" w:lineRule="auto"/>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b/>
          <w:sz w:val="24"/>
          <w:szCs w:val="24"/>
          <w:lang w:eastAsia="ar-SA"/>
        </w:rPr>
        <w:t xml:space="preserve">c/ </w:t>
      </w:r>
      <w:r w:rsidR="005B5B74">
        <w:rPr>
          <w:rFonts w:ascii="Times New Roman" w:eastAsia="Times New Roman" w:hAnsi="Times New Roman" w:cs="Times New Roman"/>
          <w:b/>
          <w:sz w:val="24"/>
          <w:szCs w:val="24"/>
          <w:lang w:eastAsia="ar-SA"/>
        </w:rPr>
        <w:t>Peňažné fondy</w:t>
      </w:r>
      <w:r w:rsidR="00DF05CC">
        <w:rPr>
          <w:rFonts w:ascii="Times New Roman" w:eastAsia="Times New Roman" w:hAnsi="Times New Roman" w:cs="Times New Roman"/>
          <w:b/>
          <w:sz w:val="24"/>
          <w:szCs w:val="24"/>
          <w:lang w:eastAsia="ar-SA"/>
        </w:rPr>
        <w:t xml:space="preserve"> – nevyčerpané účelové z rok</w:t>
      </w:r>
      <w:r w:rsidR="003F0526">
        <w:rPr>
          <w:rFonts w:ascii="Times New Roman" w:eastAsia="Times New Roman" w:hAnsi="Times New Roman" w:cs="Times New Roman"/>
          <w:b/>
          <w:sz w:val="24"/>
          <w:szCs w:val="24"/>
          <w:lang w:eastAsia="ar-SA"/>
        </w:rPr>
        <w:t>u</w:t>
      </w:r>
      <w:r w:rsidR="00DF05CC">
        <w:rPr>
          <w:rFonts w:ascii="Times New Roman" w:eastAsia="Times New Roman" w:hAnsi="Times New Roman" w:cs="Times New Roman"/>
          <w:b/>
          <w:sz w:val="24"/>
          <w:szCs w:val="24"/>
          <w:lang w:eastAsia="ar-SA"/>
        </w:rPr>
        <w:t xml:space="preserve"> 2</w:t>
      </w:r>
      <w:r w:rsidR="00F414F4">
        <w:rPr>
          <w:rFonts w:ascii="Times New Roman" w:eastAsia="Times New Roman" w:hAnsi="Times New Roman" w:cs="Times New Roman"/>
          <w:b/>
          <w:sz w:val="24"/>
          <w:szCs w:val="24"/>
          <w:lang w:eastAsia="ar-SA"/>
        </w:rPr>
        <w:t>016</w:t>
      </w:r>
      <w:r w:rsidR="00AD5F5C">
        <w:rPr>
          <w:rFonts w:ascii="Times New Roman" w:eastAsia="Times New Roman" w:hAnsi="Times New Roman" w:cs="Times New Roman"/>
          <w:b/>
          <w:sz w:val="24"/>
          <w:szCs w:val="24"/>
          <w:lang w:eastAsia="ar-SA"/>
        </w:rPr>
        <w:t xml:space="preserve"> s použitím v rok </w:t>
      </w:r>
      <w:r w:rsidR="00F414F4">
        <w:rPr>
          <w:rFonts w:ascii="Times New Roman" w:eastAsia="Times New Roman" w:hAnsi="Times New Roman" w:cs="Times New Roman"/>
          <w:b/>
          <w:sz w:val="24"/>
          <w:szCs w:val="24"/>
          <w:lang w:eastAsia="ar-SA"/>
        </w:rPr>
        <w:t>2017</w:t>
      </w:r>
      <w:r w:rsidR="003F0526">
        <w:rPr>
          <w:rFonts w:ascii="Times New Roman" w:eastAsia="Times New Roman" w:hAnsi="Times New Roman" w:cs="Times New Roman"/>
          <w:b/>
          <w:sz w:val="24"/>
          <w:szCs w:val="24"/>
          <w:lang w:eastAsia="ar-SA"/>
        </w:rPr>
        <w:t xml:space="preserve"> </w:t>
      </w:r>
      <w:r w:rsidR="00F414F4">
        <w:rPr>
          <w:rFonts w:ascii="Times New Roman" w:eastAsia="Times New Roman" w:hAnsi="Times New Roman" w:cs="Times New Roman"/>
          <w:b/>
          <w:color w:val="000000" w:themeColor="text1"/>
          <w:sz w:val="24"/>
          <w:szCs w:val="24"/>
          <w:lang w:eastAsia="ar-SA"/>
        </w:rPr>
        <w:t>12 200</w:t>
      </w:r>
      <w:r w:rsidR="00DF05CC" w:rsidRPr="00B543E2">
        <w:rPr>
          <w:rFonts w:ascii="Times New Roman" w:eastAsia="Times New Roman" w:hAnsi="Times New Roman" w:cs="Times New Roman"/>
          <w:b/>
          <w:color w:val="000000" w:themeColor="text1"/>
          <w:sz w:val="24"/>
          <w:szCs w:val="24"/>
          <w:lang w:eastAsia="ar-SA"/>
        </w:rPr>
        <w:t xml:space="preserve"> </w:t>
      </w:r>
      <w:r w:rsidR="00DF05CC">
        <w:rPr>
          <w:rFonts w:ascii="Times New Roman" w:eastAsia="Times New Roman" w:hAnsi="Times New Roman" w:cs="Times New Roman"/>
          <w:b/>
          <w:sz w:val="24"/>
          <w:szCs w:val="24"/>
          <w:lang w:eastAsia="ar-SA"/>
        </w:rPr>
        <w:t>EUR</w:t>
      </w:r>
    </w:p>
    <w:p w:rsidR="00DF05CC" w:rsidRDefault="00DF05CC" w:rsidP="0007163C">
      <w:pPr>
        <w:suppressAutoHyphens/>
        <w:spacing w:after="0" w:line="240" w:lineRule="auto"/>
        <w:rPr>
          <w:rFonts w:ascii="Times New Roman" w:eastAsia="Times New Roman" w:hAnsi="Times New Roman" w:cs="Times New Roman"/>
          <w:b/>
          <w:sz w:val="24"/>
          <w:szCs w:val="24"/>
          <w:lang w:eastAsia="ar-SA"/>
        </w:rPr>
      </w:pPr>
    </w:p>
    <w:p w:rsidR="0007163C" w:rsidRPr="0007163C" w:rsidRDefault="009612D8" w:rsidP="0007163C">
      <w:pPr>
        <w:suppressAutoHyphens/>
        <w:spacing w:after="0" w:line="240" w:lineRule="auto"/>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d) Peňažné fondy ostatné – obec neeviduje</w:t>
      </w:r>
      <w:r w:rsidR="00DF05CC">
        <w:rPr>
          <w:rFonts w:ascii="Times New Roman" w:eastAsia="Times New Roman" w:hAnsi="Times New Roman" w:cs="Times New Roman"/>
          <w:b/>
          <w:sz w:val="24"/>
          <w:szCs w:val="24"/>
          <w:lang w:eastAsia="ar-SA"/>
        </w:rPr>
        <w:t xml:space="preserve"> </w:t>
      </w:r>
    </w:p>
    <w:p w:rsidR="0007163C" w:rsidRPr="0007163C" w:rsidRDefault="0007163C" w:rsidP="005B5B74">
      <w:pPr>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     </w:t>
      </w:r>
    </w:p>
    <w:p w:rsidR="0007163C" w:rsidRPr="00F76F6E" w:rsidRDefault="005B5B74" w:rsidP="0007163C">
      <w:pPr>
        <w:suppressAutoHyphens/>
        <w:spacing w:after="0" w:line="240" w:lineRule="auto"/>
        <w:jc w:val="both"/>
        <w:rPr>
          <w:rFonts w:ascii="Times New Roman" w:eastAsia="Times New Roman" w:hAnsi="Times New Roman" w:cs="Times New Roman"/>
          <w:b/>
          <w:color w:val="548DD4" w:themeColor="text2" w:themeTint="99"/>
          <w:sz w:val="28"/>
          <w:szCs w:val="28"/>
          <w:lang w:eastAsia="ar-SA"/>
        </w:rPr>
      </w:pPr>
      <w:r w:rsidRPr="00F76F6E">
        <w:rPr>
          <w:rFonts w:ascii="Times New Roman" w:eastAsia="Times New Roman" w:hAnsi="Times New Roman" w:cs="Times New Roman"/>
          <w:b/>
          <w:color w:val="548DD4" w:themeColor="text2" w:themeTint="99"/>
          <w:sz w:val="28"/>
          <w:szCs w:val="28"/>
          <w:lang w:eastAsia="ar-SA"/>
        </w:rPr>
        <w:t>BANKOVÉ ÚVERY</w:t>
      </w:r>
      <w:r w:rsidR="00F76F6E" w:rsidRPr="00F76F6E">
        <w:rPr>
          <w:rFonts w:ascii="Times New Roman" w:eastAsia="Times New Roman" w:hAnsi="Times New Roman" w:cs="Times New Roman"/>
          <w:b/>
          <w:color w:val="548DD4" w:themeColor="text2" w:themeTint="99"/>
          <w:sz w:val="28"/>
          <w:szCs w:val="28"/>
          <w:lang w:eastAsia="ar-SA"/>
        </w:rPr>
        <w:t xml:space="preserve"> (</w:t>
      </w:r>
      <w:r w:rsidR="00DF05CC" w:rsidRPr="00F76F6E">
        <w:rPr>
          <w:rFonts w:ascii="Times New Roman" w:eastAsia="Times New Roman" w:hAnsi="Times New Roman" w:cs="Times New Roman"/>
          <w:b/>
          <w:color w:val="548DD4" w:themeColor="text2" w:themeTint="99"/>
          <w:sz w:val="28"/>
          <w:szCs w:val="28"/>
          <w:lang w:eastAsia="ar-SA"/>
        </w:rPr>
        <w:t>úverová zaťaženosť k</w:t>
      </w:r>
      <w:r w:rsidR="00F76F6E" w:rsidRPr="00F76F6E">
        <w:rPr>
          <w:rFonts w:ascii="Times New Roman" w:eastAsia="Times New Roman" w:hAnsi="Times New Roman" w:cs="Times New Roman"/>
          <w:b/>
          <w:color w:val="548DD4" w:themeColor="text2" w:themeTint="99"/>
          <w:sz w:val="28"/>
          <w:szCs w:val="28"/>
          <w:lang w:eastAsia="ar-SA"/>
        </w:rPr>
        <w:t> </w:t>
      </w:r>
      <w:r w:rsidR="00DF05CC" w:rsidRPr="00F76F6E">
        <w:rPr>
          <w:rFonts w:ascii="Times New Roman" w:eastAsia="Times New Roman" w:hAnsi="Times New Roman" w:cs="Times New Roman"/>
          <w:b/>
          <w:color w:val="548DD4" w:themeColor="text2" w:themeTint="99"/>
          <w:sz w:val="28"/>
          <w:szCs w:val="28"/>
          <w:lang w:eastAsia="ar-SA"/>
        </w:rPr>
        <w:t>rozpočtu</w:t>
      </w:r>
      <w:r w:rsidR="00F76F6E" w:rsidRPr="00F76F6E">
        <w:rPr>
          <w:rFonts w:ascii="Times New Roman" w:eastAsia="Times New Roman" w:hAnsi="Times New Roman" w:cs="Times New Roman"/>
          <w:b/>
          <w:color w:val="548DD4" w:themeColor="text2" w:themeTint="99"/>
          <w:sz w:val="28"/>
          <w:szCs w:val="28"/>
          <w:lang w:eastAsia="ar-SA"/>
        </w:rPr>
        <w:t>)</w:t>
      </w:r>
    </w:p>
    <w:p w:rsidR="00F76F6E" w:rsidRDefault="001C2783" w:rsidP="0007163C">
      <w:pPr>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Obec vykazuje k 31.12.2016</w:t>
      </w:r>
      <w:r w:rsidR="00975C3C">
        <w:rPr>
          <w:rFonts w:ascii="Times New Roman" w:eastAsia="Times New Roman" w:hAnsi="Times New Roman" w:cs="Times New Roman"/>
          <w:sz w:val="24"/>
          <w:szCs w:val="24"/>
          <w:lang w:eastAsia="ar-SA"/>
        </w:rPr>
        <w:t xml:space="preserve"> </w:t>
      </w:r>
      <w:r w:rsidR="00B40F8B">
        <w:rPr>
          <w:rFonts w:ascii="Times New Roman" w:eastAsia="Times New Roman" w:hAnsi="Times New Roman" w:cs="Times New Roman"/>
          <w:sz w:val="24"/>
          <w:szCs w:val="24"/>
          <w:lang w:eastAsia="ar-SA"/>
        </w:rPr>
        <w:t>bankový</w:t>
      </w:r>
      <w:r w:rsidR="00975C3C">
        <w:rPr>
          <w:rFonts w:ascii="Times New Roman" w:eastAsia="Times New Roman" w:hAnsi="Times New Roman" w:cs="Times New Roman"/>
          <w:sz w:val="24"/>
          <w:szCs w:val="24"/>
          <w:lang w:eastAsia="ar-SA"/>
        </w:rPr>
        <w:t xml:space="preserve"> úver</w:t>
      </w:r>
      <w:r w:rsidR="00E30D6F">
        <w:rPr>
          <w:rFonts w:ascii="Times New Roman" w:eastAsia="Times New Roman" w:hAnsi="Times New Roman" w:cs="Times New Roman"/>
          <w:sz w:val="24"/>
          <w:szCs w:val="24"/>
          <w:lang w:eastAsia="ar-SA"/>
        </w:rPr>
        <w:t xml:space="preserve"> v banke Prima Banka</w:t>
      </w:r>
      <w:r w:rsidR="00975C3C">
        <w:rPr>
          <w:rFonts w:ascii="Times New Roman" w:eastAsia="Times New Roman" w:hAnsi="Times New Roman" w:cs="Times New Roman"/>
          <w:sz w:val="24"/>
          <w:szCs w:val="24"/>
          <w:lang w:eastAsia="ar-SA"/>
        </w:rPr>
        <w:t xml:space="preserve"> v</w:t>
      </w:r>
      <w:r w:rsidR="00E30D6F">
        <w:rPr>
          <w:rFonts w:ascii="Times New Roman" w:eastAsia="Times New Roman" w:hAnsi="Times New Roman" w:cs="Times New Roman"/>
          <w:sz w:val="24"/>
          <w:szCs w:val="24"/>
          <w:lang w:eastAsia="ar-SA"/>
        </w:rPr>
        <w:t xml:space="preserve"> celkovej sume </w:t>
      </w:r>
      <w:r w:rsidR="00332D75">
        <w:rPr>
          <w:rFonts w:ascii="Times New Roman" w:eastAsia="Times New Roman" w:hAnsi="Times New Roman" w:cs="Times New Roman"/>
          <w:sz w:val="24"/>
          <w:szCs w:val="24"/>
          <w:lang w:eastAsia="ar-SA"/>
        </w:rPr>
        <w:t xml:space="preserve">40 688 eur </w:t>
      </w:r>
      <w:r w:rsidR="00975C3C">
        <w:rPr>
          <w:rFonts w:ascii="Times New Roman" w:eastAsia="Times New Roman" w:hAnsi="Times New Roman" w:cs="Times New Roman"/>
          <w:sz w:val="24"/>
          <w:szCs w:val="24"/>
          <w:lang w:eastAsia="ar-SA"/>
        </w:rPr>
        <w:t>, oproti rok 201</w:t>
      </w:r>
      <w:r w:rsidR="00332D75">
        <w:rPr>
          <w:rFonts w:ascii="Times New Roman" w:eastAsia="Times New Roman" w:hAnsi="Times New Roman" w:cs="Times New Roman"/>
          <w:sz w:val="24"/>
          <w:szCs w:val="24"/>
          <w:lang w:eastAsia="ar-SA"/>
        </w:rPr>
        <w:t>5</w:t>
      </w:r>
      <w:r w:rsidR="003E229E">
        <w:rPr>
          <w:rFonts w:ascii="Times New Roman" w:eastAsia="Times New Roman" w:hAnsi="Times New Roman" w:cs="Times New Roman"/>
          <w:sz w:val="24"/>
          <w:szCs w:val="24"/>
          <w:lang w:eastAsia="ar-SA"/>
        </w:rPr>
        <w:t xml:space="preserve"> </w:t>
      </w:r>
      <w:r w:rsidR="00DE2203">
        <w:rPr>
          <w:rFonts w:ascii="Times New Roman" w:eastAsia="Times New Roman" w:hAnsi="Times New Roman" w:cs="Times New Roman"/>
          <w:sz w:val="24"/>
          <w:szCs w:val="24"/>
          <w:lang w:eastAsia="ar-SA"/>
        </w:rPr>
        <w:t>došlo k splateniu istiny 15 800</w:t>
      </w:r>
      <w:r w:rsidR="00975C3C">
        <w:rPr>
          <w:rFonts w:ascii="Times New Roman" w:eastAsia="Times New Roman" w:hAnsi="Times New Roman" w:cs="Times New Roman"/>
          <w:sz w:val="24"/>
          <w:szCs w:val="24"/>
          <w:lang w:eastAsia="ar-SA"/>
        </w:rPr>
        <w:t xml:space="preserve"> EUR</w:t>
      </w:r>
      <w:r w:rsidR="00AD5135">
        <w:rPr>
          <w:rFonts w:ascii="Times New Roman" w:eastAsia="Times New Roman" w:hAnsi="Times New Roman" w:cs="Times New Roman"/>
          <w:sz w:val="24"/>
          <w:szCs w:val="24"/>
          <w:lang w:eastAsia="ar-SA"/>
        </w:rPr>
        <w:t>.</w:t>
      </w:r>
      <w:r w:rsidR="0007163C" w:rsidRPr="0007163C">
        <w:rPr>
          <w:rFonts w:ascii="Times New Roman" w:eastAsia="Times New Roman" w:hAnsi="Times New Roman" w:cs="Times New Roman"/>
          <w:sz w:val="24"/>
          <w:szCs w:val="24"/>
          <w:lang w:eastAsia="ar-SA"/>
        </w:rPr>
        <w:t xml:space="preserve">                                       </w:t>
      </w:r>
      <w:r w:rsidR="005B5B74">
        <w:rPr>
          <w:rFonts w:ascii="Times New Roman" w:eastAsia="Times New Roman" w:hAnsi="Times New Roman" w:cs="Times New Roman"/>
          <w:sz w:val="24"/>
          <w:szCs w:val="24"/>
          <w:lang w:eastAsia="ar-SA"/>
        </w:rPr>
        <w:t xml:space="preserve">                   </w:t>
      </w:r>
      <w:r w:rsidR="0007163C" w:rsidRPr="0007163C">
        <w:rPr>
          <w:rFonts w:ascii="Times New Roman" w:eastAsia="Times New Roman" w:hAnsi="Times New Roman" w:cs="Times New Roman"/>
          <w:sz w:val="24"/>
          <w:szCs w:val="24"/>
          <w:lang w:eastAsia="ar-SA"/>
        </w:rPr>
        <w:t xml:space="preserve"> </w:t>
      </w:r>
    </w:p>
    <w:p w:rsidR="00E27CF3" w:rsidRDefault="00E27CF3" w:rsidP="0007163C">
      <w:pPr>
        <w:suppressAutoHyphens/>
        <w:spacing w:after="0" w:line="240" w:lineRule="auto"/>
        <w:jc w:val="both"/>
        <w:rPr>
          <w:rFonts w:ascii="Times New Roman" w:eastAsia="Times New Roman" w:hAnsi="Times New Roman" w:cs="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Zaťaženosť obce bez návratného zdroju financovania                    </w:t>
      </w:r>
    </w:p>
    <w:p w:rsidR="0007163C" w:rsidRP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 Podľa § 17 ods. 6 Zák.č. 583/2004 Z</w:t>
      </w:r>
      <w:r w:rsidR="00AC25EB">
        <w:rPr>
          <w:rFonts w:ascii="Times New Roman" w:eastAsia="Times New Roman" w:hAnsi="Times New Roman" w:cs="Times New Roman"/>
          <w:sz w:val="24"/>
          <w:szCs w:val="24"/>
          <w:lang w:eastAsia="ar-SA"/>
        </w:rPr>
        <w:t xml:space="preserve"> </w:t>
      </w:r>
      <w:r w:rsidRPr="0007163C">
        <w:rPr>
          <w:rFonts w:ascii="Times New Roman" w:eastAsia="Times New Roman" w:hAnsi="Times New Roman" w:cs="Times New Roman"/>
          <w:sz w:val="24"/>
          <w:szCs w:val="24"/>
          <w:lang w:eastAsia="ar-SA"/>
        </w:rPr>
        <w:t>.z. o rozpočtových pravidlách územnej samosprávy môže obec prijať zdroje financovania, len ak celková suma dlhu obce neprekročí 60% skutočných bežných príjmov predchádzajúceho rozpočtového roka :</w:t>
      </w:r>
    </w:p>
    <w:p w:rsidR="0007163C" w:rsidRDefault="0007163C" w:rsidP="0007163C">
      <w:pPr>
        <w:suppressAutoHyphens/>
        <w:spacing w:after="0" w:line="240" w:lineRule="auto"/>
        <w:jc w:val="both"/>
        <w:rPr>
          <w:rFonts w:ascii="Times New Roman" w:eastAsia="Times New Roman" w:hAnsi="Times New Roman" w:cs="Times New Roman"/>
          <w:b/>
          <w:sz w:val="24"/>
          <w:szCs w:val="24"/>
          <w:lang w:eastAsia="ar-SA"/>
        </w:rPr>
      </w:pPr>
      <w:r w:rsidRPr="0007163C">
        <w:rPr>
          <w:rFonts w:ascii="Times New Roman" w:eastAsia="Times New Roman" w:hAnsi="Times New Roman" w:cs="Times New Roman"/>
          <w:sz w:val="24"/>
          <w:szCs w:val="24"/>
          <w:lang w:eastAsia="ar-SA"/>
        </w:rPr>
        <w:t xml:space="preserve"> </w:t>
      </w:r>
      <w:r w:rsidR="00975C3C">
        <w:rPr>
          <w:rFonts w:ascii="Times New Roman" w:eastAsia="Times New Roman" w:hAnsi="Times New Roman" w:cs="Times New Roman"/>
          <w:sz w:val="24"/>
          <w:szCs w:val="24"/>
          <w:lang w:eastAsia="ar-SA"/>
        </w:rPr>
        <w:t>-</w:t>
      </w:r>
      <w:r w:rsidRPr="0007163C">
        <w:rPr>
          <w:rFonts w:ascii="Times New Roman" w:eastAsia="Times New Roman" w:hAnsi="Times New Roman" w:cs="Times New Roman"/>
          <w:sz w:val="24"/>
          <w:szCs w:val="24"/>
          <w:lang w:eastAsia="ar-SA"/>
        </w:rPr>
        <w:t>60 % skutoč</w:t>
      </w:r>
      <w:r w:rsidR="005B5B74">
        <w:rPr>
          <w:rFonts w:ascii="Times New Roman" w:eastAsia="Times New Roman" w:hAnsi="Times New Roman" w:cs="Times New Roman"/>
          <w:sz w:val="24"/>
          <w:szCs w:val="24"/>
          <w:lang w:eastAsia="ar-SA"/>
        </w:rPr>
        <w:t>ných bežnýc</w:t>
      </w:r>
      <w:r w:rsidR="00332D75">
        <w:rPr>
          <w:rFonts w:ascii="Times New Roman" w:eastAsia="Times New Roman" w:hAnsi="Times New Roman" w:cs="Times New Roman"/>
          <w:sz w:val="24"/>
          <w:szCs w:val="24"/>
          <w:lang w:eastAsia="ar-SA"/>
        </w:rPr>
        <w:t>h príjmov za rok 2015</w:t>
      </w:r>
      <w:r w:rsidRPr="0007163C">
        <w:rPr>
          <w:rFonts w:ascii="Times New Roman" w:eastAsia="Times New Roman" w:hAnsi="Times New Roman" w:cs="Times New Roman"/>
          <w:sz w:val="24"/>
          <w:szCs w:val="24"/>
          <w:lang w:eastAsia="ar-SA"/>
        </w:rPr>
        <w:t xml:space="preserve"> predstavuje sumu </w:t>
      </w:r>
      <w:r w:rsidR="00332D75">
        <w:rPr>
          <w:rFonts w:ascii="Times New Roman" w:eastAsia="Times New Roman" w:hAnsi="Times New Roman" w:cs="Times New Roman"/>
          <w:b/>
          <w:sz w:val="24"/>
          <w:szCs w:val="24"/>
          <w:lang w:eastAsia="ar-SA"/>
        </w:rPr>
        <w:t>269</w:t>
      </w:r>
      <w:r w:rsidR="00DC5CAF">
        <w:rPr>
          <w:rFonts w:ascii="Times New Roman" w:eastAsia="Times New Roman" w:hAnsi="Times New Roman" w:cs="Times New Roman"/>
          <w:b/>
          <w:sz w:val="24"/>
          <w:szCs w:val="24"/>
          <w:lang w:eastAsia="ar-SA"/>
        </w:rPr>
        <w:t xml:space="preserve"> tis.</w:t>
      </w:r>
      <w:r w:rsidR="00DF05CC">
        <w:rPr>
          <w:rFonts w:ascii="Times New Roman" w:eastAsia="Times New Roman" w:hAnsi="Times New Roman" w:cs="Times New Roman"/>
          <w:b/>
          <w:sz w:val="24"/>
          <w:szCs w:val="24"/>
          <w:lang w:eastAsia="ar-SA"/>
        </w:rPr>
        <w:t xml:space="preserve"> EUR</w:t>
      </w:r>
      <w:r w:rsidRPr="0007163C">
        <w:rPr>
          <w:rFonts w:ascii="Times New Roman" w:eastAsia="Times New Roman" w:hAnsi="Times New Roman" w:cs="Times New Roman"/>
          <w:b/>
          <w:sz w:val="24"/>
          <w:szCs w:val="24"/>
          <w:lang w:eastAsia="ar-SA"/>
        </w:rPr>
        <w:t>.</w:t>
      </w:r>
    </w:p>
    <w:p w:rsidR="00975C3C" w:rsidRPr="0007163C" w:rsidRDefault="00DC5CAF" w:rsidP="0007163C">
      <w:pPr>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b/>
          <w:sz w:val="24"/>
          <w:szCs w:val="24"/>
          <w:lang w:eastAsia="ar-SA"/>
        </w:rPr>
        <w:t xml:space="preserve">- </w:t>
      </w:r>
      <w:r w:rsidR="00332D75">
        <w:rPr>
          <w:rFonts w:ascii="Times New Roman" w:eastAsia="Times New Roman" w:hAnsi="Times New Roman" w:cs="Times New Roman"/>
          <w:b/>
          <w:sz w:val="24"/>
          <w:szCs w:val="24"/>
          <w:lang w:eastAsia="ar-SA"/>
        </w:rPr>
        <w:t>k 31.12.2016</w:t>
      </w:r>
      <w:r w:rsidR="00975C3C">
        <w:rPr>
          <w:rFonts w:ascii="Times New Roman" w:eastAsia="Times New Roman" w:hAnsi="Times New Roman" w:cs="Times New Roman"/>
          <w:b/>
          <w:sz w:val="24"/>
          <w:szCs w:val="24"/>
          <w:lang w:eastAsia="ar-SA"/>
        </w:rPr>
        <w:t xml:space="preserve"> celková suma dlhu z prijatých návr</w:t>
      </w:r>
      <w:r w:rsidR="003E229E">
        <w:rPr>
          <w:rFonts w:ascii="Times New Roman" w:eastAsia="Times New Roman" w:hAnsi="Times New Roman" w:cs="Times New Roman"/>
          <w:b/>
          <w:sz w:val="24"/>
          <w:szCs w:val="24"/>
          <w:lang w:eastAsia="ar-SA"/>
        </w:rPr>
        <w:t>atných zdr</w:t>
      </w:r>
      <w:r w:rsidR="00332D75">
        <w:rPr>
          <w:rFonts w:ascii="Times New Roman" w:eastAsia="Times New Roman" w:hAnsi="Times New Roman" w:cs="Times New Roman"/>
          <w:b/>
          <w:sz w:val="24"/>
          <w:szCs w:val="24"/>
          <w:lang w:eastAsia="ar-SA"/>
        </w:rPr>
        <w:t>ojov predstavuje 9</w:t>
      </w:r>
      <w:r w:rsidR="003E229E">
        <w:rPr>
          <w:rFonts w:ascii="Times New Roman" w:eastAsia="Times New Roman" w:hAnsi="Times New Roman" w:cs="Times New Roman"/>
          <w:b/>
          <w:sz w:val="24"/>
          <w:szCs w:val="24"/>
          <w:lang w:eastAsia="ar-SA"/>
        </w:rPr>
        <w:t xml:space="preserve"> %, čo je po</w:t>
      </w:r>
      <w:r w:rsidR="00714427">
        <w:rPr>
          <w:rFonts w:ascii="Times New Roman" w:eastAsia="Times New Roman" w:hAnsi="Times New Roman" w:cs="Times New Roman"/>
          <w:b/>
          <w:sz w:val="24"/>
          <w:szCs w:val="24"/>
          <w:lang w:eastAsia="ar-SA"/>
        </w:rPr>
        <w:t>d</w:t>
      </w:r>
      <w:r w:rsidR="003E229E">
        <w:rPr>
          <w:rFonts w:ascii="Times New Roman" w:eastAsia="Times New Roman" w:hAnsi="Times New Roman" w:cs="Times New Roman"/>
          <w:b/>
          <w:sz w:val="24"/>
          <w:szCs w:val="24"/>
          <w:lang w:eastAsia="ar-SA"/>
        </w:rPr>
        <w:t xml:space="preserve"> hranicou</w:t>
      </w:r>
      <w:r w:rsidR="00975C3C">
        <w:rPr>
          <w:rFonts w:ascii="Times New Roman" w:eastAsia="Times New Roman" w:hAnsi="Times New Roman" w:cs="Times New Roman"/>
          <w:b/>
          <w:sz w:val="24"/>
          <w:szCs w:val="24"/>
          <w:lang w:eastAsia="ar-SA"/>
        </w:rPr>
        <w:t xml:space="preserve"> povoleného dlhu.</w:t>
      </w:r>
      <w:r w:rsidR="00332D75">
        <w:rPr>
          <w:rFonts w:ascii="Times New Roman" w:eastAsia="Times New Roman" w:hAnsi="Times New Roman" w:cs="Times New Roman"/>
          <w:b/>
          <w:sz w:val="24"/>
          <w:szCs w:val="24"/>
          <w:lang w:eastAsia="ar-SA"/>
        </w:rPr>
        <w:t xml:space="preserve"> V roku 2015 </w:t>
      </w:r>
      <w:r w:rsidR="00B70228">
        <w:rPr>
          <w:rFonts w:ascii="Times New Roman" w:eastAsia="Times New Roman" w:hAnsi="Times New Roman" w:cs="Times New Roman"/>
          <w:b/>
          <w:sz w:val="24"/>
          <w:szCs w:val="24"/>
          <w:lang w:eastAsia="ar-SA"/>
        </w:rPr>
        <w:t xml:space="preserve">to </w:t>
      </w:r>
      <w:r w:rsidR="00332D75">
        <w:rPr>
          <w:rFonts w:ascii="Times New Roman" w:eastAsia="Times New Roman" w:hAnsi="Times New Roman" w:cs="Times New Roman"/>
          <w:b/>
          <w:sz w:val="24"/>
          <w:szCs w:val="24"/>
          <w:lang w:eastAsia="ar-SA"/>
        </w:rPr>
        <w:t>bolo 15</w:t>
      </w:r>
      <w:r w:rsidR="00B70228">
        <w:rPr>
          <w:rFonts w:ascii="Times New Roman" w:eastAsia="Times New Roman" w:hAnsi="Times New Roman" w:cs="Times New Roman"/>
          <w:b/>
          <w:sz w:val="24"/>
          <w:szCs w:val="24"/>
          <w:lang w:eastAsia="ar-SA"/>
        </w:rPr>
        <w:t xml:space="preserve"> %.</w:t>
      </w:r>
    </w:p>
    <w:p w:rsidR="0007163C" w:rsidRDefault="0007163C" w:rsidP="0007163C">
      <w:pPr>
        <w:suppressAutoHyphens/>
        <w:spacing w:after="0" w:line="240" w:lineRule="auto"/>
        <w:jc w:val="both"/>
        <w:rPr>
          <w:rFonts w:ascii="Times New Roman" w:eastAsia="Times New Roman" w:hAnsi="Times New Roman" w:cs="Times New Roman"/>
          <w:sz w:val="24"/>
          <w:szCs w:val="24"/>
          <w:lang w:eastAsia="ar-SA"/>
        </w:rPr>
      </w:pPr>
    </w:p>
    <w:p w:rsidR="00405490" w:rsidRPr="00405490" w:rsidRDefault="00405490" w:rsidP="0007163C">
      <w:pPr>
        <w:suppressAutoHyphens/>
        <w:spacing w:after="0" w:line="240" w:lineRule="auto"/>
        <w:jc w:val="both"/>
        <w:rPr>
          <w:rFonts w:ascii="Times New Roman" w:eastAsia="Times New Roman" w:hAnsi="Times New Roman" w:cs="Times New Roman"/>
          <w:b/>
          <w:color w:val="548DD4" w:themeColor="text2" w:themeTint="99"/>
          <w:sz w:val="28"/>
          <w:szCs w:val="28"/>
          <w:lang w:eastAsia="ar-SA"/>
        </w:rPr>
      </w:pPr>
      <w:r w:rsidRPr="00405490">
        <w:rPr>
          <w:rFonts w:ascii="Times New Roman" w:eastAsia="Times New Roman" w:hAnsi="Times New Roman" w:cs="Times New Roman"/>
          <w:b/>
          <w:color w:val="548DD4" w:themeColor="text2" w:themeTint="99"/>
          <w:sz w:val="28"/>
          <w:szCs w:val="28"/>
          <w:lang w:eastAsia="ar-SA"/>
        </w:rPr>
        <w:t xml:space="preserve">Predpokladaný budúci vývoj </w:t>
      </w:r>
    </w:p>
    <w:p w:rsidR="002A6A96" w:rsidRPr="00C71E5B" w:rsidRDefault="00472BF0" w:rsidP="008B429A">
      <w:pPr>
        <w:pBdr>
          <w:bottom w:val="single" w:sz="8" w:space="1" w:color="000000"/>
        </w:pBdr>
        <w:suppressAutoHyphens/>
        <w:spacing w:after="0" w:line="240" w:lineRule="auto"/>
        <w:jc w:val="both"/>
        <w:rPr>
          <w:rFonts w:ascii="Times New Roman" w:eastAsia="Times New Roman" w:hAnsi="Times New Roman" w:cs="Times New Roman"/>
          <w:color w:val="000000" w:themeColor="text1"/>
          <w:sz w:val="24"/>
          <w:szCs w:val="24"/>
          <w:lang w:eastAsia="ar-SA"/>
        </w:rPr>
      </w:pPr>
      <w:r w:rsidRPr="00472BF0">
        <w:rPr>
          <w:rFonts w:ascii="Times New Roman" w:eastAsia="Times New Roman" w:hAnsi="Times New Roman" w:cs="Times New Roman"/>
          <w:color w:val="000000" w:themeColor="text1"/>
          <w:sz w:val="24"/>
          <w:szCs w:val="24"/>
          <w:lang w:eastAsia="ar-SA"/>
        </w:rPr>
        <w:t>Obec predpo</w:t>
      </w:r>
      <w:r>
        <w:rPr>
          <w:rFonts w:ascii="Times New Roman" w:eastAsia="Times New Roman" w:hAnsi="Times New Roman" w:cs="Times New Roman"/>
          <w:color w:val="000000" w:themeColor="text1"/>
          <w:sz w:val="24"/>
          <w:szCs w:val="24"/>
          <w:lang w:eastAsia="ar-SA"/>
        </w:rPr>
        <w:t>kladá že</w:t>
      </w:r>
      <w:r w:rsidR="00332D75">
        <w:rPr>
          <w:rFonts w:ascii="Times New Roman" w:eastAsia="Times New Roman" w:hAnsi="Times New Roman" w:cs="Times New Roman"/>
          <w:color w:val="000000" w:themeColor="text1"/>
          <w:sz w:val="24"/>
          <w:szCs w:val="24"/>
          <w:lang w:eastAsia="ar-SA"/>
        </w:rPr>
        <w:t xml:space="preserve"> tzv. podielové dane v roku 2017 budú na úrovní rok 2016</w:t>
      </w:r>
      <w:r>
        <w:rPr>
          <w:rFonts w:ascii="Times New Roman" w:eastAsia="Times New Roman" w:hAnsi="Times New Roman" w:cs="Times New Roman"/>
          <w:color w:val="000000" w:themeColor="text1"/>
          <w:sz w:val="24"/>
          <w:szCs w:val="24"/>
          <w:lang w:eastAsia="ar-SA"/>
        </w:rPr>
        <w:t xml:space="preserve"> a aj dane z nehnuteľnosti. </w:t>
      </w:r>
      <w:r w:rsidR="00332D75">
        <w:rPr>
          <w:rFonts w:ascii="Times New Roman" w:eastAsia="Times New Roman" w:hAnsi="Times New Roman" w:cs="Times New Roman"/>
          <w:color w:val="000000" w:themeColor="text1"/>
          <w:sz w:val="24"/>
          <w:szCs w:val="24"/>
          <w:lang w:eastAsia="ar-SA"/>
        </w:rPr>
        <w:t>V roku 2017</w:t>
      </w:r>
      <w:r w:rsidR="00C71E5B">
        <w:rPr>
          <w:rFonts w:ascii="Times New Roman" w:eastAsia="Times New Roman" w:hAnsi="Times New Roman" w:cs="Times New Roman"/>
          <w:color w:val="000000" w:themeColor="text1"/>
          <w:sz w:val="24"/>
          <w:szCs w:val="24"/>
          <w:lang w:eastAsia="ar-SA"/>
        </w:rPr>
        <w:t xml:space="preserve"> nebude obec vykonávať významnú investíciu. </w:t>
      </w:r>
      <w:r w:rsidR="00AC25EB" w:rsidRPr="00C71E5B">
        <w:rPr>
          <w:rFonts w:ascii="Times New Roman" w:eastAsia="Times New Roman" w:hAnsi="Times New Roman" w:cs="Times New Roman"/>
          <w:color w:val="000000" w:themeColor="text1"/>
          <w:sz w:val="24"/>
          <w:szCs w:val="24"/>
          <w:lang w:eastAsia="ar-SA"/>
        </w:rPr>
        <w:t xml:space="preserve">Obec bude znižovať svoj podiel návratných zdrojov </w:t>
      </w:r>
      <w:r w:rsidR="008B429A" w:rsidRPr="00C71E5B">
        <w:rPr>
          <w:rFonts w:ascii="Times New Roman" w:eastAsia="Times New Roman" w:hAnsi="Times New Roman" w:cs="Times New Roman"/>
          <w:color w:val="000000" w:themeColor="text1"/>
          <w:sz w:val="24"/>
          <w:szCs w:val="24"/>
          <w:lang w:eastAsia="ar-SA"/>
        </w:rPr>
        <w:t>k bežným príjmom</w:t>
      </w:r>
      <w:r w:rsidR="00AC25EB" w:rsidRPr="00C71E5B">
        <w:rPr>
          <w:rFonts w:ascii="Times New Roman" w:eastAsia="Times New Roman" w:hAnsi="Times New Roman" w:cs="Times New Roman"/>
          <w:color w:val="000000" w:themeColor="text1"/>
          <w:sz w:val="24"/>
          <w:szCs w:val="24"/>
          <w:lang w:eastAsia="ar-SA"/>
        </w:rPr>
        <w:t xml:space="preserve">. </w:t>
      </w:r>
    </w:p>
    <w:p w:rsidR="00835693" w:rsidRPr="00C71E5B" w:rsidRDefault="00835693" w:rsidP="0007163C">
      <w:pPr>
        <w:pBdr>
          <w:bottom w:val="single" w:sz="8" w:space="1" w:color="000000"/>
        </w:pBdr>
        <w:suppressAutoHyphens/>
        <w:spacing w:after="0" w:line="240" w:lineRule="auto"/>
        <w:rPr>
          <w:rFonts w:ascii="Times New Roman" w:eastAsia="Times New Roman" w:hAnsi="Times New Roman" w:cs="Times New Roman"/>
          <w:b/>
          <w:color w:val="000000" w:themeColor="text1"/>
          <w:sz w:val="28"/>
          <w:szCs w:val="28"/>
          <w:lang w:eastAsia="ar-SA"/>
        </w:rPr>
      </w:pPr>
    </w:p>
    <w:p w:rsidR="0007163C" w:rsidRPr="006201CB" w:rsidRDefault="006201CB" w:rsidP="0007163C">
      <w:pPr>
        <w:pBdr>
          <w:bottom w:val="single" w:sz="8" w:space="1" w:color="000000"/>
        </w:pBdr>
        <w:suppressAutoHyphens/>
        <w:spacing w:after="0" w:line="240" w:lineRule="auto"/>
        <w:rPr>
          <w:rFonts w:ascii="Times New Roman" w:eastAsia="Times New Roman" w:hAnsi="Times New Roman" w:cs="Times New Roman"/>
          <w:b/>
          <w:color w:val="548DD4" w:themeColor="text2" w:themeTint="99"/>
          <w:sz w:val="28"/>
          <w:szCs w:val="28"/>
          <w:lang w:eastAsia="ar-SA"/>
        </w:rPr>
      </w:pPr>
      <w:r w:rsidRPr="006201CB">
        <w:rPr>
          <w:rFonts w:ascii="Times New Roman" w:eastAsia="Times New Roman" w:hAnsi="Times New Roman" w:cs="Times New Roman"/>
          <w:b/>
          <w:color w:val="548DD4" w:themeColor="text2" w:themeTint="99"/>
          <w:sz w:val="28"/>
          <w:szCs w:val="28"/>
          <w:lang w:eastAsia="ar-SA"/>
        </w:rPr>
        <w:t>Iné skutočnosti</w:t>
      </w:r>
    </w:p>
    <w:p w:rsidR="0007163C" w:rsidRPr="0007163C" w:rsidRDefault="00E27CF3"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O</w:t>
      </w:r>
      <w:r w:rsidR="00332D75">
        <w:rPr>
          <w:rFonts w:ascii="Times New Roman" w:eastAsia="Times New Roman" w:hAnsi="Times New Roman" w:cs="Times New Roman"/>
          <w:sz w:val="24"/>
          <w:szCs w:val="24"/>
          <w:lang w:eastAsia="ar-SA"/>
        </w:rPr>
        <w:t>bec v roku 2016</w:t>
      </w:r>
      <w:r w:rsidR="0007163C" w:rsidRPr="0007163C">
        <w:rPr>
          <w:rFonts w:ascii="Times New Roman" w:eastAsia="Times New Roman" w:hAnsi="Times New Roman" w:cs="Times New Roman"/>
          <w:sz w:val="24"/>
          <w:szCs w:val="24"/>
          <w:lang w:eastAsia="ar-SA"/>
        </w:rPr>
        <w:t xml:space="preserve"> </w:t>
      </w:r>
    </w:p>
    <w:p w:rsidR="0007163C" w:rsidRPr="0007163C" w:rsidRDefault="0007163C" w:rsidP="0007163C">
      <w:pPr>
        <w:numPr>
          <w:ilvl w:val="0"/>
          <w:numId w:val="20"/>
        </w:numPr>
        <w:pBdr>
          <w:bottom w:val="single" w:sz="8" w:space="1" w:color="000000"/>
        </w:pBdr>
        <w:tabs>
          <w:tab w:val="left" w:pos="360"/>
        </w:tabs>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 nevykonávala podnikateľskú činnosť,</w:t>
      </w:r>
    </w:p>
    <w:p w:rsidR="0007163C" w:rsidRPr="0007163C" w:rsidRDefault="0007163C" w:rsidP="0007163C">
      <w:pPr>
        <w:numPr>
          <w:ilvl w:val="0"/>
          <w:numId w:val="20"/>
        </w:numPr>
        <w:pBdr>
          <w:bottom w:val="single" w:sz="8" w:space="1" w:color="000000"/>
        </w:pBdr>
        <w:tabs>
          <w:tab w:val="left" w:pos="360"/>
        </w:tabs>
        <w:suppressAutoHyphens/>
        <w:spacing w:after="0" w:line="240" w:lineRule="auto"/>
        <w:rPr>
          <w:rFonts w:ascii="Times New Roman" w:eastAsia="Times New Roman" w:hAnsi="Times New Roman" w:cs="Times New Roman"/>
          <w:sz w:val="24"/>
          <w:szCs w:val="24"/>
          <w:lang w:eastAsia="ar-SA"/>
        </w:rPr>
      </w:pPr>
      <w:r w:rsidRPr="0007163C">
        <w:rPr>
          <w:rFonts w:ascii="Times New Roman" w:eastAsia="Times New Roman" w:hAnsi="Times New Roman" w:cs="Times New Roman"/>
          <w:sz w:val="24"/>
          <w:szCs w:val="24"/>
          <w:lang w:eastAsia="ar-SA"/>
        </w:rPr>
        <w:t xml:space="preserve"> nemala žiadnu organizačnú zložku v zahraničí,</w:t>
      </w:r>
    </w:p>
    <w:p w:rsidR="0007163C" w:rsidRPr="0007163C" w:rsidRDefault="00332D75" w:rsidP="0007163C">
      <w:pPr>
        <w:numPr>
          <w:ilvl w:val="0"/>
          <w:numId w:val="20"/>
        </w:numPr>
        <w:pBdr>
          <w:bottom w:val="single" w:sz="8" w:space="1" w:color="000000"/>
        </w:pBdr>
        <w:tabs>
          <w:tab w:val="left" w:pos="360"/>
        </w:tabs>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v účtovnom roku 2016</w:t>
      </w:r>
      <w:r w:rsidR="0007163C" w:rsidRPr="0007163C">
        <w:rPr>
          <w:rFonts w:ascii="Times New Roman" w:eastAsia="Times New Roman" w:hAnsi="Times New Roman" w:cs="Times New Roman"/>
          <w:sz w:val="24"/>
          <w:szCs w:val="24"/>
          <w:lang w:eastAsia="ar-SA"/>
        </w:rPr>
        <w:t xml:space="preserve"> nemala žiadne náklady v oblasti vývoja a výskumu,</w:t>
      </w:r>
    </w:p>
    <w:p w:rsidR="0007163C" w:rsidRDefault="00332D75" w:rsidP="0007163C">
      <w:pPr>
        <w:numPr>
          <w:ilvl w:val="0"/>
          <w:numId w:val="20"/>
        </w:numPr>
        <w:pBdr>
          <w:bottom w:val="single" w:sz="8" w:space="1" w:color="000000"/>
        </w:pBdr>
        <w:tabs>
          <w:tab w:val="left" w:pos="360"/>
        </w:tabs>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v účtovnom roku 2016</w:t>
      </w:r>
      <w:r w:rsidR="0007163C" w:rsidRPr="0007163C">
        <w:rPr>
          <w:rFonts w:ascii="Times New Roman" w:eastAsia="Times New Roman" w:hAnsi="Times New Roman" w:cs="Times New Roman"/>
          <w:sz w:val="24"/>
          <w:szCs w:val="24"/>
          <w:lang w:eastAsia="ar-SA"/>
        </w:rPr>
        <w:t xml:space="preserve"> nenadobudla  vlastné akcie, dočasné listy a obchodné podiely v žiadnych </w:t>
      </w:r>
      <w:r w:rsidR="0007163C" w:rsidRPr="00DC785A">
        <w:rPr>
          <w:rFonts w:ascii="Times New Roman" w:eastAsia="Times New Roman" w:hAnsi="Times New Roman" w:cs="Times New Roman"/>
          <w:sz w:val="24"/>
          <w:szCs w:val="24"/>
          <w:lang w:eastAsia="ar-SA"/>
        </w:rPr>
        <w:t>obchodných spoločnostiach.</w:t>
      </w:r>
    </w:p>
    <w:p w:rsidR="00762539" w:rsidRPr="00DC785A" w:rsidRDefault="00762539" w:rsidP="0007163C">
      <w:pPr>
        <w:numPr>
          <w:ilvl w:val="0"/>
          <w:numId w:val="20"/>
        </w:numPr>
        <w:pBdr>
          <w:bottom w:val="single" w:sz="8" w:space="1" w:color="000000"/>
        </w:pBdr>
        <w:tabs>
          <w:tab w:val="left" w:pos="360"/>
        </w:tabs>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po skončení účtovného obdobia nenastali udalosti významným spôsobom ovplyvňujúce účtovnú závierku</w:t>
      </w:r>
    </w:p>
    <w:p w:rsidR="0007163C" w:rsidRPr="00762539" w:rsidRDefault="0007163C" w:rsidP="00762539">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p>
    <w:p w:rsidR="0007163C" w:rsidRDefault="00332D75"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Prílohy: ÚZ 2016</w:t>
      </w:r>
    </w:p>
    <w:p w:rsidR="00B5510E" w:rsidRPr="0007163C" w:rsidRDefault="00B5510E"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S</w:t>
      </w:r>
      <w:r w:rsidR="00332D75">
        <w:rPr>
          <w:rFonts w:ascii="Times New Roman" w:eastAsia="Times New Roman" w:hAnsi="Times New Roman" w:cs="Times New Roman"/>
          <w:sz w:val="24"/>
          <w:szCs w:val="24"/>
          <w:lang w:eastAsia="ar-SA"/>
        </w:rPr>
        <w:t>práva audítora o overení ÚZ 2016</w:t>
      </w:r>
    </w:p>
    <w:p w:rsidR="00B5510E" w:rsidRDefault="00B5510E"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p>
    <w:p w:rsidR="0007163C" w:rsidRPr="0007163C" w:rsidRDefault="00403EB4"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Žalobín</w:t>
      </w:r>
      <w:r w:rsidR="005B5B74">
        <w:rPr>
          <w:rFonts w:ascii="Times New Roman" w:eastAsia="Times New Roman" w:hAnsi="Times New Roman" w:cs="Times New Roman"/>
          <w:sz w:val="24"/>
          <w:szCs w:val="24"/>
          <w:lang w:eastAsia="ar-SA"/>
        </w:rPr>
        <w:t xml:space="preserve"> dňa: </w:t>
      </w:r>
      <w:r w:rsidR="00332D75">
        <w:rPr>
          <w:rFonts w:ascii="Times New Roman" w:eastAsia="Times New Roman" w:hAnsi="Times New Roman" w:cs="Times New Roman"/>
          <w:sz w:val="24"/>
          <w:szCs w:val="24"/>
          <w:lang w:eastAsia="ar-SA"/>
        </w:rPr>
        <w:t>30.6.2017</w:t>
      </w:r>
    </w:p>
    <w:p w:rsidR="0007163C" w:rsidRPr="0007163C" w:rsidRDefault="0007163C"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p>
    <w:p w:rsidR="008A5755" w:rsidRDefault="005B5B74"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Starost</w:t>
      </w:r>
      <w:r w:rsidR="009F3C00">
        <w:rPr>
          <w:rFonts w:ascii="Times New Roman" w:eastAsia="Times New Roman" w:hAnsi="Times New Roman" w:cs="Times New Roman"/>
          <w:sz w:val="24"/>
          <w:szCs w:val="24"/>
          <w:lang w:eastAsia="ar-SA"/>
        </w:rPr>
        <w:t>k</w:t>
      </w:r>
      <w:r>
        <w:rPr>
          <w:rFonts w:ascii="Times New Roman" w:eastAsia="Times New Roman" w:hAnsi="Times New Roman" w:cs="Times New Roman"/>
          <w:sz w:val="24"/>
          <w:szCs w:val="24"/>
          <w:lang w:eastAsia="ar-SA"/>
        </w:rPr>
        <w:t xml:space="preserve">a obce: </w:t>
      </w:r>
      <w:r w:rsidR="00403EB4">
        <w:rPr>
          <w:rFonts w:ascii="Times New Roman" w:eastAsia="Times New Roman" w:hAnsi="Times New Roman" w:cs="Times New Roman"/>
          <w:sz w:val="24"/>
          <w:szCs w:val="24"/>
          <w:lang w:eastAsia="ar-SA"/>
        </w:rPr>
        <w:t>Mgr. Valéria Račková</w:t>
      </w:r>
    </w:p>
    <w:p w:rsidR="008A5755" w:rsidRDefault="008A5755" w:rsidP="0007163C">
      <w:pPr>
        <w:pBdr>
          <w:bottom w:val="single" w:sz="8" w:space="1" w:color="000000"/>
        </w:pBdr>
        <w:suppressAutoHyphens/>
        <w:spacing w:after="0" w:line="240" w:lineRule="auto"/>
        <w:rPr>
          <w:rFonts w:ascii="Times New Roman" w:eastAsia="Times New Roman" w:hAnsi="Times New Roman" w:cs="Times New Roman"/>
          <w:sz w:val="24"/>
          <w:szCs w:val="24"/>
          <w:lang w:eastAsia="ar-SA"/>
        </w:rPr>
      </w:pPr>
    </w:p>
    <w:p w:rsidR="009A44F1" w:rsidRDefault="009A44F1"/>
    <w:sectPr w:rsidR="009A44F1" w:rsidSect="004F5F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0000002"/>
    <w:multiLevelType w:val="singleLevel"/>
    <w:tmpl w:val="425C2398"/>
    <w:name w:val="WW8Num2"/>
    <w:lvl w:ilvl="0">
      <w:start w:val="1"/>
      <w:numFmt w:val="bullet"/>
      <w:lvlText w:val=""/>
      <w:lvlJc w:val="left"/>
      <w:pPr>
        <w:tabs>
          <w:tab w:val="num" w:pos="1140"/>
        </w:tabs>
        <w:ind w:left="1140" w:hanging="360"/>
      </w:pPr>
      <w:rPr>
        <w:rFonts w:ascii="Symbol" w:hAnsi="Symbol"/>
        <w:color w:val="000000" w:themeColor="text1"/>
      </w:r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numFmt w:val="none"/>
      <w:suff w:val="nothing"/>
      <w:lvlText w:val=""/>
      <w:lvlJc w:val="left"/>
      <w:pPr>
        <w:tabs>
          <w:tab w:val="num" w:pos="0"/>
        </w:tabs>
        <w:ind w:left="0" w:firstLine="0"/>
      </w:p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3" w15:restartNumberingAfterBreak="0">
    <w:nsid w:val="00000004"/>
    <w:multiLevelType w:val="singleLevel"/>
    <w:tmpl w:val="00000004"/>
    <w:name w:val="WW8Num4"/>
    <w:lvl w:ilvl="0">
      <w:start w:val="1"/>
      <w:numFmt w:val="bullet"/>
      <w:lvlText w:val=""/>
      <w:lvlJc w:val="left"/>
      <w:pPr>
        <w:tabs>
          <w:tab w:val="num" w:pos="1080"/>
        </w:tabs>
        <w:ind w:left="1080" w:hanging="360"/>
      </w:pPr>
      <w:rPr>
        <w:rFonts w:ascii="Symbol" w:hAnsi="Symbol" w:cs="StarSymbol"/>
        <w:sz w:val="18"/>
        <w:szCs w:val="18"/>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Symbol" w:hAnsi="Symbol" w:cs="Times New Roman"/>
      </w:rPr>
    </w:lvl>
  </w:abstractNum>
  <w:abstractNum w:abstractNumId="6" w15:restartNumberingAfterBreak="0">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8" w15:restartNumberingAfterBreak="0">
    <w:nsid w:val="00000009"/>
    <w:multiLevelType w:val="multilevel"/>
    <w:tmpl w:val="00000009"/>
    <w:name w:val="WW8Num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360"/>
        </w:tabs>
        <w:ind w:left="360" w:hanging="360"/>
      </w:pPr>
      <w:rPr>
        <w:rFonts w:ascii="Symbol" w:hAnsi="Symbol" w:cs="Times New Roman"/>
      </w:rPr>
    </w:lvl>
    <w:lvl w:ilvl="1">
      <w:start w:val="1"/>
      <w:numFmt w:val="bullet"/>
      <w:lvlText w:val=""/>
      <w:lvlJc w:val="left"/>
      <w:pPr>
        <w:tabs>
          <w:tab w:val="num" w:pos="720"/>
        </w:tabs>
        <w:ind w:left="720" w:hanging="360"/>
      </w:pPr>
      <w:rPr>
        <w:rFonts w:ascii="Symbol" w:hAnsi="Symbol" w:cs="Times New Roman"/>
      </w:rPr>
    </w:lvl>
    <w:lvl w:ilvl="2">
      <w:start w:val="1"/>
      <w:numFmt w:val="bullet"/>
      <w:lvlText w:val=""/>
      <w:lvlJc w:val="left"/>
      <w:pPr>
        <w:tabs>
          <w:tab w:val="num" w:pos="1080"/>
        </w:tabs>
        <w:ind w:left="1080" w:hanging="360"/>
      </w:pPr>
      <w:rPr>
        <w:rFonts w:ascii="Symbol" w:hAnsi="Symbol" w:cs="Times New Roman"/>
      </w:rPr>
    </w:lvl>
    <w:lvl w:ilvl="3">
      <w:start w:val="1"/>
      <w:numFmt w:val="bullet"/>
      <w:lvlText w:val=""/>
      <w:lvlJc w:val="left"/>
      <w:pPr>
        <w:tabs>
          <w:tab w:val="num" w:pos="1440"/>
        </w:tabs>
        <w:ind w:left="1440" w:hanging="360"/>
      </w:pPr>
      <w:rPr>
        <w:rFonts w:ascii="Symbol" w:hAnsi="Symbol" w:cs="Times New Roman"/>
      </w:rPr>
    </w:lvl>
    <w:lvl w:ilvl="4">
      <w:start w:val="1"/>
      <w:numFmt w:val="bullet"/>
      <w:lvlText w:val=""/>
      <w:lvlJc w:val="left"/>
      <w:pPr>
        <w:tabs>
          <w:tab w:val="num" w:pos="1800"/>
        </w:tabs>
        <w:ind w:left="1800" w:hanging="360"/>
      </w:pPr>
      <w:rPr>
        <w:rFonts w:ascii="Symbol" w:hAnsi="Symbol" w:cs="Times New Roman"/>
      </w:rPr>
    </w:lvl>
    <w:lvl w:ilvl="5">
      <w:start w:val="1"/>
      <w:numFmt w:val="bullet"/>
      <w:lvlText w:val=""/>
      <w:lvlJc w:val="left"/>
      <w:pPr>
        <w:tabs>
          <w:tab w:val="num" w:pos="2160"/>
        </w:tabs>
        <w:ind w:left="2160" w:hanging="360"/>
      </w:pPr>
      <w:rPr>
        <w:rFonts w:ascii="Symbol" w:hAnsi="Symbol" w:cs="Times New Roman"/>
      </w:rPr>
    </w:lvl>
    <w:lvl w:ilvl="6">
      <w:start w:val="1"/>
      <w:numFmt w:val="bullet"/>
      <w:lvlText w:val=""/>
      <w:lvlJc w:val="left"/>
      <w:pPr>
        <w:tabs>
          <w:tab w:val="num" w:pos="2520"/>
        </w:tabs>
        <w:ind w:left="2520" w:hanging="360"/>
      </w:pPr>
      <w:rPr>
        <w:rFonts w:ascii="Symbol" w:hAnsi="Symbol" w:cs="Times New Roman"/>
      </w:rPr>
    </w:lvl>
    <w:lvl w:ilvl="7">
      <w:start w:val="1"/>
      <w:numFmt w:val="bullet"/>
      <w:lvlText w:val=""/>
      <w:lvlJc w:val="left"/>
      <w:pPr>
        <w:tabs>
          <w:tab w:val="num" w:pos="2880"/>
        </w:tabs>
        <w:ind w:left="2880" w:hanging="360"/>
      </w:pPr>
      <w:rPr>
        <w:rFonts w:ascii="Symbol" w:hAnsi="Symbol" w:cs="Times New Roman"/>
      </w:rPr>
    </w:lvl>
    <w:lvl w:ilvl="8">
      <w:start w:val="1"/>
      <w:numFmt w:val="bullet"/>
      <w:lvlText w:val=""/>
      <w:lvlJc w:val="left"/>
      <w:pPr>
        <w:tabs>
          <w:tab w:val="num" w:pos="3240"/>
        </w:tabs>
        <w:ind w:left="3240" w:hanging="360"/>
      </w:pPr>
      <w:rPr>
        <w:rFonts w:ascii="Symbol" w:hAnsi="Symbol" w:cs="Times New Roman"/>
      </w:rPr>
    </w:lvl>
  </w:abstractNum>
  <w:abstractNum w:abstractNumId="11" w15:restartNumberingAfterBreak="0">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2" w15:restartNumberingAfterBreak="0">
    <w:nsid w:val="0000000D"/>
    <w:multiLevelType w:val="multilevel"/>
    <w:tmpl w:val="0000000D"/>
    <w:name w:val="WW8Num1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4" w15:restartNumberingAfterBreak="0">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15:restartNumberingAfterBreak="0">
    <w:nsid w:val="00000010"/>
    <w:multiLevelType w:val="multilevel"/>
    <w:tmpl w:val="00000010"/>
    <w:name w:val="WW8Num16"/>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15:restartNumberingAfterBreak="0">
    <w:nsid w:val="00000012"/>
    <w:multiLevelType w:val="multilevel"/>
    <w:tmpl w:val="00000012"/>
    <w:name w:val="WW8Num18"/>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1" w15:restartNumberingAfterBreak="0">
    <w:nsid w:val="00000016"/>
    <w:multiLevelType w:val="multilevel"/>
    <w:tmpl w:val="00000016"/>
    <w:name w:val="WW8Num22"/>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2" w15:restartNumberingAfterBreak="0">
    <w:nsid w:val="00000017"/>
    <w:multiLevelType w:val="multilevel"/>
    <w:tmpl w:val="00000017"/>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3" w15:restartNumberingAfterBreak="0">
    <w:nsid w:val="0000001A"/>
    <w:multiLevelType w:val="multilevel"/>
    <w:tmpl w:val="0000001A"/>
    <w:name w:val="WW8Num26"/>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4"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8B37D1D"/>
    <w:multiLevelType w:val="hybridMultilevel"/>
    <w:tmpl w:val="026C3354"/>
    <w:lvl w:ilvl="0" w:tplc="F7D41AA8">
      <w:start w:val="3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7B5DCA"/>
    <w:multiLevelType w:val="singleLevel"/>
    <w:tmpl w:val="D2220318"/>
    <w:lvl w:ilvl="0">
      <w:numFmt w:val="bullet"/>
      <w:lvlText w:val="-"/>
      <w:lvlJc w:val="left"/>
      <w:pPr>
        <w:tabs>
          <w:tab w:val="num" w:pos="360"/>
        </w:tabs>
        <w:ind w:left="360" w:hanging="360"/>
      </w:pPr>
      <w:rPr>
        <w:rFonts w:hint="default"/>
      </w:rPr>
    </w:lvl>
  </w:abstractNum>
  <w:abstractNum w:abstractNumId="27" w15:restartNumberingAfterBreak="0">
    <w:nsid w:val="639F2652"/>
    <w:multiLevelType w:val="multilevel"/>
    <w:tmpl w:val="A62EB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957BAF"/>
    <w:multiLevelType w:val="multilevel"/>
    <w:tmpl w:val="979C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4664123"/>
    <w:multiLevelType w:val="singleLevel"/>
    <w:tmpl w:val="2A881988"/>
    <w:lvl w:ilvl="0">
      <w:numFmt w:val="bullet"/>
      <w:lvlText w:val="-"/>
      <w:lvlJc w:val="left"/>
      <w:pPr>
        <w:tabs>
          <w:tab w:val="num" w:pos="360"/>
        </w:tabs>
        <w:ind w:left="360" w:hanging="36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4"/>
  </w:num>
  <w:num w:numId="25">
    <w:abstractNumId w:val="26"/>
  </w:num>
  <w:num w:numId="26">
    <w:abstractNumId w:val="29"/>
  </w:num>
  <w:num w:numId="27">
    <w:abstractNumId w:val="23"/>
  </w:num>
  <w:num w:numId="28">
    <w:abstractNumId w:val="25"/>
  </w:num>
  <w:num w:numId="29">
    <w:abstractNumId w:val="28"/>
    <w:lvlOverride w:ilvl="0">
      <w:lvl w:ilvl="0">
        <w:numFmt w:val="bullet"/>
        <w:lvlText w:val=""/>
        <w:lvlJc w:val="left"/>
        <w:pPr>
          <w:tabs>
            <w:tab w:val="num" w:pos="720"/>
          </w:tabs>
          <w:ind w:left="720" w:hanging="360"/>
        </w:pPr>
        <w:rPr>
          <w:rFonts w:ascii="Wingdings" w:hAnsi="Wingdings" w:hint="default"/>
          <w:sz w:val="20"/>
        </w:rPr>
      </w:lvl>
    </w:lvlOverride>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63C"/>
    <w:rsid w:val="000209CC"/>
    <w:rsid w:val="00030C0D"/>
    <w:rsid w:val="000539A8"/>
    <w:rsid w:val="00056147"/>
    <w:rsid w:val="00060A1C"/>
    <w:rsid w:val="00065713"/>
    <w:rsid w:val="0007163C"/>
    <w:rsid w:val="000854F6"/>
    <w:rsid w:val="0008775C"/>
    <w:rsid w:val="000A0770"/>
    <w:rsid w:val="000A2395"/>
    <w:rsid w:val="000B23C5"/>
    <w:rsid w:val="000E70BB"/>
    <w:rsid w:val="000E7A6F"/>
    <w:rsid w:val="000F0D7A"/>
    <w:rsid w:val="000F389B"/>
    <w:rsid w:val="00137492"/>
    <w:rsid w:val="00143B83"/>
    <w:rsid w:val="00147A78"/>
    <w:rsid w:val="00150AC6"/>
    <w:rsid w:val="00154545"/>
    <w:rsid w:val="00165861"/>
    <w:rsid w:val="00183C37"/>
    <w:rsid w:val="00185996"/>
    <w:rsid w:val="00186767"/>
    <w:rsid w:val="0019355A"/>
    <w:rsid w:val="001C0166"/>
    <w:rsid w:val="001C2783"/>
    <w:rsid w:val="001C3FB5"/>
    <w:rsid w:val="001D591B"/>
    <w:rsid w:val="001F1376"/>
    <w:rsid w:val="001F204B"/>
    <w:rsid w:val="001F4ECD"/>
    <w:rsid w:val="00205009"/>
    <w:rsid w:val="00216034"/>
    <w:rsid w:val="00221F68"/>
    <w:rsid w:val="00223DBB"/>
    <w:rsid w:val="00266A9F"/>
    <w:rsid w:val="00274F20"/>
    <w:rsid w:val="00282D3B"/>
    <w:rsid w:val="002977CF"/>
    <w:rsid w:val="002A6A96"/>
    <w:rsid w:val="002B5006"/>
    <w:rsid w:val="00303B1F"/>
    <w:rsid w:val="00310C25"/>
    <w:rsid w:val="00323E77"/>
    <w:rsid w:val="00332D75"/>
    <w:rsid w:val="003448E6"/>
    <w:rsid w:val="00367561"/>
    <w:rsid w:val="00371148"/>
    <w:rsid w:val="00385AE9"/>
    <w:rsid w:val="003A45B7"/>
    <w:rsid w:val="003B091A"/>
    <w:rsid w:val="003B5663"/>
    <w:rsid w:val="003C4224"/>
    <w:rsid w:val="003D036E"/>
    <w:rsid w:val="003E229E"/>
    <w:rsid w:val="003F0526"/>
    <w:rsid w:val="00403EB4"/>
    <w:rsid w:val="00405490"/>
    <w:rsid w:val="00410CDE"/>
    <w:rsid w:val="0044116E"/>
    <w:rsid w:val="004411CF"/>
    <w:rsid w:val="00452552"/>
    <w:rsid w:val="00465298"/>
    <w:rsid w:val="00470500"/>
    <w:rsid w:val="00472BF0"/>
    <w:rsid w:val="004807B5"/>
    <w:rsid w:val="00497127"/>
    <w:rsid w:val="004A1907"/>
    <w:rsid w:val="004C06CF"/>
    <w:rsid w:val="004D39B6"/>
    <w:rsid w:val="004E7750"/>
    <w:rsid w:val="004F5FB4"/>
    <w:rsid w:val="0051080A"/>
    <w:rsid w:val="005153AD"/>
    <w:rsid w:val="0052040E"/>
    <w:rsid w:val="00535E43"/>
    <w:rsid w:val="00547839"/>
    <w:rsid w:val="00567DBF"/>
    <w:rsid w:val="0058199D"/>
    <w:rsid w:val="00584098"/>
    <w:rsid w:val="005B5B74"/>
    <w:rsid w:val="005E2D00"/>
    <w:rsid w:val="005E6933"/>
    <w:rsid w:val="005F2416"/>
    <w:rsid w:val="006201CB"/>
    <w:rsid w:val="00632644"/>
    <w:rsid w:val="00656950"/>
    <w:rsid w:val="00664A6F"/>
    <w:rsid w:val="006821D8"/>
    <w:rsid w:val="00692F24"/>
    <w:rsid w:val="006A7F2E"/>
    <w:rsid w:val="006B1FE7"/>
    <w:rsid w:val="006F2BBE"/>
    <w:rsid w:val="00714427"/>
    <w:rsid w:val="00720C95"/>
    <w:rsid w:val="0072346B"/>
    <w:rsid w:val="0073020C"/>
    <w:rsid w:val="0073264F"/>
    <w:rsid w:val="00734E77"/>
    <w:rsid w:val="00757613"/>
    <w:rsid w:val="00762539"/>
    <w:rsid w:val="007652CE"/>
    <w:rsid w:val="00776A2C"/>
    <w:rsid w:val="00786FEC"/>
    <w:rsid w:val="007A7763"/>
    <w:rsid w:val="007C09E1"/>
    <w:rsid w:val="007C1428"/>
    <w:rsid w:val="007D11D5"/>
    <w:rsid w:val="007F7FF6"/>
    <w:rsid w:val="00801D0B"/>
    <w:rsid w:val="00807BA7"/>
    <w:rsid w:val="00832406"/>
    <w:rsid w:val="00835693"/>
    <w:rsid w:val="00897BC8"/>
    <w:rsid w:val="008A4D8E"/>
    <w:rsid w:val="008A5755"/>
    <w:rsid w:val="008B2926"/>
    <w:rsid w:val="008B429A"/>
    <w:rsid w:val="008D1B68"/>
    <w:rsid w:val="008D3C0E"/>
    <w:rsid w:val="008E60D1"/>
    <w:rsid w:val="00944AB7"/>
    <w:rsid w:val="009612D8"/>
    <w:rsid w:val="00975C3C"/>
    <w:rsid w:val="009A44F1"/>
    <w:rsid w:val="009A7840"/>
    <w:rsid w:val="009B5E9F"/>
    <w:rsid w:val="009B7D87"/>
    <w:rsid w:val="009C4A63"/>
    <w:rsid w:val="009C6A5B"/>
    <w:rsid w:val="009D1D32"/>
    <w:rsid w:val="009D3B45"/>
    <w:rsid w:val="009D5C54"/>
    <w:rsid w:val="009E1303"/>
    <w:rsid w:val="009E5ED4"/>
    <w:rsid w:val="009F1355"/>
    <w:rsid w:val="009F3222"/>
    <w:rsid w:val="009F3C00"/>
    <w:rsid w:val="00A026E5"/>
    <w:rsid w:val="00A10A6A"/>
    <w:rsid w:val="00A1373E"/>
    <w:rsid w:val="00A533CF"/>
    <w:rsid w:val="00A644ED"/>
    <w:rsid w:val="00A70410"/>
    <w:rsid w:val="00A72744"/>
    <w:rsid w:val="00A737C1"/>
    <w:rsid w:val="00A84766"/>
    <w:rsid w:val="00A87BED"/>
    <w:rsid w:val="00AA1018"/>
    <w:rsid w:val="00AA6831"/>
    <w:rsid w:val="00AB4AFE"/>
    <w:rsid w:val="00AC25EB"/>
    <w:rsid w:val="00AD07D0"/>
    <w:rsid w:val="00AD5135"/>
    <w:rsid w:val="00AD5F5C"/>
    <w:rsid w:val="00AE0827"/>
    <w:rsid w:val="00AE5E3D"/>
    <w:rsid w:val="00AE62CB"/>
    <w:rsid w:val="00B17FF9"/>
    <w:rsid w:val="00B40F8B"/>
    <w:rsid w:val="00B543E2"/>
    <w:rsid w:val="00B5510E"/>
    <w:rsid w:val="00B56D06"/>
    <w:rsid w:val="00B63139"/>
    <w:rsid w:val="00B64B32"/>
    <w:rsid w:val="00B70228"/>
    <w:rsid w:val="00B85398"/>
    <w:rsid w:val="00B97C11"/>
    <w:rsid w:val="00BB7DEB"/>
    <w:rsid w:val="00BE638E"/>
    <w:rsid w:val="00C010C8"/>
    <w:rsid w:val="00C05ED4"/>
    <w:rsid w:val="00C12C1B"/>
    <w:rsid w:val="00C147B4"/>
    <w:rsid w:val="00C16953"/>
    <w:rsid w:val="00C71E5B"/>
    <w:rsid w:val="00C8445B"/>
    <w:rsid w:val="00CB0B05"/>
    <w:rsid w:val="00CB6EAE"/>
    <w:rsid w:val="00CE3D9C"/>
    <w:rsid w:val="00D0285A"/>
    <w:rsid w:val="00D04F70"/>
    <w:rsid w:val="00D27AF4"/>
    <w:rsid w:val="00D32968"/>
    <w:rsid w:val="00D40F3A"/>
    <w:rsid w:val="00D47FA4"/>
    <w:rsid w:val="00D6350F"/>
    <w:rsid w:val="00D76623"/>
    <w:rsid w:val="00D85823"/>
    <w:rsid w:val="00D913F3"/>
    <w:rsid w:val="00DA4461"/>
    <w:rsid w:val="00DC2BC2"/>
    <w:rsid w:val="00DC5CAF"/>
    <w:rsid w:val="00DC785A"/>
    <w:rsid w:val="00DE2203"/>
    <w:rsid w:val="00DE6DFF"/>
    <w:rsid w:val="00DF05CC"/>
    <w:rsid w:val="00E27CF3"/>
    <w:rsid w:val="00E30D6F"/>
    <w:rsid w:val="00E378AA"/>
    <w:rsid w:val="00E457F4"/>
    <w:rsid w:val="00E459F4"/>
    <w:rsid w:val="00E461ED"/>
    <w:rsid w:val="00E67CA5"/>
    <w:rsid w:val="00E77F7A"/>
    <w:rsid w:val="00E801ED"/>
    <w:rsid w:val="00E82949"/>
    <w:rsid w:val="00E90CC8"/>
    <w:rsid w:val="00E914A1"/>
    <w:rsid w:val="00EA3764"/>
    <w:rsid w:val="00EA7A59"/>
    <w:rsid w:val="00EB4240"/>
    <w:rsid w:val="00EC01B2"/>
    <w:rsid w:val="00EE7F99"/>
    <w:rsid w:val="00EF3FBB"/>
    <w:rsid w:val="00F00116"/>
    <w:rsid w:val="00F17912"/>
    <w:rsid w:val="00F414F4"/>
    <w:rsid w:val="00F65735"/>
    <w:rsid w:val="00F71967"/>
    <w:rsid w:val="00F732D4"/>
    <w:rsid w:val="00F76F6E"/>
    <w:rsid w:val="00F8401D"/>
    <w:rsid w:val="00F94F64"/>
    <w:rsid w:val="00FB1D8F"/>
    <w:rsid w:val="00FC32D7"/>
    <w:rsid w:val="00FD0124"/>
    <w:rsid w:val="00FE27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DC1B09-60CC-4A9B-94ED-0648E714D5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qFormat/>
    <w:rsid w:val="0007163C"/>
    <w:pPr>
      <w:keepNext/>
      <w:spacing w:after="0" w:line="240" w:lineRule="auto"/>
      <w:outlineLvl w:val="1"/>
    </w:pPr>
    <w:rPr>
      <w:rFonts w:ascii="Times New Roman" w:eastAsia="Times New Roman" w:hAnsi="Times New Roman" w:cs="Times New Roman"/>
      <w:b/>
      <w:sz w:val="24"/>
      <w:szCs w:val="20"/>
      <w:lang w:eastAsia="sk-SK"/>
    </w:rPr>
  </w:style>
  <w:style w:type="paragraph" w:styleId="Nadpis4">
    <w:name w:val="heading 4"/>
    <w:basedOn w:val="Normlny"/>
    <w:next w:val="Normlny"/>
    <w:link w:val="Nadpis4Char"/>
    <w:qFormat/>
    <w:rsid w:val="0007163C"/>
    <w:pPr>
      <w:keepNext/>
      <w:spacing w:after="0" w:line="240" w:lineRule="auto"/>
      <w:jc w:val="center"/>
      <w:outlineLvl w:val="3"/>
    </w:pPr>
    <w:rPr>
      <w:rFonts w:ascii="Times New Roman" w:eastAsia="Times New Roman" w:hAnsi="Times New Roman" w:cs="Times New Roman"/>
      <w:b/>
      <w:bCs/>
      <w:sz w:val="48"/>
      <w:szCs w:val="24"/>
      <w:lang w:eastAsia="sk-SK"/>
    </w:rPr>
  </w:style>
  <w:style w:type="paragraph" w:styleId="Nadpis7">
    <w:name w:val="heading 7"/>
    <w:basedOn w:val="Normlny"/>
    <w:next w:val="Normlny"/>
    <w:link w:val="Nadpis7Char"/>
    <w:qFormat/>
    <w:rsid w:val="0007163C"/>
    <w:pPr>
      <w:keepNext/>
      <w:spacing w:after="0" w:line="240" w:lineRule="auto"/>
      <w:ind w:left="360" w:hanging="360"/>
      <w:outlineLvl w:val="6"/>
    </w:pPr>
    <w:rPr>
      <w:rFonts w:ascii="Times New Roman" w:eastAsia="Times New Roman" w:hAnsi="Times New Roman" w:cs="Times New Roman"/>
      <w:bCs/>
      <w:iCs/>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07163C"/>
    <w:rPr>
      <w:rFonts w:ascii="Times New Roman" w:eastAsia="Times New Roman" w:hAnsi="Times New Roman" w:cs="Times New Roman"/>
      <w:b/>
      <w:sz w:val="24"/>
      <w:szCs w:val="20"/>
      <w:lang w:eastAsia="sk-SK"/>
    </w:rPr>
  </w:style>
  <w:style w:type="character" w:customStyle="1" w:styleId="Nadpis4Char">
    <w:name w:val="Nadpis 4 Char"/>
    <w:basedOn w:val="Predvolenpsmoodseku"/>
    <w:link w:val="Nadpis4"/>
    <w:rsid w:val="0007163C"/>
    <w:rPr>
      <w:rFonts w:ascii="Times New Roman" w:eastAsia="Times New Roman" w:hAnsi="Times New Roman" w:cs="Times New Roman"/>
      <w:b/>
      <w:bCs/>
      <w:sz w:val="48"/>
      <w:szCs w:val="24"/>
      <w:lang w:eastAsia="sk-SK"/>
    </w:rPr>
  </w:style>
  <w:style w:type="character" w:customStyle="1" w:styleId="Nadpis7Char">
    <w:name w:val="Nadpis 7 Char"/>
    <w:basedOn w:val="Predvolenpsmoodseku"/>
    <w:link w:val="Nadpis7"/>
    <w:rsid w:val="0007163C"/>
    <w:rPr>
      <w:rFonts w:ascii="Times New Roman" w:eastAsia="Times New Roman" w:hAnsi="Times New Roman" w:cs="Times New Roman"/>
      <w:bCs/>
      <w:iCs/>
      <w:sz w:val="24"/>
      <w:szCs w:val="20"/>
      <w:lang w:eastAsia="sk-SK"/>
    </w:rPr>
  </w:style>
  <w:style w:type="numbering" w:customStyle="1" w:styleId="Bezzoznamu1">
    <w:name w:val="Bez zoznamu1"/>
    <w:next w:val="Bezzoznamu"/>
    <w:uiPriority w:val="99"/>
    <w:semiHidden/>
    <w:unhideWhenUsed/>
    <w:rsid w:val="0007163C"/>
  </w:style>
  <w:style w:type="character" w:customStyle="1" w:styleId="WW8Num1z0">
    <w:name w:val="WW8Num1z0"/>
    <w:rsid w:val="0007163C"/>
    <w:rPr>
      <w:rFonts w:ascii="Times New Roman" w:hAnsi="Times New Roman" w:cs="Times New Roman"/>
    </w:rPr>
  </w:style>
  <w:style w:type="character" w:customStyle="1" w:styleId="WW8Num2z0">
    <w:name w:val="WW8Num2z0"/>
    <w:rsid w:val="0007163C"/>
    <w:rPr>
      <w:rFonts w:ascii="Symbol" w:hAnsi="Symbol"/>
    </w:rPr>
  </w:style>
  <w:style w:type="character" w:customStyle="1" w:styleId="WW8Num4z0">
    <w:name w:val="WW8Num4z0"/>
    <w:rsid w:val="0007163C"/>
    <w:rPr>
      <w:rFonts w:ascii="Symbol" w:hAnsi="Symbol" w:cs="StarSymbol"/>
      <w:sz w:val="18"/>
      <w:szCs w:val="18"/>
    </w:rPr>
  </w:style>
  <w:style w:type="character" w:customStyle="1" w:styleId="WW8Num5z0">
    <w:name w:val="WW8Num5z0"/>
    <w:rsid w:val="0007163C"/>
    <w:rPr>
      <w:rFonts w:ascii="StarSymbol" w:hAnsi="StarSymbol"/>
    </w:rPr>
  </w:style>
  <w:style w:type="character" w:customStyle="1" w:styleId="WW8Num6z0">
    <w:name w:val="WW8Num6z0"/>
    <w:rsid w:val="0007163C"/>
    <w:rPr>
      <w:rFonts w:ascii="Times New Roman" w:eastAsia="Times New Roman" w:hAnsi="Times New Roman" w:cs="Times New Roman"/>
    </w:rPr>
  </w:style>
  <w:style w:type="character" w:customStyle="1" w:styleId="WW8Num7z0">
    <w:name w:val="WW8Num7z0"/>
    <w:rsid w:val="0007163C"/>
    <w:rPr>
      <w:rFonts w:ascii="Symbol" w:hAnsi="Symbol"/>
    </w:rPr>
  </w:style>
  <w:style w:type="character" w:customStyle="1" w:styleId="WW8Num8z0">
    <w:name w:val="WW8Num8z0"/>
    <w:rsid w:val="0007163C"/>
    <w:rPr>
      <w:rFonts w:ascii="Symbol" w:hAnsi="Symbol"/>
    </w:rPr>
  </w:style>
  <w:style w:type="character" w:customStyle="1" w:styleId="WW8Num9z0">
    <w:name w:val="WW8Num9z0"/>
    <w:rsid w:val="0007163C"/>
    <w:rPr>
      <w:rFonts w:ascii="Symbol" w:hAnsi="Symbol" w:cs="StarSymbol"/>
      <w:sz w:val="18"/>
      <w:szCs w:val="18"/>
    </w:rPr>
  </w:style>
  <w:style w:type="character" w:customStyle="1" w:styleId="WW8Num10z0">
    <w:name w:val="WW8Num10z0"/>
    <w:rsid w:val="0007163C"/>
    <w:rPr>
      <w:rFonts w:ascii="Symbol" w:hAnsi="Symbol" w:cs="StarSymbol"/>
      <w:sz w:val="18"/>
      <w:szCs w:val="18"/>
    </w:rPr>
  </w:style>
  <w:style w:type="character" w:customStyle="1" w:styleId="WW8Num11z0">
    <w:name w:val="WW8Num11z0"/>
    <w:rsid w:val="0007163C"/>
    <w:rPr>
      <w:rFonts w:ascii="Times New Roman" w:eastAsia="Times New Roman" w:hAnsi="Times New Roman" w:cs="Times New Roman"/>
    </w:rPr>
  </w:style>
  <w:style w:type="character" w:customStyle="1" w:styleId="WW8Num12z0">
    <w:name w:val="WW8Num12z0"/>
    <w:rsid w:val="0007163C"/>
    <w:rPr>
      <w:rFonts w:ascii="Symbol" w:hAnsi="Symbol"/>
    </w:rPr>
  </w:style>
  <w:style w:type="character" w:customStyle="1" w:styleId="WW8Num13z0">
    <w:name w:val="WW8Num13z0"/>
    <w:rsid w:val="0007163C"/>
    <w:rPr>
      <w:rFonts w:ascii="Symbol" w:hAnsi="Symbol" w:cs="StarSymbol"/>
      <w:sz w:val="18"/>
      <w:szCs w:val="18"/>
    </w:rPr>
  </w:style>
  <w:style w:type="character" w:customStyle="1" w:styleId="WW8Num14z0">
    <w:name w:val="WW8Num14z0"/>
    <w:rsid w:val="0007163C"/>
    <w:rPr>
      <w:rFonts w:ascii="Symbol" w:hAnsi="Symbol"/>
    </w:rPr>
  </w:style>
  <w:style w:type="character" w:customStyle="1" w:styleId="WW8Num15z0">
    <w:name w:val="WW8Num15z0"/>
    <w:rsid w:val="0007163C"/>
    <w:rPr>
      <w:rFonts w:ascii="Symbol" w:hAnsi="Symbol"/>
    </w:rPr>
  </w:style>
  <w:style w:type="character" w:customStyle="1" w:styleId="WW8Num16z0">
    <w:name w:val="WW8Num16z0"/>
    <w:rsid w:val="0007163C"/>
    <w:rPr>
      <w:rFonts w:ascii="Symbol" w:hAnsi="Symbol"/>
    </w:rPr>
  </w:style>
  <w:style w:type="character" w:customStyle="1" w:styleId="WW8Num17z0">
    <w:name w:val="WW8Num17z0"/>
    <w:rsid w:val="0007163C"/>
    <w:rPr>
      <w:rFonts w:ascii="Symbol" w:hAnsi="Symbol"/>
    </w:rPr>
  </w:style>
  <w:style w:type="character" w:customStyle="1" w:styleId="WW8Num18z0">
    <w:name w:val="WW8Num18z0"/>
    <w:rsid w:val="0007163C"/>
    <w:rPr>
      <w:rFonts w:ascii="Symbol" w:hAnsi="Symbol" w:cs="StarSymbol"/>
      <w:sz w:val="18"/>
      <w:szCs w:val="18"/>
    </w:rPr>
  </w:style>
  <w:style w:type="character" w:customStyle="1" w:styleId="WW8Num19z0">
    <w:name w:val="WW8Num19z0"/>
    <w:rsid w:val="0007163C"/>
    <w:rPr>
      <w:rFonts w:ascii="Symbol" w:hAnsi="Symbol" w:cs="StarSymbol"/>
      <w:sz w:val="18"/>
      <w:szCs w:val="18"/>
    </w:rPr>
  </w:style>
  <w:style w:type="character" w:customStyle="1" w:styleId="WW8Num20z0">
    <w:name w:val="WW8Num20z0"/>
    <w:rsid w:val="0007163C"/>
    <w:rPr>
      <w:rFonts w:ascii="Symbol" w:hAnsi="Symbol" w:cs="StarSymbol"/>
      <w:sz w:val="18"/>
      <w:szCs w:val="18"/>
    </w:rPr>
  </w:style>
  <w:style w:type="character" w:customStyle="1" w:styleId="WW8Num21z0">
    <w:name w:val="WW8Num21z0"/>
    <w:rsid w:val="0007163C"/>
    <w:rPr>
      <w:rFonts w:ascii="Symbol" w:hAnsi="Symbol" w:cs="StarSymbol"/>
      <w:sz w:val="18"/>
      <w:szCs w:val="18"/>
    </w:rPr>
  </w:style>
  <w:style w:type="character" w:customStyle="1" w:styleId="WW8Num22z0">
    <w:name w:val="WW8Num22z0"/>
    <w:rsid w:val="0007163C"/>
    <w:rPr>
      <w:rFonts w:ascii="Symbol" w:hAnsi="Symbol" w:cs="StarSymbol"/>
      <w:sz w:val="18"/>
      <w:szCs w:val="18"/>
    </w:rPr>
  </w:style>
  <w:style w:type="character" w:customStyle="1" w:styleId="Absatz-Standardschriftart">
    <w:name w:val="Absatz-Standardschriftart"/>
    <w:rsid w:val="0007163C"/>
  </w:style>
  <w:style w:type="character" w:customStyle="1" w:styleId="WW-Absatz-Standardschriftart">
    <w:name w:val="WW-Absatz-Standardschriftart"/>
    <w:rsid w:val="0007163C"/>
  </w:style>
  <w:style w:type="character" w:customStyle="1" w:styleId="WW-Absatz-Standardschriftart1">
    <w:name w:val="WW-Absatz-Standardschriftart1"/>
    <w:rsid w:val="0007163C"/>
  </w:style>
  <w:style w:type="character" w:customStyle="1" w:styleId="WW-Absatz-Standardschriftart11">
    <w:name w:val="WW-Absatz-Standardschriftart11"/>
    <w:rsid w:val="0007163C"/>
  </w:style>
  <w:style w:type="character" w:customStyle="1" w:styleId="WW-Absatz-Standardschriftart111">
    <w:name w:val="WW-Absatz-Standardschriftart111"/>
    <w:rsid w:val="0007163C"/>
  </w:style>
  <w:style w:type="character" w:customStyle="1" w:styleId="WW-Absatz-Standardschriftart1111">
    <w:name w:val="WW-Absatz-Standardschriftart1111"/>
    <w:rsid w:val="0007163C"/>
  </w:style>
  <w:style w:type="character" w:customStyle="1" w:styleId="WW-Absatz-Standardschriftart11111">
    <w:name w:val="WW-Absatz-Standardschriftart11111"/>
    <w:rsid w:val="0007163C"/>
  </w:style>
  <w:style w:type="character" w:customStyle="1" w:styleId="WW-Absatz-Standardschriftart111111">
    <w:name w:val="WW-Absatz-Standardschriftart111111"/>
    <w:rsid w:val="0007163C"/>
  </w:style>
  <w:style w:type="character" w:customStyle="1" w:styleId="WW8Num3z0">
    <w:name w:val="WW8Num3z0"/>
    <w:rsid w:val="0007163C"/>
    <w:rPr>
      <w:rFonts w:ascii="Symbol" w:hAnsi="Symbol" w:cs="StarSymbol"/>
      <w:sz w:val="18"/>
      <w:szCs w:val="18"/>
    </w:rPr>
  </w:style>
  <w:style w:type="character" w:customStyle="1" w:styleId="WW8Num6z1">
    <w:name w:val="WW8Num6z1"/>
    <w:rsid w:val="0007163C"/>
    <w:rPr>
      <w:rFonts w:ascii="Courier New" w:hAnsi="Courier New" w:cs="Courier New"/>
    </w:rPr>
  </w:style>
  <w:style w:type="character" w:customStyle="1" w:styleId="WW8Num6z2">
    <w:name w:val="WW8Num6z2"/>
    <w:rsid w:val="0007163C"/>
    <w:rPr>
      <w:rFonts w:ascii="Wingdings" w:hAnsi="Wingdings"/>
    </w:rPr>
  </w:style>
  <w:style w:type="character" w:customStyle="1" w:styleId="WW8Num6z3">
    <w:name w:val="WW8Num6z3"/>
    <w:rsid w:val="0007163C"/>
    <w:rPr>
      <w:rFonts w:ascii="Symbol" w:hAnsi="Symbol"/>
    </w:rPr>
  </w:style>
  <w:style w:type="character" w:customStyle="1" w:styleId="WW8Num7z1">
    <w:name w:val="WW8Num7z1"/>
    <w:rsid w:val="0007163C"/>
    <w:rPr>
      <w:rFonts w:ascii="Courier New" w:hAnsi="Courier New" w:cs="Courier New"/>
    </w:rPr>
  </w:style>
  <w:style w:type="character" w:customStyle="1" w:styleId="WW8Num7z2">
    <w:name w:val="WW8Num7z2"/>
    <w:rsid w:val="0007163C"/>
    <w:rPr>
      <w:rFonts w:ascii="Wingdings" w:hAnsi="Wingdings"/>
    </w:rPr>
  </w:style>
  <w:style w:type="character" w:customStyle="1" w:styleId="WW8Num8z1">
    <w:name w:val="WW8Num8z1"/>
    <w:rsid w:val="0007163C"/>
    <w:rPr>
      <w:rFonts w:ascii="Courier New" w:hAnsi="Courier New" w:cs="Courier New"/>
    </w:rPr>
  </w:style>
  <w:style w:type="character" w:customStyle="1" w:styleId="WW8Num8z2">
    <w:name w:val="WW8Num8z2"/>
    <w:rsid w:val="0007163C"/>
    <w:rPr>
      <w:rFonts w:ascii="Wingdings" w:hAnsi="Wingdings"/>
    </w:rPr>
  </w:style>
  <w:style w:type="character" w:customStyle="1" w:styleId="WW8Num11z1">
    <w:name w:val="WW8Num11z1"/>
    <w:rsid w:val="0007163C"/>
    <w:rPr>
      <w:rFonts w:ascii="Courier New" w:hAnsi="Courier New"/>
    </w:rPr>
  </w:style>
  <w:style w:type="character" w:customStyle="1" w:styleId="WW8Num11z2">
    <w:name w:val="WW8Num11z2"/>
    <w:rsid w:val="0007163C"/>
    <w:rPr>
      <w:rFonts w:ascii="Wingdings" w:hAnsi="Wingdings"/>
    </w:rPr>
  </w:style>
  <w:style w:type="character" w:customStyle="1" w:styleId="WW8Num11z3">
    <w:name w:val="WW8Num11z3"/>
    <w:rsid w:val="0007163C"/>
    <w:rPr>
      <w:rFonts w:ascii="Symbol" w:hAnsi="Symbol"/>
    </w:rPr>
  </w:style>
  <w:style w:type="character" w:customStyle="1" w:styleId="WW8Num12z1">
    <w:name w:val="WW8Num12z1"/>
    <w:rsid w:val="0007163C"/>
    <w:rPr>
      <w:rFonts w:ascii="Courier New" w:hAnsi="Courier New" w:cs="Courier New"/>
    </w:rPr>
  </w:style>
  <w:style w:type="character" w:customStyle="1" w:styleId="WW8Num12z2">
    <w:name w:val="WW8Num12z2"/>
    <w:rsid w:val="0007163C"/>
    <w:rPr>
      <w:rFonts w:ascii="Wingdings" w:hAnsi="Wingdings"/>
    </w:rPr>
  </w:style>
  <w:style w:type="character" w:customStyle="1" w:styleId="WW8Num14z1">
    <w:name w:val="WW8Num14z1"/>
    <w:rsid w:val="0007163C"/>
    <w:rPr>
      <w:rFonts w:ascii="Courier New" w:hAnsi="Courier New" w:cs="Courier New"/>
    </w:rPr>
  </w:style>
  <w:style w:type="character" w:customStyle="1" w:styleId="WW8Num14z2">
    <w:name w:val="WW8Num14z2"/>
    <w:rsid w:val="0007163C"/>
    <w:rPr>
      <w:rFonts w:ascii="Wingdings" w:hAnsi="Wingdings"/>
    </w:rPr>
  </w:style>
  <w:style w:type="character" w:customStyle="1" w:styleId="WW8Num15z1">
    <w:name w:val="WW8Num15z1"/>
    <w:rsid w:val="0007163C"/>
    <w:rPr>
      <w:rFonts w:ascii="Courier New" w:hAnsi="Courier New" w:cs="Courier New"/>
    </w:rPr>
  </w:style>
  <w:style w:type="character" w:customStyle="1" w:styleId="WW8Num15z2">
    <w:name w:val="WW8Num15z2"/>
    <w:rsid w:val="0007163C"/>
    <w:rPr>
      <w:rFonts w:ascii="Wingdings" w:hAnsi="Wingdings"/>
    </w:rPr>
  </w:style>
  <w:style w:type="character" w:customStyle="1" w:styleId="WW8Num16z1">
    <w:name w:val="WW8Num16z1"/>
    <w:rsid w:val="0007163C"/>
    <w:rPr>
      <w:rFonts w:ascii="Courier New" w:hAnsi="Courier New" w:cs="Courier New"/>
    </w:rPr>
  </w:style>
  <w:style w:type="character" w:customStyle="1" w:styleId="WW8Num16z2">
    <w:name w:val="WW8Num16z2"/>
    <w:rsid w:val="0007163C"/>
    <w:rPr>
      <w:rFonts w:ascii="Wingdings" w:hAnsi="Wingdings"/>
    </w:rPr>
  </w:style>
  <w:style w:type="character" w:customStyle="1" w:styleId="WW8Num17z1">
    <w:name w:val="WW8Num17z1"/>
    <w:rsid w:val="0007163C"/>
    <w:rPr>
      <w:rFonts w:ascii="Courier New" w:hAnsi="Courier New" w:cs="Courier New"/>
    </w:rPr>
  </w:style>
  <w:style w:type="character" w:customStyle="1" w:styleId="WW8Num17z2">
    <w:name w:val="WW8Num17z2"/>
    <w:rsid w:val="0007163C"/>
    <w:rPr>
      <w:rFonts w:ascii="Wingdings" w:hAnsi="Wingdings"/>
    </w:rPr>
  </w:style>
  <w:style w:type="character" w:customStyle="1" w:styleId="Predvolenpsmoodseku1">
    <w:name w:val="Predvolené písmo odseku1"/>
    <w:rsid w:val="0007163C"/>
  </w:style>
  <w:style w:type="character" w:styleId="slostrany">
    <w:name w:val="page number"/>
    <w:basedOn w:val="Predvolenpsmoodseku1"/>
    <w:semiHidden/>
    <w:rsid w:val="0007163C"/>
  </w:style>
  <w:style w:type="character" w:customStyle="1" w:styleId="Odrky">
    <w:name w:val="Odrážky"/>
    <w:rsid w:val="0007163C"/>
    <w:rPr>
      <w:rFonts w:ascii="StarSymbol" w:eastAsia="StarSymbol" w:hAnsi="StarSymbol" w:cs="StarSymbol"/>
      <w:sz w:val="18"/>
      <w:szCs w:val="18"/>
    </w:rPr>
  </w:style>
  <w:style w:type="paragraph" w:customStyle="1" w:styleId="Nadpis">
    <w:name w:val="Nadpis"/>
    <w:basedOn w:val="Normlny"/>
    <w:next w:val="Zkladntext"/>
    <w:rsid w:val="0007163C"/>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semiHidden/>
    <w:rsid w:val="0007163C"/>
    <w:pPr>
      <w:suppressAutoHyphens/>
      <w:spacing w:after="0" w:line="240" w:lineRule="auto"/>
    </w:pPr>
    <w:rPr>
      <w:rFonts w:ascii="Times New Roman" w:eastAsia="Times New Roman" w:hAnsi="Times New Roman" w:cs="Times New Roman"/>
      <w:sz w:val="28"/>
      <w:szCs w:val="24"/>
      <w:lang w:eastAsia="ar-SA"/>
    </w:rPr>
  </w:style>
  <w:style w:type="character" w:customStyle="1" w:styleId="ZkladntextChar">
    <w:name w:val="Základný text Char"/>
    <w:basedOn w:val="Predvolenpsmoodseku"/>
    <w:link w:val="Zkladntext"/>
    <w:semiHidden/>
    <w:rsid w:val="0007163C"/>
    <w:rPr>
      <w:rFonts w:ascii="Times New Roman" w:eastAsia="Times New Roman" w:hAnsi="Times New Roman" w:cs="Times New Roman"/>
      <w:sz w:val="28"/>
      <w:szCs w:val="24"/>
      <w:lang w:eastAsia="ar-SA"/>
    </w:rPr>
  </w:style>
  <w:style w:type="paragraph" w:styleId="Zoznam">
    <w:name w:val="List"/>
    <w:basedOn w:val="Zkladntext"/>
    <w:semiHidden/>
    <w:rsid w:val="0007163C"/>
    <w:rPr>
      <w:rFonts w:cs="Tahoma"/>
    </w:rPr>
  </w:style>
  <w:style w:type="paragraph" w:customStyle="1" w:styleId="Popisok">
    <w:name w:val="Popisok"/>
    <w:basedOn w:val="Normlny"/>
    <w:rsid w:val="0007163C"/>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07163C"/>
    <w:pPr>
      <w:suppressLineNumbers/>
      <w:suppressAutoHyphens/>
      <w:spacing w:after="0" w:line="240" w:lineRule="auto"/>
    </w:pPr>
    <w:rPr>
      <w:rFonts w:ascii="Times New Roman" w:eastAsia="Times New Roman" w:hAnsi="Times New Roman" w:cs="Tahoma"/>
      <w:sz w:val="24"/>
      <w:szCs w:val="24"/>
      <w:lang w:eastAsia="ar-SA"/>
    </w:rPr>
  </w:style>
  <w:style w:type="paragraph" w:styleId="Hlavika">
    <w:name w:val="header"/>
    <w:basedOn w:val="Normlny"/>
    <w:link w:val="HlavikaChar"/>
    <w:semiHidden/>
    <w:rsid w:val="0007163C"/>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HlavikaChar">
    <w:name w:val="Hlavička Char"/>
    <w:basedOn w:val="Predvolenpsmoodseku"/>
    <w:link w:val="Hlavika"/>
    <w:semiHidden/>
    <w:rsid w:val="0007163C"/>
    <w:rPr>
      <w:rFonts w:ascii="Times New Roman" w:eastAsia="Times New Roman" w:hAnsi="Times New Roman" w:cs="Times New Roman"/>
      <w:sz w:val="24"/>
      <w:szCs w:val="24"/>
      <w:lang w:eastAsia="ar-SA"/>
    </w:rPr>
  </w:style>
  <w:style w:type="paragraph" w:styleId="Pta">
    <w:name w:val="footer"/>
    <w:basedOn w:val="Normlny"/>
    <w:link w:val="PtaChar"/>
    <w:uiPriority w:val="99"/>
    <w:rsid w:val="0007163C"/>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rsid w:val="0007163C"/>
    <w:rPr>
      <w:rFonts w:ascii="Times New Roman" w:eastAsia="Times New Roman" w:hAnsi="Times New Roman" w:cs="Times New Roman"/>
      <w:sz w:val="24"/>
      <w:szCs w:val="24"/>
      <w:lang w:eastAsia="ar-SA"/>
    </w:rPr>
  </w:style>
  <w:style w:type="paragraph" w:customStyle="1" w:styleId="Obsahtabuky">
    <w:name w:val="Obsah tabuľky"/>
    <w:basedOn w:val="Normlny"/>
    <w:rsid w:val="0007163C"/>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07163C"/>
    <w:pPr>
      <w:jc w:val="center"/>
    </w:pPr>
    <w:rPr>
      <w:b/>
      <w:bCs/>
    </w:rPr>
  </w:style>
  <w:style w:type="paragraph" w:customStyle="1" w:styleId="Obsahrmca">
    <w:name w:val="Obsah rámca"/>
    <w:basedOn w:val="Zkladntext"/>
    <w:rsid w:val="0007163C"/>
  </w:style>
  <w:style w:type="paragraph" w:customStyle="1" w:styleId="Pismenka">
    <w:name w:val="Pismenka"/>
    <w:basedOn w:val="Zkladntext"/>
    <w:rsid w:val="0007163C"/>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unhideWhenUsed/>
    <w:rsid w:val="0007163C"/>
    <w:pPr>
      <w:suppressAutoHyphens/>
      <w:spacing w:after="120" w:line="480" w:lineRule="auto"/>
    </w:pPr>
    <w:rPr>
      <w:rFonts w:ascii="Times New Roman" w:eastAsia="Times New Roman" w:hAnsi="Times New Roman" w:cs="Times New Roman"/>
      <w:sz w:val="24"/>
      <w:szCs w:val="24"/>
      <w:lang w:eastAsia="ar-SA"/>
    </w:rPr>
  </w:style>
  <w:style w:type="character" w:customStyle="1" w:styleId="Zkladntext2Char">
    <w:name w:val="Základný text 2 Char"/>
    <w:basedOn w:val="Predvolenpsmoodseku"/>
    <w:link w:val="Zkladntext2"/>
    <w:uiPriority w:val="99"/>
    <w:rsid w:val="0007163C"/>
    <w:rPr>
      <w:rFonts w:ascii="Times New Roman" w:eastAsia="Times New Roman" w:hAnsi="Times New Roman" w:cs="Times New Roman"/>
      <w:sz w:val="24"/>
      <w:szCs w:val="24"/>
      <w:lang w:eastAsia="ar-SA"/>
    </w:rPr>
  </w:style>
  <w:style w:type="paragraph" w:customStyle="1" w:styleId="Zkladntext21">
    <w:name w:val="Základný text 21"/>
    <w:basedOn w:val="Normlny"/>
    <w:rsid w:val="0007163C"/>
    <w:pPr>
      <w:suppressAutoHyphens/>
      <w:spacing w:after="0" w:line="240" w:lineRule="auto"/>
      <w:jc w:val="both"/>
    </w:pPr>
    <w:rPr>
      <w:rFonts w:ascii="Times New Roman" w:eastAsia="Times New Roman" w:hAnsi="Times New Roman" w:cs="Times New Roman"/>
      <w:sz w:val="24"/>
      <w:szCs w:val="20"/>
      <w:lang w:eastAsia="ar-SA"/>
    </w:rPr>
  </w:style>
  <w:style w:type="paragraph" w:styleId="Bezriadkovania">
    <w:name w:val="No Spacing"/>
    <w:uiPriority w:val="1"/>
    <w:qFormat/>
    <w:rsid w:val="0007163C"/>
    <w:pPr>
      <w:suppressAutoHyphens/>
      <w:spacing w:after="0" w:line="240" w:lineRule="auto"/>
    </w:pPr>
    <w:rPr>
      <w:rFonts w:ascii="Times New Roman" w:eastAsia="Times New Roman" w:hAnsi="Times New Roman" w:cs="Times New Roman"/>
      <w:sz w:val="24"/>
      <w:szCs w:val="24"/>
      <w:lang w:eastAsia="ar-SA"/>
    </w:rPr>
  </w:style>
  <w:style w:type="paragraph" w:styleId="Normlnywebov">
    <w:name w:val="Normal (Web)"/>
    <w:basedOn w:val="Normlny"/>
    <w:uiPriority w:val="99"/>
    <w:unhideWhenUsed/>
    <w:rsid w:val="0007163C"/>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62539"/>
    <w:pPr>
      <w:ind w:left="720"/>
      <w:contextualSpacing/>
    </w:pPr>
  </w:style>
  <w:style w:type="paragraph" w:styleId="Textbubliny">
    <w:name w:val="Balloon Text"/>
    <w:basedOn w:val="Normlny"/>
    <w:link w:val="TextbublinyChar"/>
    <w:uiPriority w:val="99"/>
    <w:semiHidden/>
    <w:unhideWhenUsed/>
    <w:rsid w:val="00AD513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D5135"/>
    <w:rPr>
      <w:rFonts w:ascii="Tahoma" w:hAnsi="Tahoma" w:cs="Tahoma"/>
      <w:sz w:val="16"/>
      <w:szCs w:val="16"/>
    </w:rPr>
  </w:style>
  <w:style w:type="character" w:styleId="Siln">
    <w:name w:val="Strong"/>
    <w:basedOn w:val="Predvolenpsmoodseku"/>
    <w:uiPriority w:val="22"/>
    <w:qFormat/>
    <w:rsid w:val="00303B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194985">
      <w:bodyDiv w:val="1"/>
      <w:marLeft w:val="0"/>
      <w:marRight w:val="0"/>
      <w:marTop w:val="0"/>
      <w:marBottom w:val="0"/>
      <w:divBdr>
        <w:top w:val="none" w:sz="0" w:space="0" w:color="auto"/>
        <w:left w:val="none" w:sz="0" w:space="0" w:color="auto"/>
        <w:bottom w:val="none" w:sz="0" w:space="0" w:color="auto"/>
        <w:right w:val="none" w:sz="0" w:space="0" w:color="auto"/>
      </w:divBdr>
    </w:div>
    <w:div w:id="165092445">
      <w:bodyDiv w:val="1"/>
      <w:marLeft w:val="0"/>
      <w:marRight w:val="0"/>
      <w:marTop w:val="0"/>
      <w:marBottom w:val="0"/>
      <w:divBdr>
        <w:top w:val="none" w:sz="0" w:space="0" w:color="auto"/>
        <w:left w:val="none" w:sz="0" w:space="0" w:color="auto"/>
        <w:bottom w:val="none" w:sz="0" w:space="0" w:color="auto"/>
        <w:right w:val="none" w:sz="0" w:space="0" w:color="auto"/>
      </w:divBdr>
    </w:div>
    <w:div w:id="205333098">
      <w:bodyDiv w:val="1"/>
      <w:marLeft w:val="0"/>
      <w:marRight w:val="0"/>
      <w:marTop w:val="0"/>
      <w:marBottom w:val="0"/>
      <w:divBdr>
        <w:top w:val="none" w:sz="0" w:space="0" w:color="auto"/>
        <w:left w:val="none" w:sz="0" w:space="0" w:color="auto"/>
        <w:bottom w:val="none" w:sz="0" w:space="0" w:color="auto"/>
        <w:right w:val="none" w:sz="0" w:space="0" w:color="auto"/>
      </w:divBdr>
    </w:div>
    <w:div w:id="240024171">
      <w:bodyDiv w:val="1"/>
      <w:marLeft w:val="0"/>
      <w:marRight w:val="0"/>
      <w:marTop w:val="0"/>
      <w:marBottom w:val="0"/>
      <w:divBdr>
        <w:top w:val="none" w:sz="0" w:space="0" w:color="auto"/>
        <w:left w:val="none" w:sz="0" w:space="0" w:color="auto"/>
        <w:bottom w:val="none" w:sz="0" w:space="0" w:color="auto"/>
        <w:right w:val="none" w:sz="0" w:space="0" w:color="auto"/>
      </w:divBdr>
    </w:div>
    <w:div w:id="262735309">
      <w:bodyDiv w:val="1"/>
      <w:marLeft w:val="0"/>
      <w:marRight w:val="0"/>
      <w:marTop w:val="0"/>
      <w:marBottom w:val="0"/>
      <w:divBdr>
        <w:top w:val="none" w:sz="0" w:space="0" w:color="auto"/>
        <w:left w:val="none" w:sz="0" w:space="0" w:color="auto"/>
        <w:bottom w:val="none" w:sz="0" w:space="0" w:color="auto"/>
        <w:right w:val="none" w:sz="0" w:space="0" w:color="auto"/>
      </w:divBdr>
    </w:div>
    <w:div w:id="376859653">
      <w:bodyDiv w:val="1"/>
      <w:marLeft w:val="0"/>
      <w:marRight w:val="0"/>
      <w:marTop w:val="0"/>
      <w:marBottom w:val="0"/>
      <w:divBdr>
        <w:top w:val="none" w:sz="0" w:space="0" w:color="auto"/>
        <w:left w:val="none" w:sz="0" w:space="0" w:color="auto"/>
        <w:bottom w:val="none" w:sz="0" w:space="0" w:color="auto"/>
        <w:right w:val="none" w:sz="0" w:space="0" w:color="auto"/>
      </w:divBdr>
    </w:div>
    <w:div w:id="427192465">
      <w:bodyDiv w:val="1"/>
      <w:marLeft w:val="0"/>
      <w:marRight w:val="0"/>
      <w:marTop w:val="0"/>
      <w:marBottom w:val="0"/>
      <w:divBdr>
        <w:top w:val="none" w:sz="0" w:space="0" w:color="auto"/>
        <w:left w:val="none" w:sz="0" w:space="0" w:color="auto"/>
        <w:bottom w:val="none" w:sz="0" w:space="0" w:color="auto"/>
        <w:right w:val="none" w:sz="0" w:space="0" w:color="auto"/>
      </w:divBdr>
    </w:div>
    <w:div w:id="482698113">
      <w:bodyDiv w:val="1"/>
      <w:marLeft w:val="0"/>
      <w:marRight w:val="0"/>
      <w:marTop w:val="0"/>
      <w:marBottom w:val="0"/>
      <w:divBdr>
        <w:top w:val="none" w:sz="0" w:space="0" w:color="auto"/>
        <w:left w:val="none" w:sz="0" w:space="0" w:color="auto"/>
        <w:bottom w:val="none" w:sz="0" w:space="0" w:color="auto"/>
        <w:right w:val="none" w:sz="0" w:space="0" w:color="auto"/>
      </w:divBdr>
    </w:div>
    <w:div w:id="487743960">
      <w:bodyDiv w:val="1"/>
      <w:marLeft w:val="0"/>
      <w:marRight w:val="0"/>
      <w:marTop w:val="0"/>
      <w:marBottom w:val="0"/>
      <w:divBdr>
        <w:top w:val="none" w:sz="0" w:space="0" w:color="auto"/>
        <w:left w:val="none" w:sz="0" w:space="0" w:color="auto"/>
        <w:bottom w:val="none" w:sz="0" w:space="0" w:color="auto"/>
        <w:right w:val="none" w:sz="0" w:space="0" w:color="auto"/>
      </w:divBdr>
    </w:div>
    <w:div w:id="489753473">
      <w:bodyDiv w:val="1"/>
      <w:marLeft w:val="0"/>
      <w:marRight w:val="0"/>
      <w:marTop w:val="0"/>
      <w:marBottom w:val="0"/>
      <w:divBdr>
        <w:top w:val="none" w:sz="0" w:space="0" w:color="auto"/>
        <w:left w:val="none" w:sz="0" w:space="0" w:color="auto"/>
        <w:bottom w:val="none" w:sz="0" w:space="0" w:color="auto"/>
        <w:right w:val="none" w:sz="0" w:space="0" w:color="auto"/>
      </w:divBdr>
    </w:div>
    <w:div w:id="514421349">
      <w:bodyDiv w:val="1"/>
      <w:marLeft w:val="0"/>
      <w:marRight w:val="0"/>
      <w:marTop w:val="0"/>
      <w:marBottom w:val="0"/>
      <w:divBdr>
        <w:top w:val="none" w:sz="0" w:space="0" w:color="auto"/>
        <w:left w:val="none" w:sz="0" w:space="0" w:color="auto"/>
        <w:bottom w:val="none" w:sz="0" w:space="0" w:color="auto"/>
        <w:right w:val="none" w:sz="0" w:space="0" w:color="auto"/>
      </w:divBdr>
    </w:div>
    <w:div w:id="517743089">
      <w:bodyDiv w:val="1"/>
      <w:marLeft w:val="0"/>
      <w:marRight w:val="0"/>
      <w:marTop w:val="0"/>
      <w:marBottom w:val="0"/>
      <w:divBdr>
        <w:top w:val="none" w:sz="0" w:space="0" w:color="auto"/>
        <w:left w:val="none" w:sz="0" w:space="0" w:color="auto"/>
        <w:bottom w:val="none" w:sz="0" w:space="0" w:color="auto"/>
        <w:right w:val="none" w:sz="0" w:space="0" w:color="auto"/>
      </w:divBdr>
    </w:div>
    <w:div w:id="673069141">
      <w:bodyDiv w:val="1"/>
      <w:marLeft w:val="0"/>
      <w:marRight w:val="0"/>
      <w:marTop w:val="0"/>
      <w:marBottom w:val="0"/>
      <w:divBdr>
        <w:top w:val="none" w:sz="0" w:space="0" w:color="auto"/>
        <w:left w:val="none" w:sz="0" w:space="0" w:color="auto"/>
        <w:bottom w:val="none" w:sz="0" w:space="0" w:color="auto"/>
        <w:right w:val="none" w:sz="0" w:space="0" w:color="auto"/>
      </w:divBdr>
    </w:div>
    <w:div w:id="756679467">
      <w:bodyDiv w:val="1"/>
      <w:marLeft w:val="0"/>
      <w:marRight w:val="0"/>
      <w:marTop w:val="0"/>
      <w:marBottom w:val="0"/>
      <w:divBdr>
        <w:top w:val="none" w:sz="0" w:space="0" w:color="auto"/>
        <w:left w:val="none" w:sz="0" w:space="0" w:color="auto"/>
        <w:bottom w:val="none" w:sz="0" w:space="0" w:color="auto"/>
        <w:right w:val="none" w:sz="0" w:space="0" w:color="auto"/>
      </w:divBdr>
    </w:div>
    <w:div w:id="799302721">
      <w:bodyDiv w:val="1"/>
      <w:marLeft w:val="0"/>
      <w:marRight w:val="0"/>
      <w:marTop w:val="0"/>
      <w:marBottom w:val="0"/>
      <w:divBdr>
        <w:top w:val="none" w:sz="0" w:space="0" w:color="auto"/>
        <w:left w:val="none" w:sz="0" w:space="0" w:color="auto"/>
        <w:bottom w:val="none" w:sz="0" w:space="0" w:color="auto"/>
        <w:right w:val="none" w:sz="0" w:space="0" w:color="auto"/>
      </w:divBdr>
    </w:div>
    <w:div w:id="903952151">
      <w:bodyDiv w:val="1"/>
      <w:marLeft w:val="0"/>
      <w:marRight w:val="0"/>
      <w:marTop w:val="0"/>
      <w:marBottom w:val="0"/>
      <w:divBdr>
        <w:top w:val="none" w:sz="0" w:space="0" w:color="auto"/>
        <w:left w:val="none" w:sz="0" w:space="0" w:color="auto"/>
        <w:bottom w:val="none" w:sz="0" w:space="0" w:color="auto"/>
        <w:right w:val="none" w:sz="0" w:space="0" w:color="auto"/>
      </w:divBdr>
    </w:div>
    <w:div w:id="1014184084">
      <w:bodyDiv w:val="1"/>
      <w:marLeft w:val="0"/>
      <w:marRight w:val="0"/>
      <w:marTop w:val="0"/>
      <w:marBottom w:val="0"/>
      <w:divBdr>
        <w:top w:val="none" w:sz="0" w:space="0" w:color="auto"/>
        <w:left w:val="none" w:sz="0" w:space="0" w:color="auto"/>
        <w:bottom w:val="none" w:sz="0" w:space="0" w:color="auto"/>
        <w:right w:val="none" w:sz="0" w:space="0" w:color="auto"/>
      </w:divBdr>
    </w:div>
    <w:div w:id="1079594174">
      <w:bodyDiv w:val="1"/>
      <w:marLeft w:val="0"/>
      <w:marRight w:val="0"/>
      <w:marTop w:val="0"/>
      <w:marBottom w:val="0"/>
      <w:divBdr>
        <w:top w:val="none" w:sz="0" w:space="0" w:color="auto"/>
        <w:left w:val="none" w:sz="0" w:space="0" w:color="auto"/>
        <w:bottom w:val="none" w:sz="0" w:space="0" w:color="auto"/>
        <w:right w:val="none" w:sz="0" w:space="0" w:color="auto"/>
      </w:divBdr>
    </w:div>
    <w:div w:id="1098866583">
      <w:bodyDiv w:val="1"/>
      <w:marLeft w:val="0"/>
      <w:marRight w:val="0"/>
      <w:marTop w:val="0"/>
      <w:marBottom w:val="0"/>
      <w:divBdr>
        <w:top w:val="none" w:sz="0" w:space="0" w:color="auto"/>
        <w:left w:val="none" w:sz="0" w:space="0" w:color="auto"/>
        <w:bottom w:val="none" w:sz="0" w:space="0" w:color="auto"/>
        <w:right w:val="none" w:sz="0" w:space="0" w:color="auto"/>
      </w:divBdr>
    </w:div>
    <w:div w:id="1123306817">
      <w:bodyDiv w:val="1"/>
      <w:marLeft w:val="0"/>
      <w:marRight w:val="0"/>
      <w:marTop w:val="0"/>
      <w:marBottom w:val="0"/>
      <w:divBdr>
        <w:top w:val="none" w:sz="0" w:space="0" w:color="auto"/>
        <w:left w:val="none" w:sz="0" w:space="0" w:color="auto"/>
        <w:bottom w:val="none" w:sz="0" w:space="0" w:color="auto"/>
        <w:right w:val="none" w:sz="0" w:space="0" w:color="auto"/>
      </w:divBdr>
    </w:div>
    <w:div w:id="1230533267">
      <w:bodyDiv w:val="1"/>
      <w:marLeft w:val="0"/>
      <w:marRight w:val="0"/>
      <w:marTop w:val="0"/>
      <w:marBottom w:val="0"/>
      <w:divBdr>
        <w:top w:val="none" w:sz="0" w:space="0" w:color="auto"/>
        <w:left w:val="none" w:sz="0" w:space="0" w:color="auto"/>
        <w:bottom w:val="none" w:sz="0" w:space="0" w:color="auto"/>
        <w:right w:val="none" w:sz="0" w:space="0" w:color="auto"/>
      </w:divBdr>
    </w:div>
    <w:div w:id="1273319111">
      <w:bodyDiv w:val="1"/>
      <w:marLeft w:val="0"/>
      <w:marRight w:val="0"/>
      <w:marTop w:val="0"/>
      <w:marBottom w:val="0"/>
      <w:divBdr>
        <w:top w:val="none" w:sz="0" w:space="0" w:color="auto"/>
        <w:left w:val="none" w:sz="0" w:space="0" w:color="auto"/>
        <w:bottom w:val="none" w:sz="0" w:space="0" w:color="auto"/>
        <w:right w:val="none" w:sz="0" w:space="0" w:color="auto"/>
      </w:divBdr>
    </w:div>
    <w:div w:id="1303122307">
      <w:bodyDiv w:val="1"/>
      <w:marLeft w:val="0"/>
      <w:marRight w:val="0"/>
      <w:marTop w:val="0"/>
      <w:marBottom w:val="0"/>
      <w:divBdr>
        <w:top w:val="none" w:sz="0" w:space="0" w:color="auto"/>
        <w:left w:val="none" w:sz="0" w:space="0" w:color="auto"/>
        <w:bottom w:val="none" w:sz="0" w:space="0" w:color="auto"/>
        <w:right w:val="none" w:sz="0" w:space="0" w:color="auto"/>
      </w:divBdr>
    </w:div>
    <w:div w:id="1423141022">
      <w:bodyDiv w:val="1"/>
      <w:marLeft w:val="0"/>
      <w:marRight w:val="0"/>
      <w:marTop w:val="0"/>
      <w:marBottom w:val="0"/>
      <w:divBdr>
        <w:top w:val="none" w:sz="0" w:space="0" w:color="auto"/>
        <w:left w:val="none" w:sz="0" w:space="0" w:color="auto"/>
        <w:bottom w:val="none" w:sz="0" w:space="0" w:color="auto"/>
        <w:right w:val="none" w:sz="0" w:space="0" w:color="auto"/>
      </w:divBdr>
    </w:div>
    <w:div w:id="1478185986">
      <w:bodyDiv w:val="1"/>
      <w:marLeft w:val="0"/>
      <w:marRight w:val="0"/>
      <w:marTop w:val="0"/>
      <w:marBottom w:val="0"/>
      <w:divBdr>
        <w:top w:val="none" w:sz="0" w:space="0" w:color="auto"/>
        <w:left w:val="none" w:sz="0" w:space="0" w:color="auto"/>
        <w:bottom w:val="none" w:sz="0" w:space="0" w:color="auto"/>
        <w:right w:val="none" w:sz="0" w:space="0" w:color="auto"/>
      </w:divBdr>
    </w:div>
    <w:div w:id="1510368825">
      <w:bodyDiv w:val="1"/>
      <w:marLeft w:val="0"/>
      <w:marRight w:val="0"/>
      <w:marTop w:val="0"/>
      <w:marBottom w:val="0"/>
      <w:divBdr>
        <w:top w:val="none" w:sz="0" w:space="0" w:color="auto"/>
        <w:left w:val="none" w:sz="0" w:space="0" w:color="auto"/>
        <w:bottom w:val="none" w:sz="0" w:space="0" w:color="auto"/>
        <w:right w:val="none" w:sz="0" w:space="0" w:color="auto"/>
      </w:divBdr>
    </w:div>
    <w:div w:id="1578318918">
      <w:bodyDiv w:val="1"/>
      <w:marLeft w:val="0"/>
      <w:marRight w:val="0"/>
      <w:marTop w:val="0"/>
      <w:marBottom w:val="0"/>
      <w:divBdr>
        <w:top w:val="none" w:sz="0" w:space="0" w:color="auto"/>
        <w:left w:val="none" w:sz="0" w:space="0" w:color="auto"/>
        <w:bottom w:val="none" w:sz="0" w:space="0" w:color="auto"/>
        <w:right w:val="none" w:sz="0" w:space="0" w:color="auto"/>
      </w:divBdr>
    </w:div>
    <w:div w:id="1591350575">
      <w:bodyDiv w:val="1"/>
      <w:marLeft w:val="0"/>
      <w:marRight w:val="0"/>
      <w:marTop w:val="0"/>
      <w:marBottom w:val="0"/>
      <w:divBdr>
        <w:top w:val="none" w:sz="0" w:space="0" w:color="auto"/>
        <w:left w:val="none" w:sz="0" w:space="0" w:color="auto"/>
        <w:bottom w:val="none" w:sz="0" w:space="0" w:color="auto"/>
        <w:right w:val="none" w:sz="0" w:space="0" w:color="auto"/>
      </w:divBdr>
    </w:div>
    <w:div w:id="1600984457">
      <w:bodyDiv w:val="1"/>
      <w:marLeft w:val="0"/>
      <w:marRight w:val="0"/>
      <w:marTop w:val="0"/>
      <w:marBottom w:val="0"/>
      <w:divBdr>
        <w:top w:val="none" w:sz="0" w:space="0" w:color="auto"/>
        <w:left w:val="none" w:sz="0" w:space="0" w:color="auto"/>
        <w:bottom w:val="none" w:sz="0" w:space="0" w:color="auto"/>
        <w:right w:val="none" w:sz="0" w:space="0" w:color="auto"/>
      </w:divBdr>
    </w:div>
    <w:div w:id="1693457431">
      <w:bodyDiv w:val="1"/>
      <w:marLeft w:val="0"/>
      <w:marRight w:val="0"/>
      <w:marTop w:val="0"/>
      <w:marBottom w:val="0"/>
      <w:divBdr>
        <w:top w:val="none" w:sz="0" w:space="0" w:color="auto"/>
        <w:left w:val="none" w:sz="0" w:space="0" w:color="auto"/>
        <w:bottom w:val="none" w:sz="0" w:space="0" w:color="auto"/>
        <w:right w:val="none" w:sz="0" w:space="0" w:color="auto"/>
      </w:divBdr>
    </w:div>
    <w:div w:id="1784886239">
      <w:bodyDiv w:val="1"/>
      <w:marLeft w:val="0"/>
      <w:marRight w:val="0"/>
      <w:marTop w:val="0"/>
      <w:marBottom w:val="0"/>
      <w:divBdr>
        <w:top w:val="none" w:sz="0" w:space="0" w:color="auto"/>
        <w:left w:val="none" w:sz="0" w:space="0" w:color="auto"/>
        <w:bottom w:val="none" w:sz="0" w:space="0" w:color="auto"/>
        <w:right w:val="none" w:sz="0" w:space="0" w:color="auto"/>
      </w:divBdr>
    </w:div>
    <w:div w:id="1824544861">
      <w:bodyDiv w:val="1"/>
      <w:marLeft w:val="0"/>
      <w:marRight w:val="0"/>
      <w:marTop w:val="0"/>
      <w:marBottom w:val="0"/>
      <w:divBdr>
        <w:top w:val="none" w:sz="0" w:space="0" w:color="auto"/>
        <w:left w:val="none" w:sz="0" w:space="0" w:color="auto"/>
        <w:bottom w:val="none" w:sz="0" w:space="0" w:color="auto"/>
        <w:right w:val="none" w:sz="0" w:space="0" w:color="auto"/>
      </w:divBdr>
    </w:div>
    <w:div w:id="1860006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2173</Words>
  <Characters>12387</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KUKURUCOVÁ Mária</cp:lastModifiedBy>
  <cp:revision>4</cp:revision>
  <cp:lastPrinted>2017-08-21T06:05:00Z</cp:lastPrinted>
  <dcterms:created xsi:type="dcterms:W3CDTF">2017-08-21T05:37:00Z</dcterms:created>
  <dcterms:modified xsi:type="dcterms:W3CDTF">2017-08-21T06:06:00Z</dcterms:modified>
</cp:coreProperties>
</file>