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E69" w:rsidRDefault="00CA6E69" w:rsidP="00D872D6">
      <w:pPr>
        <w:spacing w:line="360" w:lineRule="auto"/>
        <w:jc w:val="center"/>
        <w:rPr>
          <w:rStyle w:val="ra"/>
          <w:b/>
          <w:sz w:val="36"/>
          <w:szCs w:val="36"/>
        </w:rPr>
      </w:pPr>
      <w:bookmarkStart w:id="0" w:name="_GoBack"/>
      <w:bookmarkEnd w:id="0"/>
    </w:p>
    <w:p w:rsidR="00D872D6" w:rsidRPr="00200205" w:rsidRDefault="00D872D6" w:rsidP="00D872D6">
      <w:pPr>
        <w:spacing w:line="360" w:lineRule="auto"/>
        <w:jc w:val="center"/>
        <w:rPr>
          <w:rFonts w:ascii="Arial" w:hAnsi="Arial" w:cs="Arial"/>
          <w:b/>
          <w:sz w:val="44"/>
          <w:szCs w:val="44"/>
          <w:lang w:val="sk-SK"/>
        </w:rPr>
      </w:pPr>
      <w:proofErr w:type="spellStart"/>
      <w:r w:rsidRPr="00200205">
        <w:rPr>
          <w:rStyle w:val="ra"/>
          <w:rFonts w:ascii="Arial" w:hAnsi="Arial" w:cs="Arial"/>
          <w:b/>
          <w:sz w:val="44"/>
          <w:szCs w:val="44"/>
        </w:rPr>
        <w:t>GloboPlastt</w:t>
      </w:r>
      <w:proofErr w:type="spellEnd"/>
      <w:r w:rsidRPr="00200205">
        <w:rPr>
          <w:rStyle w:val="ra"/>
          <w:rFonts w:ascii="Arial" w:hAnsi="Arial" w:cs="Arial"/>
          <w:b/>
          <w:sz w:val="44"/>
          <w:szCs w:val="44"/>
        </w:rPr>
        <w:t xml:space="preserve"> s.r.o.</w:t>
      </w:r>
    </w:p>
    <w:p w:rsidR="006224C5" w:rsidRPr="00200205" w:rsidRDefault="006224C5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AB02E1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 w:rsidRPr="00200205">
        <w:rPr>
          <w:rFonts w:ascii="Arial" w:hAnsi="Arial" w:cs="Arial"/>
          <w:b/>
          <w:bCs/>
          <w:sz w:val="48"/>
          <w:szCs w:val="48"/>
          <w:lang w:val="sk-SK"/>
        </w:rPr>
        <w:t>V Ý R O Č N Á    S P R Á V A</w:t>
      </w: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6224C5" w:rsidRPr="00200205" w:rsidRDefault="006C297C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>
        <w:rPr>
          <w:rFonts w:ascii="Arial" w:hAnsi="Arial" w:cs="Arial"/>
          <w:b/>
          <w:bCs/>
          <w:sz w:val="48"/>
          <w:szCs w:val="48"/>
          <w:lang w:val="sk-SK"/>
        </w:rPr>
        <w:t>201</w:t>
      </w:r>
      <w:r w:rsidR="00812B7B">
        <w:rPr>
          <w:rFonts w:ascii="Arial" w:hAnsi="Arial" w:cs="Arial"/>
          <w:b/>
          <w:bCs/>
          <w:sz w:val="48"/>
          <w:szCs w:val="48"/>
          <w:lang w:val="sk-SK"/>
        </w:rPr>
        <w:t>6</w:t>
      </w:r>
    </w:p>
    <w:p w:rsidR="00AB02E1" w:rsidRPr="00200205" w:rsidRDefault="00AB02E1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proofErr w:type="spellStart"/>
      <w:r w:rsidRPr="00200205">
        <w:rPr>
          <w:rFonts w:ascii="Arial" w:hAnsi="Arial" w:cs="Arial"/>
          <w:lang w:val="sk-SK"/>
        </w:rPr>
        <w:t>GloboPlastt</w:t>
      </w:r>
      <w:proofErr w:type="spellEnd"/>
      <w:r w:rsidRPr="00200205">
        <w:rPr>
          <w:rFonts w:ascii="Arial" w:hAnsi="Arial" w:cs="Arial"/>
          <w:lang w:val="sk-SK"/>
        </w:rPr>
        <w:t xml:space="preserve"> s.r.o.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Senný trh 2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040 01 Košice</w:t>
      </w:r>
    </w:p>
    <w:p w:rsidR="00537139" w:rsidRDefault="00537139" w:rsidP="006224C5">
      <w:pPr>
        <w:spacing w:line="360" w:lineRule="auto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63840" w:rsidRPr="00822A7C" w:rsidRDefault="00763840" w:rsidP="00763840">
      <w:pPr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 xml:space="preserve">1. </w:t>
      </w:r>
      <w:r w:rsidRPr="00822A7C">
        <w:rPr>
          <w:rFonts w:ascii="Arial" w:hAnsi="Arial" w:cs="Arial"/>
          <w:b/>
          <w:lang w:val="sk-SK"/>
        </w:rPr>
        <w:t>Profil spoločnosti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Default="00822A7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7F2A0A" w:rsidRDefault="007F2A0A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DB0D07" w:rsidRPr="00215F3C" w:rsidRDefault="0013394E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3</w:t>
      </w:r>
      <w:r w:rsidR="00361007">
        <w:rPr>
          <w:rFonts w:ascii="Arial" w:hAnsi="Arial" w:cs="Arial"/>
          <w:b/>
          <w:bCs/>
          <w:lang w:val="sk-SK"/>
        </w:rPr>
        <w:t>. Zamestnanci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361007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="00763840"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215F3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 Podnikateľské plány na</w:t>
      </w:r>
      <w:r w:rsidR="00196591">
        <w:rPr>
          <w:rFonts w:ascii="Arial" w:hAnsi="Arial" w:cs="Arial"/>
          <w:b/>
          <w:bCs/>
          <w:lang w:val="sk-SK"/>
        </w:rPr>
        <w:t xml:space="preserve"> rok</w:t>
      </w:r>
      <w:r>
        <w:rPr>
          <w:rFonts w:ascii="Arial" w:hAnsi="Arial" w:cs="Arial"/>
          <w:b/>
          <w:bCs/>
          <w:lang w:val="sk-SK"/>
        </w:rPr>
        <w:t xml:space="preserve"> 20</w:t>
      </w:r>
      <w:r w:rsidR="006C297C">
        <w:rPr>
          <w:rFonts w:ascii="Arial" w:hAnsi="Arial" w:cs="Arial"/>
          <w:b/>
          <w:bCs/>
          <w:lang w:val="sk-SK"/>
        </w:rPr>
        <w:t>1</w:t>
      </w:r>
      <w:r w:rsidR="00812B7B">
        <w:rPr>
          <w:rFonts w:ascii="Arial" w:hAnsi="Arial" w:cs="Arial"/>
          <w:b/>
          <w:bCs/>
          <w:lang w:val="sk-SK"/>
        </w:rPr>
        <w:t>7</w:t>
      </w:r>
    </w:p>
    <w:p w:rsidR="007F2A0A" w:rsidRDefault="007F2A0A" w:rsidP="005C6743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proofErr w:type="spellStart"/>
      <w:r>
        <w:rPr>
          <w:rFonts w:ascii="Arial" w:hAnsi="Arial" w:cs="Arial"/>
          <w:b/>
          <w:bCs/>
        </w:rPr>
        <w:t>Rôzne</w:t>
      </w:r>
      <w:proofErr w:type="spellEnd"/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Prílohy</w:t>
      </w:r>
      <w:proofErr w:type="spellEnd"/>
      <w:r>
        <w:rPr>
          <w:rFonts w:ascii="Arial" w:hAnsi="Arial" w:cs="Arial"/>
          <w:b/>
          <w:bCs/>
        </w:rPr>
        <w:t xml:space="preserve">: </w:t>
      </w:r>
      <w:proofErr w:type="spellStart"/>
      <w:r>
        <w:rPr>
          <w:rFonts w:ascii="Arial" w:hAnsi="Arial" w:cs="Arial"/>
          <w:b/>
          <w:bCs/>
        </w:rPr>
        <w:t>Účtovná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závierka</w:t>
      </w:r>
      <w:proofErr w:type="spellEnd"/>
      <w:r>
        <w:rPr>
          <w:rFonts w:ascii="Arial" w:hAnsi="Arial" w:cs="Arial"/>
          <w:b/>
          <w:bCs/>
        </w:rPr>
        <w:t xml:space="preserve">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</w:t>
      </w:r>
      <w:proofErr w:type="spellStart"/>
      <w:r>
        <w:rPr>
          <w:rFonts w:ascii="Arial" w:hAnsi="Arial" w:cs="Arial"/>
          <w:b/>
          <w:bCs/>
        </w:rPr>
        <w:t>Správa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nezávislého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audítora</w:t>
      </w:r>
      <w:proofErr w:type="spellEnd"/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  <w:r w:rsidRPr="00822A7C">
        <w:rPr>
          <w:rFonts w:ascii="Arial" w:hAnsi="Arial" w:cs="Arial"/>
          <w:b/>
          <w:lang w:val="sk-SK"/>
        </w:rPr>
        <w:lastRenderedPageBreak/>
        <w:t>1</w:t>
      </w:r>
      <w:r w:rsidR="00E91E2C">
        <w:rPr>
          <w:rFonts w:ascii="Arial" w:hAnsi="Arial" w:cs="Arial"/>
          <w:b/>
          <w:lang w:val="sk-SK"/>
        </w:rPr>
        <w:t>.</w:t>
      </w:r>
      <w:r w:rsidRPr="00822A7C">
        <w:rPr>
          <w:rFonts w:ascii="Arial" w:hAnsi="Arial" w:cs="Arial"/>
          <w:b/>
          <w:lang w:val="sk-SK"/>
        </w:rPr>
        <w:t xml:space="preserve"> Profil spoločnosti</w:t>
      </w:r>
    </w:p>
    <w:p w:rsidR="00822A7C" w:rsidRPr="00822A7C" w:rsidRDefault="00822A7C" w:rsidP="00763840">
      <w:pPr>
        <w:rPr>
          <w:rFonts w:ascii="Helvetica-Bold" w:hAnsi="Helvetica-Bold" w:cs="Helvetica-Bold"/>
          <w:b/>
          <w:bCs/>
          <w:lang w:val="sk-SK"/>
        </w:rPr>
      </w:pPr>
    </w:p>
    <w:p w:rsidR="00822A7C" w:rsidRPr="00536B65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  <w:r w:rsidRPr="00822A7C">
        <w:rPr>
          <w:rFonts w:ascii="Arial" w:hAnsi="Arial" w:cs="Arial"/>
          <w:color w:val="646464"/>
        </w:rPr>
        <w:t xml:space="preserve">Spoločnosť </w:t>
      </w:r>
      <w:proofErr w:type="spellStart"/>
      <w:r w:rsidRPr="00822A7C">
        <w:rPr>
          <w:rFonts w:ascii="Arial" w:hAnsi="Arial" w:cs="Arial"/>
          <w:color w:val="646464"/>
        </w:rPr>
        <w:t>GloboPlastt</w:t>
      </w:r>
      <w:proofErr w:type="spellEnd"/>
      <w:r w:rsidRPr="00822A7C">
        <w:rPr>
          <w:rFonts w:ascii="Arial" w:hAnsi="Arial" w:cs="Arial"/>
          <w:color w:val="646464"/>
        </w:rPr>
        <w:t xml:space="preserve"> s.r.o. sa zaoberá výrobou a distribúciu širokého sortimentu baliacich materiálov pre rôzne odvetvia priemyslu.</w:t>
      </w:r>
      <w:r w:rsidR="0018720A">
        <w:rPr>
          <w:rFonts w:ascii="Arial" w:hAnsi="Arial" w:cs="Arial"/>
          <w:color w:val="646464"/>
        </w:rPr>
        <w:t xml:space="preserve"> </w:t>
      </w:r>
      <w:r w:rsidRPr="00822A7C">
        <w:rPr>
          <w:rFonts w:ascii="Arial" w:hAnsi="Arial" w:cs="Arial"/>
          <w:color w:val="646464"/>
        </w:rPr>
        <w:t xml:space="preserve">Medzi hlavné činnosti spoločnosti patrí výroba laminovaných produktov (papiera, tkanín, fólií, textílií), PE fólií ako </w:t>
      </w:r>
      <w:r w:rsidR="00536B65">
        <w:rPr>
          <w:rFonts w:ascii="Arial" w:hAnsi="Arial" w:cs="Arial"/>
          <w:color w:val="646464"/>
        </w:rPr>
        <w:t xml:space="preserve">aj potlač rôznych materiálov. </w:t>
      </w:r>
      <w:proofErr w:type="spellStart"/>
      <w:r w:rsidR="00536B65" w:rsidRPr="00536B65">
        <w:rPr>
          <w:rFonts w:ascii="Arial" w:hAnsi="Arial" w:cs="Arial"/>
          <w:color w:val="646464"/>
        </w:rPr>
        <w:t>GloboPlastt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s.r.o. je súčasťou spoločnosti </w:t>
      </w:r>
      <w:r w:rsidR="00536B65">
        <w:rPr>
          <w:rFonts w:ascii="Arial" w:hAnsi="Arial" w:cs="Arial"/>
          <w:color w:val="646464"/>
        </w:rPr>
        <w:t>Signode Industrial Group (SIG)</w:t>
      </w:r>
      <w:r w:rsidR="00536B65" w:rsidRPr="00536B65">
        <w:rPr>
          <w:rFonts w:ascii="Arial" w:hAnsi="Arial" w:cs="Arial"/>
          <w:color w:val="646464"/>
        </w:rPr>
        <w:t>, ktorá je popredným medzinárodným výrobcom vyspelých priemyselných technológií a produktov.</w:t>
      </w:r>
    </w:p>
    <w:p w:rsidR="007F2A0A" w:rsidRDefault="007F2A0A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Obchodné meno: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GloboPlastt</w:t>
      </w:r>
      <w:proofErr w:type="spellEnd"/>
      <w:r w:rsidRPr="007F2A0A">
        <w:rPr>
          <w:rFonts w:ascii="Arial" w:hAnsi="Arial" w:cs="Arial"/>
          <w:color w:val="646464"/>
          <w:lang w:val="sk-SK"/>
        </w:rPr>
        <w:t xml:space="preserve"> s. r. o.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Identifikačné číslo: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44 361 513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Sídlo: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Senný trh  2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004 01 Košice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Dátum vzniku: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3. 9. 2008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>
        <w:rPr>
          <w:rFonts w:ascii="Arial" w:hAnsi="Arial" w:cs="Arial"/>
          <w:color w:val="646464"/>
          <w:lang w:val="sk-SK"/>
        </w:rPr>
        <w:t>Právna forma:</w:t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 w:rsidR="00E87786" w:rsidRPr="007F2A0A">
        <w:rPr>
          <w:rFonts w:ascii="Arial" w:hAnsi="Arial" w:cs="Arial"/>
          <w:color w:val="646464"/>
          <w:lang w:val="sk-SK"/>
        </w:rPr>
        <w:t>Spoločnosť s ručením obmedzeným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Základné imanie: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="007F2A0A" w:rsidRPr="007F2A0A">
        <w:rPr>
          <w:rFonts w:ascii="Arial" w:hAnsi="Arial" w:cs="Arial"/>
          <w:color w:val="646464"/>
          <w:lang w:val="sk-SK"/>
        </w:rPr>
        <w:t>450 000</w:t>
      </w:r>
      <w:r w:rsidRPr="007F2A0A">
        <w:rPr>
          <w:rFonts w:ascii="Arial" w:hAnsi="Arial" w:cs="Arial"/>
          <w:color w:val="646464"/>
          <w:lang w:val="sk-SK"/>
        </w:rPr>
        <w:t xml:space="preserve"> Eur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Zápis v obcho</w:t>
      </w:r>
      <w:r w:rsidR="007F2A0A">
        <w:rPr>
          <w:rFonts w:ascii="Arial" w:hAnsi="Arial" w:cs="Arial"/>
          <w:color w:val="646464"/>
          <w:lang w:val="sk-SK"/>
        </w:rPr>
        <w:t>dnom registri:</w:t>
      </w:r>
      <w:r w:rsidR="007F2A0A">
        <w:rPr>
          <w:rFonts w:ascii="Arial" w:hAnsi="Arial" w:cs="Arial"/>
          <w:color w:val="646464"/>
          <w:lang w:val="sk-SK"/>
        </w:rPr>
        <w:tab/>
      </w:r>
      <w:r w:rsid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>Obchodný register Okresného súdu Košice I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Oddiel:</w:t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Sro</w:t>
      </w:r>
      <w:proofErr w:type="spellEnd"/>
    </w:p>
    <w:p w:rsidR="00E87786" w:rsidRPr="007F2A0A" w:rsidRDefault="00D24573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Vložka číslo:</w:t>
      </w:r>
      <w:r w:rsidRPr="007F2A0A">
        <w:rPr>
          <w:rFonts w:ascii="Arial" w:hAnsi="Arial" w:cs="Arial"/>
          <w:color w:val="646464"/>
          <w:lang w:val="sk-SK"/>
        </w:rPr>
        <w:tab/>
        <w:t>24470</w:t>
      </w:r>
      <w:r w:rsidR="00E87786" w:rsidRPr="007F2A0A">
        <w:rPr>
          <w:rFonts w:ascii="Arial" w:hAnsi="Arial" w:cs="Arial"/>
          <w:color w:val="646464"/>
          <w:lang w:val="sk-SK"/>
        </w:rPr>
        <w:t>/V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402B27" w:rsidRDefault="00402B27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91E2C" w:rsidRDefault="00E91E2C" w:rsidP="00822A7C">
      <w:pPr>
        <w:autoSpaceDE w:val="0"/>
        <w:autoSpaceDN w:val="0"/>
        <w:adjustRightInd w:val="0"/>
        <w:rPr>
          <w:rFonts w:ascii="Arial" w:hAnsi="Arial" w:cs="Arial"/>
          <w:color w:val="646464"/>
          <w:lang w:val="sk-SK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color w:val="646464"/>
          <w:lang w:val="sk-SK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4A6670" w:rsidRDefault="004A6670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troch vrstiev materiálu a to papiera, PP mriežky a PE nánosu. Kombináciou týchto troch materiálov prináša náš produkt výborné baliace a ochranné vlastnosti, vďaka čomu výborne chráni balený výrobok pred vonkajšími vplyvmi. Produkt môže byť vyrábaný s nánosom antikorózneho inhibítora (VCI), alebo bez nánosu. Produkt môže byť na základe požiadaviek od zákazníkov vyrábaný s rôznou potlačou.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Na základe požiadaviek zákazníka vieme použiť aj rôzne hrúbky a kvality papiera (sulfátový, recyklovaný sulfátový,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), rôzne hrúbky nánosu PE filmu, prípadne aj antikorózneho inhibítora.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materiál, ktorý prináša jednoduchý a rýchly spôsob balenia. Štandardne sa používa na balenie v železiarskom priemysle, kde je mimoriadne vhodný na balenie oceľových zvitkov a oceľových tabúľ. Rovnako sa používa aj v strojárenskom, stavebnom, ale aj v iných odvetviach priemyslu.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 PLUS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je laminovaný baliaci materiál zložený z troch vrstiev materiálov a to papiera, HDPE mriežky a PE nánosu. Je to podobný materiál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, avšak namiesto PP mriežky obsahuje husto tkanú HDPE mriežku, ktorá celý materiál spevňuje a tým získava materiál lepšie ochranné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vlastnosti.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rovnako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chráni zabalený materiál pred vonkajšími vplyvmi, ale zároveň výrazne chráni výrobok pred jeho mechanickým poškodením.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môže byť vyrobený s nánosom antikorózneho inhibítora VCI, alebo bez neho. Rovnako aj pri tomto produkte je možnosť potlače podľa požiadaviek zákazníka.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sa štandardne používa v železiarenskom, strojárenskom a iných odvetviach priemyslu. Na základe lepších fyzikálnych vlastností je vhodným materiálom na balenie oceľových zvitkov, tabúľ a iných oceľových a kovových výrobkov pri ktorých sa vyžaduje väčšia náročnosť na ochranu pred mechanickým poškodením.</w:t>
      </w:r>
      <w:r w:rsidR="007F2A0A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 xml:space="preserve">Pri niektorých typoch balenia je možnosť použiť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ako hlavný obalový materiál, čo prináša zníženie nákladov na celkové balenie výrobku a úspora času potrebného na jeho zabalenie.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PLASTSCRIM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dvoch vrstiev materiálu, a to HDPE mriežky (prípadne PP mriežky) a PE nánosu (prípadne PP nánosu), ktorý môže byť aplikovaný z jednej </w:t>
      </w:r>
      <w:r w:rsidRPr="00822A7C">
        <w:rPr>
          <w:rFonts w:ascii="Arial" w:hAnsi="Arial" w:cs="Arial"/>
          <w:color w:val="646464"/>
          <w:sz w:val="22"/>
          <w:szCs w:val="22"/>
        </w:rPr>
        <w:lastRenderedPageBreak/>
        <w:t>alebo z dvoch strán podľa požiadaviek zákazníka. Tento výrobok vieme ponúknuť aj s antikoróznym inhibítorom VCI, ako aj s potlačou podľa požiadaviek zákazníka.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má oproti výrobkom z laminovaného papiera jednu veľkú výhodu, a to že je 100% recyklovateľný materiál. Zaradením tohto výrobku do nášho portfólia je hlavne snaha o odbúranie záťaže na životné prostredie a uľahčenie druhotného spracovania tohto obalu.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 so širokým použitím. Je vhodný pre železiarenský a strojárenský priemysel, ale rovnako aj pre stavebný a drevársky priemysel, ale aj pre iné druhy priemyslu. Môže byť použitý na balenie oceľových výrobkov, stavebných konštrukcií, striech a otvorených častí stavieb, dreva, strojných zariadení, nákladu pri preprave, vagónov a podobne.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PLASTKRAFT/PLASTCREPE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>Baliaci materiál zložený z dvoch vrstiev materiálu a to papiera a PE nánosu.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Na rozdiel od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, resp.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tento výrobok neobsahuje PP (HDPE) mriežku.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Plastkraft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sulfátový papier a 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Plastcrepe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sulfátový papier. Oba produkty môžu byť vyrábané s nánosom antikorózneho inhibítora VCI, alebo bez neho. Rovnako aj tento produkt môže byť na základe požiadaviek od zákazníka vyrobený s potlačou.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Oba produkty sú vhodné na balenie v hutníckom, ale najmä v strojárenskom priemysle. Je vhodný na menšie balenia, napr. balenie ložísk, rôznych náhradných dielov a podobných produktov.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PE fólia / VCI PE fólia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PE fólia je baliaci materiál, ktorý sa vyrába z  primárneho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nízkohustého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polyetylénu (LDPE) alebo z recyklovaného polyetylénu.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Je to viacúčelový baliaci materiál, ktorý môže byť vyrábaný v rôznych farebných prevedeniach. Tento výrobok môže byť taktiež vyrábaný s  rôznymi prísadami zlepšujúcimi jeho fyzikálno-chemické vlastnosti (ako sú antikorózna prísada VCI, UV stabilizátory, antistatické prísady a iné), ale aj s rôznymi výrobnými úpravami (napr. ionizácia, potlač).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Štandardné výrobné hrúbky z primárneho, alebo z recyklovaného materiálu sú od 0,025 mm do 0,200 mm, a štandardné šírky sú od 500 mm do 1400 mm.</w:t>
      </w:r>
    </w:p>
    <w:p w:rsidR="004A6670" w:rsidRDefault="00822A7C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7F2A0A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PE fólia je jedna z najviac rozšírených baliacich materiálov, ktorá sa využíva vo viacerých odvetviach priemyslu, hlavne v železiarskom, strojárskom, drevárskom, automobilovom, ale aj v stavebnom a mnohých iných odvetviach priemyslu.</w:t>
      </w:r>
    </w:p>
    <w:p w:rsidR="00CA6E69" w:rsidRPr="004A6670" w:rsidRDefault="00CA6E69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b/>
          <w:bCs/>
        </w:rPr>
        <w:lastRenderedPageBreak/>
        <w:t>3. Zamestnanci</w:t>
      </w:r>
    </w:p>
    <w:p w:rsidR="00814B56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 xml:space="preserve">Ľudia sú tým najcennejším kapitálom spoločnosti. Kvalifikovaný a motivovaný zamestnanec na správnom mieste svojím výkonom pomáha zamestnávateľovi dosiahnuť pozitívny finančný výsledok. Zároveň je dôležitým šíriteľom dobrého mena spoločnosti, a tým aj jej najlepšou reklamou. Jedným z hlavných cieľov každej spoločnosti by preto mala byť starostlivosť o svojich zamestnancov.  Aby svoju prácu nielenže chceli robiť a robili ju s radosťou, ale aby ju zároveň robili správne a efektívne. </w:t>
      </w:r>
    </w:p>
    <w:p w:rsidR="0032270D" w:rsidRDefault="0032270D" w:rsidP="0032270D">
      <w:pPr>
        <w:pStyle w:val="Default"/>
      </w:pPr>
    </w:p>
    <w:p w:rsidR="0032270D" w:rsidRPr="0032270D" w:rsidRDefault="0032270D" w:rsidP="0032270D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32270D">
        <w:rPr>
          <w:rFonts w:ascii="Arial" w:hAnsi="Arial" w:cs="Arial"/>
          <w:color w:val="646464"/>
          <w:sz w:val="22"/>
          <w:szCs w:val="22"/>
        </w:rPr>
        <w:t xml:space="preserve">Kvalitu svojich pracovníkov a zároveň ich motiváciu podporovala neustálym vzdelávaním, ktoré bolo organizované vo forme školení, seminárov, konferencií, interných tréningov, </w:t>
      </w:r>
      <w:proofErr w:type="spellStart"/>
      <w:r w:rsidRPr="0032270D">
        <w:rPr>
          <w:rFonts w:ascii="Arial" w:hAnsi="Arial" w:cs="Arial"/>
          <w:color w:val="646464"/>
          <w:sz w:val="22"/>
          <w:szCs w:val="22"/>
        </w:rPr>
        <w:t>eLearningu</w:t>
      </w:r>
      <w:proofErr w:type="spellEnd"/>
      <w:r w:rsidRPr="0032270D">
        <w:rPr>
          <w:rFonts w:ascii="Arial" w:hAnsi="Arial" w:cs="Arial"/>
          <w:color w:val="646464"/>
          <w:sz w:val="22"/>
          <w:szCs w:val="22"/>
        </w:rPr>
        <w:t xml:space="preserve">, 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výučbou anglického jazyka, </w:t>
      </w:r>
      <w:r w:rsidRPr="0032270D">
        <w:rPr>
          <w:rFonts w:ascii="Arial" w:hAnsi="Arial" w:cs="Arial"/>
          <w:color w:val="646464"/>
          <w:sz w:val="22"/>
          <w:szCs w:val="22"/>
        </w:rPr>
        <w:t xml:space="preserve">ale i podporou samo štúdia poskytnutím profesionálne spracovaných podkladov. </w:t>
      </w:r>
    </w:p>
    <w:p w:rsidR="00814B56" w:rsidRPr="00814B56" w:rsidRDefault="00814B56" w:rsidP="00814B56">
      <w:pPr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2"/>
        <w:gridCol w:w="2397"/>
      </w:tblGrid>
      <w:tr w:rsidR="00814B56" w:rsidRPr="00F7555E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F7555E" w:rsidRDefault="00814B56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1" w:name="_Toc93120510"/>
            <w:bookmarkStart w:id="2" w:name="_Toc93120734"/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Štruktúra</w:t>
            </w:r>
            <w:proofErr w:type="spell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zamestnancov</w:t>
            </w:r>
            <w:bookmarkEnd w:id="1"/>
            <w:bookmarkEnd w:id="2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F7555E" w:rsidRDefault="00990E95" w:rsidP="00812B7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7555E">
              <w:rPr>
                <w:rFonts w:ascii="Arial" w:hAnsi="Arial" w:cs="Arial"/>
                <w:b/>
                <w:sz w:val="22"/>
                <w:szCs w:val="22"/>
              </w:rPr>
              <w:t>k 31. 12. 201</w:t>
            </w:r>
            <w:r w:rsidR="00812B7B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3" w:name="_Toc93120518"/>
            <w:bookmarkStart w:id="4" w:name="_Toc93120742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Muži</w:t>
            </w:r>
            <w:bookmarkEnd w:id="3"/>
            <w:bookmarkEnd w:id="4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283F49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26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5" w:name="_Toc93120521"/>
            <w:bookmarkStart w:id="6" w:name="_Toc93120745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Ženy</w:t>
            </w:r>
            <w:bookmarkEnd w:id="5"/>
            <w:bookmarkEnd w:id="6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4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Zamestnanci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spolu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koncový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stav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</w:tbl>
    <w:p w:rsidR="00F40A7B" w:rsidRDefault="00CD70E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 </w:t>
      </w:r>
    </w:p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814B56" w:rsidRDefault="00814B56" w:rsidP="00CA6E69">
      <w:pPr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:rsidR="00CD70EF" w:rsidRDefault="00BF3520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Celkový stav majetku k 31. 12.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2016</w:t>
      </w:r>
      <w:r w:rsidR="00DE7574">
        <w:rPr>
          <w:rFonts w:ascii="Arial" w:hAnsi="Arial" w:cs="Arial"/>
          <w:color w:val="646464"/>
          <w:sz w:val="22"/>
          <w:szCs w:val="22"/>
          <w:lang w:val="sk-SK"/>
        </w:rPr>
        <w:t xml:space="preserve"> predstavoval hodnotu 1 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>9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>49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tis.€. </w:t>
      </w:r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>Spoločnos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ť </w:t>
      </w:r>
      <w:proofErr w:type="spellStart"/>
      <w:r w:rsidR="00F40A7B">
        <w:rPr>
          <w:rFonts w:ascii="Arial" w:hAnsi="Arial" w:cs="Arial"/>
          <w:color w:val="646464"/>
          <w:sz w:val="22"/>
          <w:szCs w:val="22"/>
          <w:lang w:val="sk-SK"/>
        </w:rPr>
        <w:t>GloboPlastt</w:t>
      </w:r>
      <w:proofErr w:type="spellEnd"/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s.r.o. v roku 2016 znížila stratu  na  16,4 tis. € , pričom tržby jej narástli o 9% na 4,7</w:t>
      </w:r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 xml:space="preserve"> mil. €.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BF3520" w:rsidRPr="00DE7574" w:rsidRDefault="00CD70EF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Úspešné zameranie sa spoločnosti na zlepšenie finančnej pozície a optimalizáciu zásob sa prejavilo ich znížením o 41%.</w:t>
      </w:r>
    </w:p>
    <w:p w:rsidR="008611F4" w:rsidRPr="001116E3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Stav finančných prostriedkov na účtoch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 k 31. decembru 2016 bol 55</w:t>
      </w:r>
      <w:r w:rsidR="003121B3">
        <w:rPr>
          <w:rFonts w:ascii="Arial" w:hAnsi="Arial" w:cs="Arial"/>
          <w:color w:val="646464"/>
          <w:sz w:val="22"/>
          <w:szCs w:val="22"/>
          <w:lang w:val="sk-SK"/>
        </w:rPr>
        <w:t xml:space="preserve"> tis.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€</w:t>
      </w:r>
      <w:r w:rsidR="00ED5C1A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Prevádzková činnosť je zabezpečená cez cash </w:t>
      </w:r>
      <w:proofErr w:type="spellStart"/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>pooling</w:t>
      </w:r>
      <w:proofErr w:type="spellEnd"/>
      <w:r w:rsidR="008611F4" w:rsidRPr="001116E3"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3121B3" w:rsidRDefault="003121B3" w:rsidP="003121B3">
      <w:pPr>
        <w:spacing w:line="360" w:lineRule="auto"/>
        <w:jc w:val="both"/>
        <w:rPr>
          <w:szCs w:val="20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>Spoločnosť nemá organizačnú zložku v zahraničí.</w:t>
      </w:r>
      <w:r w:rsidRPr="00E91E2C">
        <w:rPr>
          <w:szCs w:val="20"/>
          <w:lang w:val="sk-SK"/>
        </w:rPr>
        <w:t xml:space="preserve"> </w:t>
      </w:r>
    </w:p>
    <w:p w:rsidR="00200205" w:rsidRDefault="00F40A7B" w:rsidP="007F2A0A">
      <w:pPr>
        <w:spacing w:line="360" w:lineRule="auto"/>
        <w:jc w:val="both"/>
        <w:rPr>
          <w:szCs w:val="20"/>
          <w:lang w:val="sk-SK"/>
        </w:rPr>
      </w:pPr>
      <w:r>
        <w:rPr>
          <w:noProof/>
          <w:lang w:val="sk-SK"/>
        </w:rPr>
        <w:drawing>
          <wp:inline distT="0" distB="0" distL="0" distR="0" wp14:anchorId="5CF975F6" wp14:editId="692F38A7">
            <wp:extent cx="5905949" cy="2676525"/>
            <wp:effectExtent l="0" t="0" r="0" b="9525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27CDF777-4BE0-4961-A43F-939C74D9DC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21C21" w:rsidRPr="004A6670" w:rsidRDefault="00E91E2C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  <w:r w:rsidRPr="004A6670">
        <w:rPr>
          <w:rFonts w:ascii="Arial" w:hAnsi="Arial" w:cs="Arial"/>
          <w:b/>
          <w:color w:val="646464"/>
          <w:sz w:val="22"/>
          <w:szCs w:val="22"/>
          <w:lang w:val="sk-SK"/>
        </w:rPr>
        <w:lastRenderedPageBreak/>
        <w:t>Ekonomické ukazovatele vývoja spoločnosti sú v nasledujúcich tabuľkách:</w:t>
      </w: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71C5F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F37458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F37458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F37458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F37458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r.2+r.33+r.74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1 936 315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NEOBEŽNÝ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r.3+r.11+r.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189 641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OBÝ NEHMOTNÝ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Aktivované náklady na vývoj (012) -/072,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Softvér (013) -/073,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Oceniteľné práva (014) -/074,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proofErr w:type="spellStart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Goodwill</w:t>
            </w:r>
            <w:proofErr w:type="spellEnd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(015) -/075,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nehmotný majetok (019, 01X) -/079, 07X,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nehmotný majetok (041) -093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nehmotný majetok (051)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HODOBÝ 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r.12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189 641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Pozemky (031) -092A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Stavby (021) -/081,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Samostatné hnuteľné veci a súbory hnuteľných vecí (022) -/082, 092A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137 414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350 197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295 363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Pestovateľské celky trvalých porastov (025) -/085,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stádo a ťažné zvieratá (026) -/086,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hmotný majetok (029, 02X, 032) -/089, 08X,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hmotný majetok (042) -094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16 396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58 992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17 148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66 626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hmotný majetok (052)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31 240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26 818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12 992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Opravná položka k nadobudnutému majetku (+/-097) +/-098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DOBÝ FINANČNÝ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r.22 až r.32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dcérskej účtovnej jednotke (061)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spoločnosti s podstatným vplyvom (062)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dlhodobé cenné papiere a podiely (063, 065)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účtovnej jednotke v konsolidovanom celku (066A)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finančný majetok (067A, 069, 06XA)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s dobou splatnosti najviac jeden rok (066A, 067A, 06XA) -096A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finančný majetok (043)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finančný majetok (053)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r.34+r.41+r.53+r.66+r.71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1 389 252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1 711 364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1 863 989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1 579 879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ZÁSOBY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r.35 až r.40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638 151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734 742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937 557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549 956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Materiál (112, 119, 11X) -/191,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306 200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324 820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463 778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330 438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Nedokončená výroba a polotovary (121, 122, 12X) -/192, 193,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57 007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73 599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136 289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57 763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Výrobky (123) -194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221 176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301 228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119 136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Zvieratá (124) -195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Tovar (132, 13X, 139) -/196,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zásoby (314A)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53 768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53 028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36 262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42 619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POHĽADÁVKY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r.42+r.46 až r.52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48 292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67 353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74 056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70 200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daňová pohľadávka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8F7387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  <w:r w:rsidR="00F3745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4 056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70 200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KRÁTKODOBÉ POHĽADÁVKY súčet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r.54+r.58 až r.65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701 845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760 691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803 451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904 228</w:t>
            </w:r>
          </w:p>
        </w:tc>
      </w:tr>
      <w:tr w:rsidR="00F37458" w:rsidRPr="00D113A8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Pohľadávky z obchodného styku súčet (r.55 až r.57)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626 646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645 554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791 327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626 646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645 554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791 327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35XA, 398A)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poistenie (336)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pohľadávky (341, 342, 343, 345, 346, 347)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59 257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115 035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113 649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112 349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15 942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552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FINANČNÉ ÚČTY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r.72+r.73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964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148 578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48 925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55 495</w:t>
            </w:r>
            <w:r w:rsidR="00F37458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Peniaze (211, 213, 21X)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969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(221A, 22X +/-261)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147 235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48 792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54 526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s dobou viazanosti dlhšou ako jeden rok (22XA)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r.75 až r.78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7 411</w:t>
            </w:r>
          </w:p>
        </w:tc>
      </w:tr>
      <w:tr w:rsidR="00F37458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7458" w:rsidRPr="00D113A8" w:rsidRDefault="00F37458" w:rsidP="00F37458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budúcich období (381, 382)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458" w:rsidRPr="00D113A8" w:rsidRDefault="00F37458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458" w:rsidRPr="00D113A8" w:rsidRDefault="00B1003F" w:rsidP="00F374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7 411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Príjmy budúcich období (385)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4A6670" w:rsidRPr="00D113A8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p w:rsidR="005E2C21" w:rsidRPr="00B62C38" w:rsidRDefault="005E2C21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86392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B1003F" w:rsidRPr="00086392" w:rsidRDefault="00302880" w:rsidP="00B1003F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B1003F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VLASTNÉ IMANIE A ZÁVÄZKY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r.80+r.101+r.14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1 936 315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VLASTNÉ IMANIE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r.81+r.85+r.86+r.87+r.90+r.93+r.97+r.100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1 242 243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1 121 750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933 782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917 358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ZÁKLADNÉ IMANIE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r.82 až r.84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imanie (411 alebo +/-491)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Zmena základného imania (+/-419)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Emisné ážio (412)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kapitálové fondy (413)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Zákonné rezervné fondy r.88+r.89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Zákonný rezervný fond a nedeliteľný fond (417A, 418,421A,422)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712 802</w:t>
            </w:r>
          </w:p>
        </w:tc>
      </w:tr>
      <w:tr w:rsidR="00A4677E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FONDY ZO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ZISKU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r.91 + r.92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Štatutárne fondy (423,42x)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fondy (427,42x)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SPODÁRENIA MINULÝCH ROKOV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r.98 + r.99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-2 441 515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-2 605 397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-2 725 891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-2 913 857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Nerozdelený zisk minulých rokov (428)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Neuhradená strata minulých rokov (/-/429)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-2 596 212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-2 760 094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-2 880 588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-3 068 554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NIA ZA ÚČTOVNÉ OBDOBIE /+-/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r.01-(r.81+r.85+r.86+r.87+r.90+r.93+r.97+r.101+r.141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-163 882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ZÁVÄZKY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r.102+r.118+r.121+r.122+r.136+r.139+r.140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337 057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814 565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1 312 574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1 031 921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ZÁ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VÄZKY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r.103 + r.107 až r.117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1 817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3 319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 obchodného styku voči prepojeným účtovným jednotkám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 obchodného styku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prijaté preddavky (475A)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zmenky na úhradu (478A)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Vydané dlhopisy (473A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fondu (472)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3 319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dlhodobé záväzky (336A, 372A, 474A,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Odložený daňový záväzok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ODOBÉ ZÁVÄZKY súčet (r.123 + r.127 až r.135)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311 065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792 014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1 287 204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986 366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50D18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Záväzky z obchodného styku súčet (r.124 až r.126)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 obchodného styku (321A, 322A, 324A, 325A, 326A,32X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475A,476A, 478A,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dcérskej účtovnej jednotke a materskej účtovnej jednotke (361A, 471A)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(361A, 36XA, 471A,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207 816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428 986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877 662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493 247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spoločníkom a združeniu (364, 365, 366, 367, 368, 398A, 478A,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zamestnancom (331, 333, 33X,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24 675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22 632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29 094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26 044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poistenia (336A)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16 080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16 485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36 404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19 672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záväzky a dotácie (341, 342, 343, 345, 346, 347, 34X)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23 225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13 554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7 574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záväzky (372A, 373A, 377A, 379A, 474A, 479A, 47X)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533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15 660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9 869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REZERVY  r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.137 + r.138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24 825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22 823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40 363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Zákonné rezervy (323A,451A)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24 825 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20 734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22 823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40 363</w:t>
            </w:r>
          </w:p>
        </w:tc>
      </w:tr>
      <w:tr w:rsidR="00A4677E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rezervy (323A, 32X,459A,45XA)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A4677E" w:rsidP="00A4677E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bankové úvery (221A, 231, 232, 23X, 461A, 46XA)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8F22FD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22FD" w:rsidRDefault="00B1003F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1 873</w:t>
            </w:r>
            <w:r w:rsidR="00A4677E"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finančné výpomoci (241, 249, 24X, 473A,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086392" w:rsidP="00EE6A1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súčet (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r.142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a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ž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dlhodobé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(383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krátkodobé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dlhodobé(384A)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krátkodobé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(384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1C40F7" w:rsidRPr="008F22FD" w:rsidRDefault="001C40F7" w:rsidP="00DD63D8">
      <w:pPr>
        <w:spacing w:line="360" w:lineRule="auto"/>
        <w:jc w:val="both"/>
        <w:rPr>
          <w:color w:val="646464"/>
          <w:sz w:val="16"/>
          <w:szCs w:val="16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C76B54" w:rsidRDefault="00C76B54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5C0BD4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lastRenderedPageBreak/>
              <w:t>Text položky (€)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5C0BD4" w:rsidRDefault="00302880" w:rsidP="00B3011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A4677E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B1003F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6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CD3F17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Čistý obrat (časť účt.tr.6 podľa zákona)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3 969 284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4 005 090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3B3CE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4 711 827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CD3F17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hospodárskej činnosti spolu súčet (r.03 až r.09)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3 978 893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4 058 722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4 093 045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3B3CE4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4 463 648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tovaru (604,607)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119 504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75 143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82 103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vlastných výrobkov (601)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3 688 228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3 826 09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3 908 711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4 600 362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služieb (602,606)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23 686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21 236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29 362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Zmeny stavu vnútroorganizačných zásob (+/-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95 780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83 638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84 630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-253 804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Aktivácia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3B3CE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 predaja dlhodobého nehmotného majetku, dlhodobého hmotného majetku a materiálu (641,642)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80 106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3 930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3 853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hospodárskej činnosti (644,645,646,648,655,657)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3 023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1 772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8F1392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hospodársku činnosť spolu r.11+r.12+r.13+r.14+r.15+r.20+r.21+r.24+r.25+r.26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4 117 045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4 182 552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6F6D19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4 279 525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6F6D19" w:rsidRDefault="003B3CE4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4 468 746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vynaložené na obstar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anie predaného tovaru (504, 507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93 594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58 299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63 690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1392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Spotreba materiálu, energie a ostatných neskladovateľných dodávok (501,502,503)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2 648 697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2 705 732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2 793 922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2 942 884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8F1392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položky k zásobám (+/-)(505)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13 201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-7 273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1184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9 543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Služby (účtovná skupina 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622 005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668 789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738 871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750 335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Osobné náklady (r.16 až r.19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539 644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584 784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603 45</w:t>
            </w:r>
            <w:r w:rsidR="00B0258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617 823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Mzdové náklady (521, 522)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382 640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415 363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26 090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435 833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Odmeny členom orgánov spoločnosti a družstva (523)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na sociálne poistenie (524, 525, 526)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133 233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152 422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157 819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náklady (527, 528)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23 771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24 947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24 171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Dane a poplatky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53)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1 579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1 432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Odpisy a opravné položky k dlhodobému nehmotnému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(r.22+r.23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 dlhodobého nehmotného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(551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pravné položky k dlhodobému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nehmotnému majetku a dlhodobému hmotnému majetku (+/-) (553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Zostatková cena predaného dlhodobého majetku a predaného materiálu (541, 542)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62 350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810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 pohľadávkam (+-547)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-849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17 631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416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na hospodársku činnosť (543,544,545,546,548,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549, 555, 557)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19 330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FD5753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17 196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FD5753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17 038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hospodárskej činnosti (+/-) (r.02-r.10)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-138 152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-123 830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-186 480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-5 098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Pridaná hodnota (r.03+r.04+r.05+r.06+r.07)-(r.11+r.12+r.13+r.14)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538 835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592 597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497 444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3B3CE4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691 580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finančnej činnosti spolu r.30+r.31+r.35+r.39+r.42+r.43+r.44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2402D1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6 66</w:t>
            </w:r>
            <w:r w:rsidR="00096254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2402D1" w:rsidRDefault="003B3CE4" w:rsidP="003B3CE4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1 603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cenných papierov a podielov (661)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Predané cenné papiere a podiely (561)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ODOBÉHO FINANČNÉHO MAJETKU (r.32 až r.34)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z cenných papierov a podielov od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cenných papierov a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v podielovej účasti okrem výnosov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cenných papierov a podielov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krátkodobého finančného majetku súčet (r.36 až r.38)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od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 podielovej účasti okrem výnosov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krátkodobého finančného majetku (666A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(r.40+ r.41)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od prepojených účtovných jednotiek (662A)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ýnosové úroky (662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zisky (663)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6 665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1 603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precenenia cenných papierov a výnosy z derivátových operácií (664,667)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 finančnej činnosti (668)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DE5536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DE5536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finančnú činnosť spolu r.46+r.47+r.48+r.49+r.52+r.53+r.54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DE5536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30 113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DE5536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13 671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DE5536" w:rsidRDefault="00A4677E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11 975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DE5536" w:rsidRDefault="003B3CE4" w:rsidP="00A4677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6 195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(r.50+r.51)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na prepojené účtovné jednotky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nákladové úroky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straty (563)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8 655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7 496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1 698</w:t>
            </w:r>
          </w:p>
        </w:tc>
      </w:tr>
      <w:tr w:rsidR="00A4677E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 na finančnú činnosť (568, 569)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 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3 394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finančnej činnosti (+/-) (r.29-r.45)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-29 736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-12 844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-5 310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-4 592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pred zdanením (+/-) (r.27+r.55)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-167 888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-136 674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-191 790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-9 690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 z príjmov (r.58+r.59)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-16 181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-3 823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6 735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splatná (591, 595)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(+/-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)(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592)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-19 061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-6 703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3 855</w:t>
            </w: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Prevod podielov na výsledku hospodárenia spoločníkom (+/-596)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A4677E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677E" w:rsidRPr="005C0BD4" w:rsidRDefault="00A4677E" w:rsidP="00A467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po zdanení (+/-) (r.56-r.</w:t>
            </w: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58-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r.60)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-163 882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4677E" w:rsidRPr="005C0BD4" w:rsidRDefault="00A4677E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77E" w:rsidRPr="005C0BD4" w:rsidRDefault="003B3CE4" w:rsidP="00A467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</w:tr>
    </w:tbl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</w:t>
      </w:r>
      <w:r w:rsidR="00F40A7B">
        <w:rPr>
          <w:rFonts w:ascii="Arial" w:hAnsi="Arial" w:cs="Arial"/>
          <w:b/>
          <w:bCs/>
          <w:lang w:val="sk-SK"/>
        </w:rPr>
        <w:t xml:space="preserve"> Podnikateľské plány na rok 2017</w:t>
      </w: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006EA1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Spoločnosti sa už niekoľko rokov darí byť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pre svojich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zákazníkov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spoľahlivým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partnerom a dodávateľom baliacich materiálov, prinášajúcim komple</w:t>
      </w:r>
      <w:r w:rsidR="004D5132">
        <w:rPr>
          <w:rFonts w:ascii="Arial" w:hAnsi="Arial" w:cs="Arial"/>
          <w:color w:val="646464"/>
          <w:sz w:val="22"/>
          <w:szCs w:val="22"/>
          <w:lang w:val="sk-SK"/>
        </w:rPr>
        <w:t xml:space="preserve">xnú ponuku produktov a služieb. 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>V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zťah so zákazníkmi,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 xml:space="preserve"> vybudovaný pravidelnou komunikáciou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a aktuálnymi ponukami, nám pomáha </w:t>
      </w:r>
      <w:r w:rsidR="00814BF5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v neustále silnejúcom konkurenčnom prostredí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No nielen u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držanie si dôvery našich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stálych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zákazníkov je pre nás kľúčové. V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> roku 2017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>-2020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plánuje naša spoločnosť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>investície</w:t>
      </w:r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 xml:space="preserve">do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ďalších strojov ako </w:t>
      </w:r>
      <w:proofErr w:type="spellStart"/>
      <w:r w:rsidR="00805F8B">
        <w:rPr>
          <w:rFonts w:ascii="Arial" w:hAnsi="Arial" w:cs="Arial"/>
          <w:color w:val="646464"/>
          <w:sz w:val="22"/>
          <w:szCs w:val="22"/>
          <w:lang w:val="sk-SK"/>
        </w:rPr>
        <w:t>Flexo</w:t>
      </w:r>
      <w:proofErr w:type="spellEnd"/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 potlač 3000mm, strojné zariadenie na výrobu dĺžených pások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>, čím budeme schopný rozšíriť škálu ponúkaných produktov.</w:t>
      </w:r>
    </w:p>
    <w:p w:rsidR="0056547F" w:rsidRPr="000B62B7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je držiteľom certifikátu systému riadenia kvality podľa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normy EN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ISO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9001:2008, </w:t>
      </w:r>
      <w:proofErr w:type="spellStart"/>
      <w:r w:rsidR="008C31FD">
        <w:rPr>
          <w:rFonts w:ascii="Arial" w:hAnsi="Arial" w:cs="Arial"/>
          <w:color w:val="646464"/>
          <w:sz w:val="22"/>
          <w:szCs w:val="22"/>
          <w:lang w:val="sk-SK"/>
        </w:rPr>
        <w:t>cerfikátu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environmentálneho manažérskeho systému podľa normy</w:t>
      </w:r>
      <w:r w:rsidR="00B00507">
        <w:rPr>
          <w:rFonts w:ascii="Arial" w:hAnsi="Arial" w:cs="Arial"/>
          <w:color w:val="646464"/>
          <w:sz w:val="22"/>
          <w:szCs w:val="22"/>
          <w:lang w:val="sk-SK"/>
        </w:rPr>
        <w:t xml:space="preserve"> STN EN ISO 14001:2004 a </w:t>
      </w:r>
      <w:proofErr w:type="spellStart"/>
      <w:r w:rsidR="00B00507">
        <w:rPr>
          <w:rFonts w:ascii="Arial" w:hAnsi="Arial" w:cs="Arial"/>
          <w:color w:val="646464"/>
          <w:sz w:val="22"/>
          <w:szCs w:val="22"/>
          <w:lang w:val="sk-SK"/>
        </w:rPr>
        <w:t>cerfi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>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bezpečnosti a ochrany zdravia pri práci podľa normy STN OHSAS 18001:2007.</w:t>
      </w:r>
    </w:p>
    <w:p w:rsidR="00006EA1" w:rsidRDefault="007B7DE4" w:rsidP="00773DEF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 xml:space="preserve">Spoločnosť sa naďalej sústredí aj na zlepšovanie </w:t>
      </w:r>
      <w:proofErr w:type="spellStart"/>
      <w:r>
        <w:rPr>
          <w:rFonts w:ascii="Arial" w:hAnsi="Arial" w:cs="Arial"/>
          <w:color w:val="646464"/>
          <w:sz w:val="22"/>
          <w:szCs w:val="22"/>
          <w:lang w:val="sk-SK"/>
        </w:rPr>
        <w:t>working</w:t>
      </w:r>
      <w:proofErr w:type="spellEnd"/>
      <w:r>
        <w:rPr>
          <w:rFonts w:ascii="Arial" w:hAnsi="Arial" w:cs="Arial"/>
          <w:color w:val="646464"/>
          <w:sz w:val="22"/>
          <w:szCs w:val="22"/>
          <w:lang w:val="sk-SK"/>
        </w:rPr>
        <w:t xml:space="preserve"> kapitálu. Po úspechoch v optimalizácií zásob sa v roku 2017 zameria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 na </w:t>
      </w:r>
      <w:r w:rsidR="00BD2CD9">
        <w:rPr>
          <w:rFonts w:ascii="Arial" w:hAnsi="Arial" w:cs="Arial"/>
          <w:color w:val="646464"/>
          <w:sz w:val="22"/>
          <w:szCs w:val="22"/>
          <w:lang w:val="sk-SK"/>
        </w:rPr>
        <w:t>riadenie</w:t>
      </w:r>
      <w:r w:rsidR="00BD2CD9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pohľadávok</w:t>
      </w:r>
      <w:r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56547F" w:rsidRPr="0056547F" w:rsidRDefault="007B7DE4" w:rsidP="008C31FD">
      <w:pPr>
        <w:shd w:val="clear" w:color="auto" w:fill="FFFFFF"/>
        <w:spacing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  <w:r>
        <w:rPr>
          <w:rFonts w:ascii="Arial" w:hAnsi="Arial" w:cs="Arial"/>
          <w:color w:val="646464"/>
          <w:sz w:val="18"/>
          <w:szCs w:val="18"/>
          <w:lang w:val="sk-SK"/>
        </w:rPr>
        <w:t xml:space="preserve"> </w:t>
      </w:r>
    </w:p>
    <w:p w:rsidR="0056547F" w:rsidRPr="0056547F" w:rsidRDefault="0056547F" w:rsidP="0056547F">
      <w:pPr>
        <w:shd w:val="clear" w:color="auto" w:fill="FFFFFF"/>
        <w:spacing w:before="150"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</w:p>
    <w:p w:rsidR="00993DAA" w:rsidRPr="00997830" w:rsidRDefault="00993DAA" w:rsidP="00993DAA">
      <w:pPr>
        <w:rPr>
          <w:rFonts w:ascii="Arial" w:hAnsi="Arial" w:cs="Arial"/>
          <w:b/>
          <w:bCs/>
        </w:rPr>
      </w:pPr>
      <w:r w:rsidRPr="00997830">
        <w:rPr>
          <w:rFonts w:ascii="Arial" w:hAnsi="Arial" w:cs="Arial"/>
          <w:b/>
          <w:bCs/>
        </w:rPr>
        <w:t xml:space="preserve">6. </w:t>
      </w:r>
      <w:proofErr w:type="spellStart"/>
      <w:r w:rsidRPr="00997830">
        <w:rPr>
          <w:rFonts w:ascii="Arial" w:hAnsi="Arial" w:cs="Arial"/>
          <w:b/>
          <w:bCs/>
        </w:rPr>
        <w:t>Rôzne</w:t>
      </w:r>
      <w:proofErr w:type="spellEnd"/>
    </w:p>
    <w:p w:rsidR="00993DAA" w:rsidRPr="00941C39" w:rsidRDefault="00993DAA" w:rsidP="00993DAA">
      <w:pPr>
        <w:pStyle w:val="tl-1"/>
        <w:ind w:firstLine="0"/>
        <w:rPr>
          <w:rFonts w:ascii="Times" w:hAnsi="Times"/>
        </w:rPr>
      </w:pP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nevynaložila žiadne výdavky na činnosť v oblasti výskumu a</w:t>
      </w:r>
      <w:r>
        <w:rPr>
          <w:rFonts w:ascii="Arial" w:hAnsi="Arial" w:cs="Arial"/>
          <w:color w:val="646464"/>
          <w:sz w:val="22"/>
          <w:szCs w:val="22"/>
        </w:rPr>
        <w:t> </w:t>
      </w:r>
      <w:r w:rsidRPr="00997830">
        <w:rPr>
          <w:rFonts w:ascii="Arial" w:hAnsi="Arial" w:cs="Arial"/>
          <w:color w:val="646464"/>
          <w:sz w:val="22"/>
          <w:szCs w:val="22"/>
        </w:rPr>
        <w:t>vývoja</w:t>
      </w: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neobstarávala vlastné obchodné podiely</w:t>
      </w: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po skončení roku 201</w:t>
      </w:r>
      <w:r>
        <w:rPr>
          <w:rFonts w:ascii="Arial" w:hAnsi="Arial" w:cs="Arial"/>
          <w:color w:val="646464"/>
          <w:sz w:val="22"/>
          <w:szCs w:val="22"/>
        </w:rPr>
        <w:t>6</w:t>
      </w:r>
      <w:r w:rsidRPr="00997830">
        <w:rPr>
          <w:rFonts w:ascii="Arial" w:hAnsi="Arial" w:cs="Arial"/>
          <w:color w:val="646464"/>
          <w:sz w:val="22"/>
          <w:szCs w:val="22"/>
        </w:rPr>
        <w:t xml:space="preserve"> nenastali žiadne udalosti osobitného významu</w:t>
      </w: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 xml:space="preserve"> činnosť spoločnosti nemá vplyv na životné prostredie</w:t>
      </w:r>
    </w:p>
    <w:p w:rsidR="0056547F" w:rsidRPr="000B62B7" w:rsidRDefault="0056547F" w:rsidP="00773DE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sectPr w:rsidR="0056547F" w:rsidRPr="000B62B7" w:rsidSect="00CA6E69">
      <w:headerReference w:type="default" r:id="rId9"/>
      <w:footerReference w:type="even" r:id="rId10"/>
      <w:pgSz w:w="11906" w:h="16838" w:code="9"/>
      <w:pgMar w:top="1418" w:right="1133" w:bottom="1418" w:left="1418" w:header="709" w:footer="709" w:gutter="0"/>
      <w:pgNumType w:start="45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BC8" w:rsidRDefault="00303BC8">
      <w:r>
        <w:separator/>
      </w:r>
    </w:p>
  </w:endnote>
  <w:endnote w:type="continuationSeparator" w:id="0">
    <w:p w:rsidR="00303BC8" w:rsidRDefault="00303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altName w:val="Calibri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589" w:rsidRPr="00036686" w:rsidRDefault="00B02589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  <w:r w:rsidRPr="00036686">
      <w:rPr>
        <w:rStyle w:val="slostrany"/>
        <w:sz w:val="20"/>
        <w:szCs w:val="20"/>
      </w:rPr>
      <w:fldChar w:fldCharType="begin"/>
    </w:r>
    <w:r w:rsidRPr="00036686">
      <w:rPr>
        <w:rStyle w:val="slostrany"/>
        <w:sz w:val="20"/>
        <w:szCs w:val="20"/>
      </w:rPr>
      <w:instrText xml:space="preserve">PAGE  </w:instrText>
    </w:r>
    <w:r w:rsidRPr="00036686"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40</w:t>
    </w:r>
    <w:r w:rsidRPr="00036686">
      <w:rPr>
        <w:rStyle w:val="slostrany"/>
        <w:sz w:val="20"/>
        <w:szCs w:val="20"/>
      </w:rPr>
      <w:fldChar w:fldCharType="end"/>
    </w:r>
    <w:r w:rsidRPr="00036686">
      <w:rPr>
        <w:rStyle w:val="slostrany"/>
        <w:sz w:val="20"/>
        <w:szCs w:val="20"/>
      </w:rPr>
      <w:t>/46</w:t>
    </w:r>
  </w:p>
  <w:p w:rsidR="00B02589" w:rsidRDefault="00B02589" w:rsidP="00036686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  <w:proofErr w:type="spellStart"/>
    <w:r>
      <w:rPr>
        <w:b/>
        <w:sz w:val="16"/>
        <w:szCs w:val="16"/>
      </w:rPr>
      <w:t>Ing</w:t>
    </w:r>
    <w:proofErr w:type="spellEnd"/>
    <w:r>
      <w:rPr>
        <w:b/>
        <w:sz w:val="16"/>
        <w:szCs w:val="16"/>
      </w:rPr>
      <w:t>. A.</w:t>
    </w:r>
    <w:r w:rsidRPr="005E14D8">
      <w:rPr>
        <w:b/>
        <w:sz w:val="16"/>
        <w:szCs w:val="16"/>
      </w:rPr>
      <w:t xml:space="preserve">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 xml:space="preserve">: </w:t>
    </w:r>
    <w:proofErr w:type="spellStart"/>
    <w:r w:rsidRPr="002F4EA2">
      <w:rPr>
        <w:sz w:val="16"/>
        <w:szCs w:val="16"/>
      </w:rPr>
      <w:t>Účtovná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závierka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podnikateľov</w:t>
    </w:r>
    <w:proofErr w:type="spellEnd"/>
    <w:r w:rsidRPr="002F4EA2">
      <w:rPr>
        <w:sz w:val="16"/>
        <w:szCs w:val="16"/>
      </w:rPr>
      <w:t xml:space="preserve"> v </w:t>
    </w:r>
    <w:proofErr w:type="spellStart"/>
    <w:r w:rsidRPr="002F4EA2">
      <w:rPr>
        <w:sz w:val="16"/>
        <w:szCs w:val="16"/>
      </w:rPr>
      <w:t>sústave</w:t>
    </w:r>
    <w:proofErr w:type="spellEnd"/>
    <w:r w:rsidRPr="002F4EA2">
      <w:rPr>
        <w:sz w:val="16"/>
        <w:szCs w:val="16"/>
      </w:rPr>
      <w:t xml:space="preserve"> PÚ </w:t>
    </w:r>
    <w:proofErr w:type="spellStart"/>
    <w:r w:rsidRPr="002F4EA2">
      <w:rPr>
        <w:sz w:val="16"/>
        <w:szCs w:val="16"/>
      </w:rPr>
      <w:t>za</w:t>
    </w:r>
    <w:proofErr w:type="spellEnd"/>
    <w:r w:rsidRPr="002F4EA2">
      <w:rPr>
        <w:sz w:val="16"/>
        <w:szCs w:val="16"/>
      </w:rPr>
      <w:t xml:space="preserve"> r. 200</w:t>
    </w:r>
    <w:r>
      <w:rPr>
        <w:sz w:val="16"/>
        <w:szCs w:val="16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BC8" w:rsidRDefault="00303BC8">
      <w:r>
        <w:separator/>
      </w:r>
    </w:p>
  </w:footnote>
  <w:footnote w:type="continuationSeparator" w:id="0">
    <w:p w:rsidR="00303BC8" w:rsidRDefault="00303B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589" w:rsidRPr="00530515" w:rsidRDefault="00B02589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80311"/>
    <w:multiLevelType w:val="hybridMultilevel"/>
    <w:tmpl w:val="F05CB82C"/>
    <w:lvl w:ilvl="0" w:tplc="32A2FC4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A3A24"/>
    <w:multiLevelType w:val="multilevel"/>
    <w:tmpl w:val="6816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E1"/>
    <w:rsid w:val="0000515F"/>
    <w:rsid w:val="00006EA1"/>
    <w:rsid w:val="00014289"/>
    <w:rsid w:val="00017646"/>
    <w:rsid w:val="00036686"/>
    <w:rsid w:val="00040F4A"/>
    <w:rsid w:val="000546F4"/>
    <w:rsid w:val="00056C0F"/>
    <w:rsid w:val="000707C8"/>
    <w:rsid w:val="000718E4"/>
    <w:rsid w:val="00071C5F"/>
    <w:rsid w:val="0007421C"/>
    <w:rsid w:val="000836AB"/>
    <w:rsid w:val="00083FEE"/>
    <w:rsid w:val="00086392"/>
    <w:rsid w:val="00096254"/>
    <w:rsid w:val="000963C4"/>
    <w:rsid w:val="000A1968"/>
    <w:rsid w:val="000A2C15"/>
    <w:rsid w:val="000B16E1"/>
    <w:rsid w:val="000B62B7"/>
    <w:rsid w:val="000D74DF"/>
    <w:rsid w:val="000E4D06"/>
    <w:rsid w:val="000E7BE5"/>
    <w:rsid w:val="000F28A2"/>
    <w:rsid w:val="000F563F"/>
    <w:rsid w:val="000F5794"/>
    <w:rsid w:val="00106FDE"/>
    <w:rsid w:val="001116E3"/>
    <w:rsid w:val="00130476"/>
    <w:rsid w:val="0013394E"/>
    <w:rsid w:val="001370A1"/>
    <w:rsid w:val="00154ABF"/>
    <w:rsid w:val="0015785A"/>
    <w:rsid w:val="001640E2"/>
    <w:rsid w:val="00166BEE"/>
    <w:rsid w:val="00167A81"/>
    <w:rsid w:val="00180CCB"/>
    <w:rsid w:val="00181F47"/>
    <w:rsid w:val="00186DC5"/>
    <w:rsid w:val="0018720A"/>
    <w:rsid w:val="00187F39"/>
    <w:rsid w:val="00196591"/>
    <w:rsid w:val="001A55ED"/>
    <w:rsid w:val="001C0CA8"/>
    <w:rsid w:val="001C40F7"/>
    <w:rsid w:val="001C64CA"/>
    <w:rsid w:val="001D6E8B"/>
    <w:rsid w:val="001E516C"/>
    <w:rsid w:val="001E7F3E"/>
    <w:rsid w:val="00200205"/>
    <w:rsid w:val="00200969"/>
    <w:rsid w:val="00203606"/>
    <w:rsid w:val="00215F3C"/>
    <w:rsid w:val="002402D1"/>
    <w:rsid w:val="00245115"/>
    <w:rsid w:val="002466E9"/>
    <w:rsid w:val="0025416B"/>
    <w:rsid w:val="002576C8"/>
    <w:rsid w:val="00260186"/>
    <w:rsid w:val="002616B8"/>
    <w:rsid w:val="0026281F"/>
    <w:rsid w:val="00264FFE"/>
    <w:rsid w:val="00276CF7"/>
    <w:rsid w:val="00283F49"/>
    <w:rsid w:val="00292739"/>
    <w:rsid w:val="002B4095"/>
    <w:rsid w:val="002C12BC"/>
    <w:rsid w:val="002C2060"/>
    <w:rsid w:val="002C6BF7"/>
    <w:rsid w:val="002E222D"/>
    <w:rsid w:val="002F2588"/>
    <w:rsid w:val="002F30A8"/>
    <w:rsid w:val="002F439A"/>
    <w:rsid w:val="002F4EA2"/>
    <w:rsid w:val="00302880"/>
    <w:rsid w:val="00303BC8"/>
    <w:rsid w:val="0030455B"/>
    <w:rsid w:val="0030549D"/>
    <w:rsid w:val="003121B3"/>
    <w:rsid w:val="00313C4E"/>
    <w:rsid w:val="0032270D"/>
    <w:rsid w:val="00325C95"/>
    <w:rsid w:val="003313B6"/>
    <w:rsid w:val="003331D3"/>
    <w:rsid w:val="003366D7"/>
    <w:rsid w:val="0034256D"/>
    <w:rsid w:val="003442D3"/>
    <w:rsid w:val="00344CC7"/>
    <w:rsid w:val="003453BA"/>
    <w:rsid w:val="003511FB"/>
    <w:rsid w:val="00355B5B"/>
    <w:rsid w:val="00361007"/>
    <w:rsid w:val="0037364D"/>
    <w:rsid w:val="003907E6"/>
    <w:rsid w:val="003A3C5A"/>
    <w:rsid w:val="003A690D"/>
    <w:rsid w:val="003A71AC"/>
    <w:rsid w:val="003A733E"/>
    <w:rsid w:val="003B16C5"/>
    <w:rsid w:val="003B3CE4"/>
    <w:rsid w:val="003C4D94"/>
    <w:rsid w:val="003C7EC9"/>
    <w:rsid w:val="003E2FC5"/>
    <w:rsid w:val="003E6D03"/>
    <w:rsid w:val="00401EBE"/>
    <w:rsid w:val="00402B27"/>
    <w:rsid w:val="00412D56"/>
    <w:rsid w:val="00424810"/>
    <w:rsid w:val="00435D1F"/>
    <w:rsid w:val="0043761D"/>
    <w:rsid w:val="00437895"/>
    <w:rsid w:val="00473467"/>
    <w:rsid w:val="00481C39"/>
    <w:rsid w:val="00493610"/>
    <w:rsid w:val="004A063F"/>
    <w:rsid w:val="004A3853"/>
    <w:rsid w:val="004A3CE2"/>
    <w:rsid w:val="004A6670"/>
    <w:rsid w:val="004B770A"/>
    <w:rsid w:val="004D5132"/>
    <w:rsid w:val="004E0AA2"/>
    <w:rsid w:val="004F0396"/>
    <w:rsid w:val="00515115"/>
    <w:rsid w:val="005204F8"/>
    <w:rsid w:val="00521758"/>
    <w:rsid w:val="005248B5"/>
    <w:rsid w:val="005341BE"/>
    <w:rsid w:val="00536B65"/>
    <w:rsid w:val="00537139"/>
    <w:rsid w:val="00537467"/>
    <w:rsid w:val="0053756D"/>
    <w:rsid w:val="0056547F"/>
    <w:rsid w:val="00565508"/>
    <w:rsid w:val="005656E9"/>
    <w:rsid w:val="005B361D"/>
    <w:rsid w:val="005B6469"/>
    <w:rsid w:val="005C0BD4"/>
    <w:rsid w:val="005C5A8B"/>
    <w:rsid w:val="005C6743"/>
    <w:rsid w:val="005C6FE7"/>
    <w:rsid w:val="005C71DE"/>
    <w:rsid w:val="005D1D2B"/>
    <w:rsid w:val="005E03F5"/>
    <w:rsid w:val="005E2C21"/>
    <w:rsid w:val="005F6828"/>
    <w:rsid w:val="006036CE"/>
    <w:rsid w:val="006103DC"/>
    <w:rsid w:val="00612C81"/>
    <w:rsid w:val="00613E62"/>
    <w:rsid w:val="00617074"/>
    <w:rsid w:val="006224C5"/>
    <w:rsid w:val="00623FE0"/>
    <w:rsid w:val="00624365"/>
    <w:rsid w:val="00650D18"/>
    <w:rsid w:val="006512BD"/>
    <w:rsid w:val="006522F4"/>
    <w:rsid w:val="006652A5"/>
    <w:rsid w:val="00667109"/>
    <w:rsid w:val="006713BC"/>
    <w:rsid w:val="00674E5E"/>
    <w:rsid w:val="00674F62"/>
    <w:rsid w:val="0069192E"/>
    <w:rsid w:val="00693881"/>
    <w:rsid w:val="00694C78"/>
    <w:rsid w:val="00696AAD"/>
    <w:rsid w:val="006A5A70"/>
    <w:rsid w:val="006B4E85"/>
    <w:rsid w:val="006C0DD7"/>
    <w:rsid w:val="006C1AA3"/>
    <w:rsid w:val="006C297C"/>
    <w:rsid w:val="006D3AF8"/>
    <w:rsid w:val="006E02DF"/>
    <w:rsid w:val="006E448C"/>
    <w:rsid w:val="006F2FCC"/>
    <w:rsid w:val="006F6D19"/>
    <w:rsid w:val="0070193B"/>
    <w:rsid w:val="007073BD"/>
    <w:rsid w:val="007105AD"/>
    <w:rsid w:val="00721AEB"/>
    <w:rsid w:val="00731BB6"/>
    <w:rsid w:val="00733520"/>
    <w:rsid w:val="00734F01"/>
    <w:rsid w:val="00743992"/>
    <w:rsid w:val="00755722"/>
    <w:rsid w:val="007634C4"/>
    <w:rsid w:val="00763840"/>
    <w:rsid w:val="00764DE6"/>
    <w:rsid w:val="0077222A"/>
    <w:rsid w:val="00772CF4"/>
    <w:rsid w:val="00773DEF"/>
    <w:rsid w:val="00774521"/>
    <w:rsid w:val="00777CCE"/>
    <w:rsid w:val="00780C6F"/>
    <w:rsid w:val="00782225"/>
    <w:rsid w:val="0079040A"/>
    <w:rsid w:val="007B0620"/>
    <w:rsid w:val="007B094C"/>
    <w:rsid w:val="007B7DE4"/>
    <w:rsid w:val="007C5292"/>
    <w:rsid w:val="007D09D0"/>
    <w:rsid w:val="007D7765"/>
    <w:rsid w:val="007E1096"/>
    <w:rsid w:val="007E1CD9"/>
    <w:rsid w:val="007F2A0A"/>
    <w:rsid w:val="00805F8B"/>
    <w:rsid w:val="008075EE"/>
    <w:rsid w:val="00812B7B"/>
    <w:rsid w:val="00814B56"/>
    <w:rsid w:val="00814BF5"/>
    <w:rsid w:val="00815C71"/>
    <w:rsid w:val="00822A7C"/>
    <w:rsid w:val="00832CD0"/>
    <w:rsid w:val="00845A5C"/>
    <w:rsid w:val="00850A2B"/>
    <w:rsid w:val="00856B72"/>
    <w:rsid w:val="00857D86"/>
    <w:rsid w:val="008611F4"/>
    <w:rsid w:val="008713D5"/>
    <w:rsid w:val="00875CCE"/>
    <w:rsid w:val="0089461C"/>
    <w:rsid w:val="008A01A2"/>
    <w:rsid w:val="008A7457"/>
    <w:rsid w:val="008C1C10"/>
    <w:rsid w:val="008C1E5C"/>
    <w:rsid w:val="008C31FD"/>
    <w:rsid w:val="008D7445"/>
    <w:rsid w:val="008E1298"/>
    <w:rsid w:val="008E238A"/>
    <w:rsid w:val="008E653A"/>
    <w:rsid w:val="008F1392"/>
    <w:rsid w:val="008F22FD"/>
    <w:rsid w:val="008F7387"/>
    <w:rsid w:val="009054A4"/>
    <w:rsid w:val="00915445"/>
    <w:rsid w:val="009201E0"/>
    <w:rsid w:val="0092562A"/>
    <w:rsid w:val="00932487"/>
    <w:rsid w:val="00932B32"/>
    <w:rsid w:val="0094536F"/>
    <w:rsid w:val="00952FF4"/>
    <w:rsid w:val="009575D6"/>
    <w:rsid w:val="00964150"/>
    <w:rsid w:val="00987483"/>
    <w:rsid w:val="00990E95"/>
    <w:rsid w:val="00993DAA"/>
    <w:rsid w:val="009B328F"/>
    <w:rsid w:val="009C05DE"/>
    <w:rsid w:val="009D4855"/>
    <w:rsid w:val="009F4533"/>
    <w:rsid w:val="00A011D2"/>
    <w:rsid w:val="00A022FB"/>
    <w:rsid w:val="00A03E20"/>
    <w:rsid w:val="00A04D8F"/>
    <w:rsid w:val="00A07597"/>
    <w:rsid w:val="00A0778C"/>
    <w:rsid w:val="00A242A5"/>
    <w:rsid w:val="00A2523C"/>
    <w:rsid w:val="00A4677E"/>
    <w:rsid w:val="00A4780C"/>
    <w:rsid w:val="00A54A8F"/>
    <w:rsid w:val="00A56F8D"/>
    <w:rsid w:val="00A61D87"/>
    <w:rsid w:val="00A62F13"/>
    <w:rsid w:val="00A6469D"/>
    <w:rsid w:val="00A715F2"/>
    <w:rsid w:val="00A76323"/>
    <w:rsid w:val="00A9690A"/>
    <w:rsid w:val="00AA4677"/>
    <w:rsid w:val="00AA7769"/>
    <w:rsid w:val="00AB02E1"/>
    <w:rsid w:val="00AC3758"/>
    <w:rsid w:val="00AE3B35"/>
    <w:rsid w:val="00B00507"/>
    <w:rsid w:val="00B02589"/>
    <w:rsid w:val="00B1003F"/>
    <w:rsid w:val="00B13C2E"/>
    <w:rsid w:val="00B150B8"/>
    <w:rsid w:val="00B17E51"/>
    <w:rsid w:val="00B21C21"/>
    <w:rsid w:val="00B2382B"/>
    <w:rsid w:val="00B3011E"/>
    <w:rsid w:val="00B358DB"/>
    <w:rsid w:val="00B40BE3"/>
    <w:rsid w:val="00B53C96"/>
    <w:rsid w:val="00B617ED"/>
    <w:rsid w:val="00B62C38"/>
    <w:rsid w:val="00B92056"/>
    <w:rsid w:val="00BA30C0"/>
    <w:rsid w:val="00BA7B89"/>
    <w:rsid w:val="00BB2D2E"/>
    <w:rsid w:val="00BB3CBB"/>
    <w:rsid w:val="00BB7F2D"/>
    <w:rsid w:val="00BC032C"/>
    <w:rsid w:val="00BC55A4"/>
    <w:rsid w:val="00BD1228"/>
    <w:rsid w:val="00BD2CD9"/>
    <w:rsid w:val="00BD4945"/>
    <w:rsid w:val="00BD6105"/>
    <w:rsid w:val="00BD7F25"/>
    <w:rsid w:val="00BE01B3"/>
    <w:rsid w:val="00BE49EB"/>
    <w:rsid w:val="00BF3520"/>
    <w:rsid w:val="00BF63A9"/>
    <w:rsid w:val="00C24B49"/>
    <w:rsid w:val="00C42739"/>
    <w:rsid w:val="00C44D2F"/>
    <w:rsid w:val="00C45136"/>
    <w:rsid w:val="00C674D0"/>
    <w:rsid w:val="00C76B54"/>
    <w:rsid w:val="00CA435C"/>
    <w:rsid w:val="00CA6E69"/>
    <w:rsid w:val="00CB2CBA"/>
    <w:rsid w:val="00CB616C"/>
    <w:rsid w:val="00CC07C2"/>
    <w:rsid w:val="00CC1E57"/>
    <w:rsid w:val="00CC20B0"/>
    <w:rsid w:val="00CD1D41"/>
    <w:rsid w:val="00CD3F17"/>
    <w:rsid w:val="00CD70EF"/>
    <w:rsid w:val="00CE0ACE"/>
    <w:rsid w:val="00D003C1"/>
    <w:rsid w:val="00D01A30"/>
    <w:rsid w:val="00D113A8"/>
    <w:rsid w:val="00D1281B"/>
    <w:rsid w:val="00D12F20"/>
    <w:rsid w:val="00D20432"/>
    <w:rsid w:val="00D20836"/>
    <w:rsid w:val="00D20E4B"/>
    <w:rsid w:val="00D23533"/>
    <w:rsid w:val="00D24573"/>
    <w:rsid w:val="00D30A48"/>
    <w:rsid w:val="00D30D1B"/>
    <w:rsid w:val="00D45046"/>
    <w:rsid w:val="00D50AC0"/>
    <w:rsid w:val="00D553B9"/>
    <w:rsid w:val="00D621E3"/>
    <w:rsid w:val="00D6375C"/>
    <w:rsid w:val="00D742C7"/>
    <w:rsid w:val="00D7618B"/>
    <w:rsid w:val="00D772B4"/>
    <w:rsid w:val="00D84624"/>
    <w:rsid w:val="00D872D6"/>
    <w:rsid w:val="00DA29C2"/>
    <w:rsid w:val="00DA6D0B"/>
    <w:rsid w:val="00DB0D07"/>
    <w:rsid w:val="00DD3A8F"/>
    <w:rsid w:val="00DD4BE3"/>
    <w:rsid w:val="00DD63D8"/>
    <w:rsid w:val="00DE4A2F"/>
    <w:rsid w:val="00DE5536"/>
    <w:rsid w:val="00DE5AC0"/>
    <w:rsid w:val="00DE7574"/>
    <w:rsid w:val="00DF28F7"/>
    <w:rsid w:val="00E13260"/>
    <w:rsid w:val="00E22576"/>
    <w:rsid w:val="00E24036"/>
    <w:rsid w:val="00E246D8"/>
    <w:rsid w:val="00E24FA0"/>
    <w:rsid w:val="00E30697"/>
    <w:rsid w:val="00E31275"/>
    <w:rsid w:val="00E46199"/>
    <w:rsid w:val="00E472D2"/>
    <w:rsid w:val="00E504BE"/>
    <w:rsid w:val="00E82F28"/>
    <w:rsid w:val="00E87786"/>
    <w:rsid w:val="00E914A5"/>
    <w:rsid w:val="00E91E2C"/>
    <w:rsid w:val="00EA2188"/>
    <w:rsid w:val="00EA4D31"/>
    <w:rsid w:val="00EA5B9A"/>
    <w:rsid w:val="00EA778A"/>
    <w:rsid w:val="00EB21E7"/>
    <w:rsid w:val="00EB7A77"/>
    <w:rsid w:val="00EC0053"/>
    <w:rsid w:val="00ED09A8"/>
    <w:rsid w:val="00ED3E46"/>
    <w:rsid w:val="00ED5C1A"/>
    <w:rsid w:val="00EE23AE"/>
    <w:rsid w:val="00EE5A3D"/>
    <w:rsid w:val="00EE6026"/>
    <w:rsid w:val="00EE6A19"/>
    <w:rsid w:val="00EE7B27"/>
    <w:rsid w:val="00EF297C"/>
    <w:rsid w:val="00EF619F"/>
    <w:rsid w:val="00F01696"/>
    <w:rsid w:val="00F01F80"/>
    <w:rsid w:val="00F06807"/>
    <w:rsid w:val="00F12B53"/>
    <w:rsid w:val="00F1595D"/>
    <w:rsid w:val="00F35001"/>
    <w:rsid w:val="00F36A85"/>
    <w:rsid w:val="00F37458"/>
    <w:rsid w:val="00F37F34"/>
    <w:rsid w:val="00F40A7B"/>
    <w:rsid w:val="00F40EF1"/>
    <w:rsid w:val="00F41BB2"/>
    <w:rsid w:val="00F43D4B"/>
    <w:rsid w:val="00F47C9D"/>
    <w:rsid w:val="00F503DC"/>
    <w:rsid w:val="00F61182"/>
    <w:rsid w:val="00F6251D"/>
    <w:rsid w:val="00F62E6F"/>
    <w:rsid w:val="00F70C8C"/>
    <w:rsid w:val="00F71F29"/>
    <w:rsid w:val="00F7555E"/>
    <w:rsid w:val="00F7582F"/>
    <w:rsid w:val="00F75B14"/>
    <w:rsid w:val="00F8223F"/>
    <w:rsid w:val="00F96E2A"/>
    <w:rsid w:val="00FC0486"/>
    <w:rsid w:val="00FC1307"/>
    <w:rsid w:val="00FD5753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E32B88-DBE0-40B6-8061-D2FC31F40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2A7C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06FDE"/>
    <w:pPr>
      <w:tabs>
        <w:tab w:val="center" w:pos="4536"/>
        <w:tab w:val="right" w:pos="9072"/>
      </w:tabs>
    </w:pPr>
    <w:rPr>
      <w:lang w:eastAsia="x-none"/>
    </w:r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72D6"/>
  </w:style>
  <w:style w:type="character" w:customStyle="1" w:styleId="PtaChar">
    <w:name w:val="Päta Char"/>
    <w:link w:val="Pta"/>
    <w:uiPriority w:val="99"/>
    <w:rsid w:val="00D872D6"/>
    <w:rPr>
      <w:sz w:val="24"/>
      <w:szCs w:val="24"/>
      <w:lang w:val="en-US"/>
    </w:rPr>
  </w:style>
  <w:style w:type="paragraph" w:styleId="Normlnywebov">
    <w:name w:val="Normal (Web)"/>
    <w:basedOn w:val="Normlny"/>
    <w:uiPriority w:val="99"/>
    <w:unhideWhenUsed/>
    <w:rsid w:val="00822A7C"/>
    <w:pPr>
      <w:spacing w:before="125" w:after="188"/>
    </w:pPr>
    <w:rPr>
      <w:lang w:val="sk-SK"/>
    </w:rPr>
  </w:style>
  <w:style w:type="character" w:customStyle="1" w:styleId="Nadpis3Char">
    <w:name w:val="Nadpis 3 Char"/>
    <w:link w:val="Nadpis3"/>
    <w:semiHidden/>
    <w:rsid w:val="00822A7C"/>
    <w:rPr>
      <w:rFonts w:ascii="Cambria" w:eastAsia="Times New Roman" w:hAnsi="Cambria" w:cs="Times New Roman"/>
      <w:b/>
      <w:bCs/>
      <w:sz w:val="26"/>
      <w:szCs w:val="26"/>
      <w:lang w:val="en-US"/>
    </w:rPr>
  </w:style>
  <w:style w:type="table" w:styleId="Svetlzoznamzvraznenie3">
    <w:name w:val="Light List Accent 3"/>
    <w:basedOn w:val="Normlnatabuka"/>
    <w:uiPriority w:val="61"/>
    <w:rsid w:val="00B62C38"/>
    <w:rPr>
      <w:rFonts w:ascii="Calibri" w:hAnsi="Calibri"/>
      <w:sz w:val="22"/>
      <w:szCs w:val="22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Obyajntext">
    <w:name w:val="Plain Text"/>
    <w:basedOn w:val="Normlny"/>
    <w:link w:val="ObyajntextChar"/>
    <w:rsid w:val="00BB7F2D"/>
    <w:rPr>
      <w:rFonts w:ascii="Courier New" w:hAnsi="Courier New"/>
      <w:sz w:val="20"/>
      <w:szCs w:val="20"/>
      <w:lang w:val="x-none" w:eastAsia="cs-CZ"/>
    </w:rPr>
  </w:style>
  <w:style w:type="character" w:customStyle="1" w:styleId="ObyajntextChar">
    <w:name w:val="Obyčajný text Char"/>
    <w:link w:val="Obyajntext"/>
    <w:rsid w:val="00BB7F2D"/>
    <w:rPr>
      <w:rFonts w:ascii="Courier New" w:hAnsi="Courier New" w:cs="Courier New"/>
      <w:lang w:eastAsia="cs-CZ"/>
    </w:rPr>
  </w:style>
  <w:style w:type="paragraph" w:customStyle="1" w:styleId="Default">
    <w:name w:val="Default"/>
    <w:rsid w:val="0032270D"/>
    <w:pPr>
      <w:autoSpaceDE w:val="0"/>
      <w:autoSpaceDN w:val="0"/>
      <w:adjustRightInd w:val="0"/>
    </w:pPr>
    <w:rPr>
      <w:rFonts w:ascii="Gill Sans MT" w:hAnsi="Gill Sans MT" w:cs="Gill Sans MT"/>
      <w:color w:val="000000"/>
      <w:sz w:val="24"/>
      <w:szCs w:val="24"/>
    </w:rPr>
  </w:style>
  <w:style w:type="character" w:customStyle="1" w:styleId="finstat-color-red1">
    <w:name w:val="finstat-color-red1"/>
    <w:rsid w:val="003121B3"/>
    <w:rPr>
      <w:color w:val="D63431"/>
    </w:rPr>
  </w:style>
  <w:style w:type="paragraph" w:customStyle="1" w:styleId="tl-1">
    <w:name w:val="Štýl-1"/>
    <w:basedOn w:val="Normlny"/>
    <w:rsid w:val="00993DAA"/>
    <w:pPr>
      <w:widowControl w:val="0"/>
      <w:ind w:firstLine="567"/>
      <w:jc w:val="both"/>
    </w:pPr>
    <w:rPr>
      <w:szCs w:val="20"/>
      <w:lang w:val="sk-SK"/>
    </w:rPr>
  </w:style>
  <w:style w:type="paragraph" w:styleId="Odsekzoznamu">
    <w:name w:val="List Paragraph"/>
    <w:basedOn w:val="Normlny"/>
    <w:uiPriority w:val="34"/>
    <w:qFormat/>
    <w:rsid w:val="00993DAA"/>
    <w:pPr>
      <w:ind w:left="720"/>
      <w:contextualSpacing/>
    </w:pPr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291207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631861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13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3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532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610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483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63552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61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738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7468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404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45892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7227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621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4745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1402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16677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7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65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30748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9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890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95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8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437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7066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72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96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08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545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0210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526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6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8264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68841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417935">
                                                                                          <w:marLeft w:val="-125"/>
                                                                                          <w:marRight w:val="-125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73029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65987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44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4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06962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6267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63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417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1022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874424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10859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7978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714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720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052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600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5754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563772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38877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9766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6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95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96552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35616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6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833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301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1489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5129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581571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9471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92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8715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29419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0264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3343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4742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61179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0401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564941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1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92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177236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781040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96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745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57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060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995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0999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897326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6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15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21950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007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2512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0848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915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69570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9263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017411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55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10415">
                      <w:marLeft w:val="0"/>
                      <w:marRight w:val="0"/>
                      <w:marTop w:val="75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82979">
                          <w:marLeft w:val="30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9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03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088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946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0128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0582">
                                                      <w:marLeft w:val="3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783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602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22658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71807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0406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11263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35038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74441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96854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0055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5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0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58091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992015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3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547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8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069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0005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721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700800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505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9090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906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56491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1928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8308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02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5090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34316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F:\VS2015graf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800" b="1" i="0" u="none" strike="noStrike" baseline="0">
                <a:effectLst/>
              </a:rPr>
              <a:t>Štruktúra majetku k 31.12.2016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780-47EC-851C-5116E7FC6A9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8780-47EC-851C-5116E7FC6A9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8780-47EC-851C-5116E7FC6A9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8780-47EC-851C-5116E7FC6A9C}"/>
              </c:ext>
            </c:extLst>
          </c:dPt>
          <c:dLbls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Hárok1!$A$2:$A$5</c:f>
              <c:strCache>
                <c:ptCount val="4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3">
                  <c:v>Finančné účty a odložená daň</c:v>
                </c:pt>
              </c:strCache>
            </c:strRef>
          </c:cat>
          <c:val>
            <c:numRef>
              <c:f>Hárok1!$B$2:$B$5</c:f>
              <c:numCache>
                <c:formatCode>_(* #,##0.00_);_(* \(#,##0.00\);_(* "-"??_);_(@_)</c:formatCode>
                <c:ptCount val="4"/>
                <c:pt idx="0">
                  <c:v>361989</c:v>
                </c:pt>
                <c:pt idx="1">
                  <c:v>549956</c:v>
                </c:pt>
                <c:pt idx="2">
                  <c:v>974428</c:v>
                </c:pt>
                <c:pt idx="3">
                  <c:v>62906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8780-47EC-851C-5116E7FC6A9C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C94953-EE66-4410-95DB-11315A533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3085</Words>
  <Characters>17586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20630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Janka</cp:lastModifiedBy>
  <cp:revision>2</cp:revision>
  <cp:lastPrinted>2017-04-30T13:38:00Z</cp:lastPrinted>
  <dcterms:created xsi:type="dcterms:W3CDTF">2017-10-13T10:28:00Z</dcterms:created>
  <dcterms:modified xsi:type="dcterms:W3CDTF">2017-10-13T10:28:00Z</dcterms:modified>
</cp:coreProperties>
</file>