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FD5" w:rsidRDefault="006A6FD5" w:rsidP="006A6FD5">
      <w:pPr>
        <w:ind w:left="708"/>
        <w:jc w:val="both"/>
        <w:rPr>
          <w:b/>
          <w:bCs/>
        </w:rPr>
      </w:pPr>
    </w:p>
    <w:p w:rsidR="006A6FD5" w:rsidRDefault="006A6FD5" w:rsidP="006A6FD5">
      <w:pPr>
        <w:ind w:left="708"/>
        <w:jc w:val="both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:rsidR="006A6FD5" w:rsidRDefault="006A6FD5" w:rsidP="009375F2">
      <w:pPr>
        <w:ind w:left="708"/>
        <w:rPr>
          <w:b/>
          <w:bCs/>
        </w:rPr>
      </w:pPr>
    </w:p>
    <w:p w:rsidR="009209F8" w:rsidRPr="0042516A" w:rsidRDefault="009209F8" w:rsidP="009375F2">
      <w:pPr>
        <w:pStyle w:val="Odsekzoznamu"/>
        <w:numPr>
          <w:ilvl w:val="0"/>
          <w:numId w:val="21"/>
        </w:numPr>
        <w:rPr>
          <w:b/>
          <w:sz w:val="24"/>
        </w:rPr>
      </w:pPr>
      <w:r w:rsidRPr="0042516A">
        <w:rPr>
          <w:b/>
          <w:sz w:val="24"/>
        </w:rPr>
        <w:t xml:space="preserve">VŠEOBECNÉ INFORMÁCIE </w:t>
      </w:r>
    </w:p>
    <w:p w:rsidR="006A6FD5" w:rsidRDefault="006A6FD5" w:rsidP="009375F2">
      <w:pPr>
        <w:ind w:left="708"/>
        <w:rPr>
          <w:b/>
          <w:bCs/>
        </w:rPr>
      </w:pPr>
    </w:p>
    <w:p w:rsidR="006A6FD5" w:rsidRPr="00307B16" w:rsidRDefault="00547994" w:rsidP="009375F2">
      <w:pPr>
        <w:ind w:left="1608" w:hanging="900"/>
        <w:rPr>
          <w:b/>
          <w:bCs/>
        </w:rPr>
      </w:pPr>
      <w:r>
        <w:rPr>
          <w:b/>
          <w:bCs/>
        </w:rPr>
        <w:t>I. 1</w:t>
      </w:r>
      <w:r w:rsidR="006A6FD5" w:rsidRPr="00307B16">
        <w:rPr>
          <w:b/>
          <w:bCs/>
        </w:rPr>
        <w:t xml:space="preserve">) </w:t>
      </w:r>
      <w:r w:rsidR="006A6FD5" w:rsidRPr="00307B16">
        <w:rPr>
          <w:b/>
          <w:bCs/>
        </w:rPr>
        <w:tab/>
        <w:t>Opis hospodárskej činnosti účtovnej jednotky</w:t>
      </w:r>
    </w:p>
    <w:p w:rsidR="006A6FD5" w:rsidRPr="00307B16" w:rsidRDefault="006A6FD5" w:rsidP="009375F2">
      <w:pPr>
        <w:ind w:left="708"/>
        <w:rPr>
          <w:b/>
          <w:bCs/>
        </w:rPr>
      </w:pPr>
      <w:r w:rsidRPr="00307B16">
        <w:rPr>
          <w:b/>
          <w:bCs/>
        </w:rPr>
        <w:tab/>
      </w:r>
    </w:p>
    <w:p w:rsidR="006A6FD5" w:rsidRDefault="006A6FD5" w:rsidP="009F5917">
      <w:pPr>
        <w:ind w:left="1608" w:hanging="900"/>
        <w:rPr>
          <w:b/>
          <w:bCs/>
        </w:rPr>
      </w:pPr>
      <w:r w:rsidRPr="00307B16">
        <w:rPr>
          <w:b/>
          <w:bCs/>
        </w:rPr>
        <w:tab/>
        <w:t xml:space="preserve">Účtovná jednotka: </w:t>
      </w:r>
      <w:r w:rsidR="009F5917">
        <w:rPr>
          <w:b/>
          <w:bCs/>
        </w:rPr>
        <w:t>RUN Pro s.r.o., Lesnícka 10, 969 01  Banská Štiavnica</w:t>
      </w:r>
    </w:p>
    <w:p w:rsidR="009F5917" w:rsidRPr="00307B16" w:rsidRDefault="009F5917" w:rsidP="009F5917">
      <w:pPr>
        <w:ind w:left="1608" w:hanging="900"/>
        <w:rPr>
          <w:b/>
          <w:bCs/>
        </w:rPr>
      </w:pPr>
    </w:p>
    <w:p w:rsidR="006A6FD5" w:rsidRPr="00307B16" w:rsidRDefault="006A6FD5" w:rsidP="009375F2">
      <w:pPr>
        <w:ind w:left="1608" w:hanging="900"/>
      </w:pPr>
      <w:r w:rsidRPr="00307B16">
        <w:rPr>
          <w:b/>
          <w:bCs/>
        </w:rPr>
        <w:tab/>
      </w:r>
      <w:r w:rsidRPr="00307B16">
        <w:t xml:space="preserve">Dátum zápisu: </w:t>
      </w:r>
      <w:r w:rsidR="009F5917">
        <w:t>28</w:t>
      </w:r>
      <w:r w:rsidR="00A73823">
        <w:t>.1</w:t>
      </w:r>
      <w:r w:rsidR="009F5917">
        <w:t>2</w:t>
      </w:r>
      <w:r w:rsidR="00A73823">
        <w:t>.20</w:t>
      </w:r>
      <w:r w:rsidR="00AB04DC">
        <w:t>1</w:t>
      </w:r>
      <w:r w:rsidR="009F5917">
        <w:t>6</w:t>
      </w:r>
    </w:p>
    <w:p w:rsidR="006A6FD5" w:rsidRPr="00307B16" w:rsidRDefault="006A6FD5" w:rsidP="009375F2">
      <w:pPr>
        <w:ind w:left="1608" w:hanging="900"/>
      </w:pPr>
      <w:r w:rsidRPr="00307B16">
        <w:tab/>
        <w:t xml:space="preserve">Oddiel:  </w:t>
      </w:r>
      <w:proofErr w:type="spellStart"/>
      <w:r w:rsidRPr="00307B16">
        <w:t>Sro</w:t>
      </w:r>
      <w:proofErr w:type="spellEnd"/>
      <w:r w:rsidRPr="00307B16">
        <w:t xml:space="preserve">, Vložka číslo </w:t>
      </w:r>
      <w:r w:rsidR="009F5917">
        <w:t>31033</w:t>
      </w:r>
      <w:r w:rsidR="00A73823">
        <w:t>/</w:t>
      </w:r>
      <w:r w:rsidRPr="00307B16">
        <w:t>S</w:t>
      </w:r>
    </w:p>
    <w:p w:rsidR="006A6FD5" w:rsidRPr="00307B16" w:rsidRDefault="006A6FD5" w:rsidP="009375F2">
      <w:pPr>
        <w:ind w:left="708"/>
      </w:pPr>
    </w:p>
    <w:p w:rsidR="006A6FD5" w:rsidRPr="00307B16" w:rsidRDefault="00547994" w:rsidP="009375F2">
      <w:r>
        <w:rPr>
          <w:b/>
          <w:bCs/>
        </w:rPr>
        <w:tab/>
      </w:r>
      <w:r>
        <w:rPr>
          <w:b/>
          <w:bCs/>
        </w:rPr>
        <w:tab/>
      </w:r>
      <w:r>
        <w:t xml:space="preserve">    </w:t>
      </w:r>
      <w:r w:rsidR="006A6FD5" w:rsidRPr="00307B16">
        <w:rPr>
          <w:b/>
          <w:bCs/>
        </w:rPr>
        <w:t>Predmet činnosti:</w:t>
      </w:r>
      <w:r w:rsidR="006A6FD5" w:rsidRPr="00307B16">
        <w:rPr>
          <w:b/>
          <w:bCs/>
        </w:rPr>
        <w:tab/>
      </w:r>
    </w:p>
    <w:p w:rsidR="006A6FD5" w:rsidRDefault="009F5917" w:rsidP="009F5917">
      <w:pPr>
        <w:pStyle w:val="Odsekzoznamu"/>
        <w:numPr>
          <w:ilvl w:val="0"/>
          <w:numId w:val="24"/>
        </w:numPr>
      </w:pPr>
      <w:r>
        <w:t>Kúpa tovaru na účely jeho predaja konečnému spotrebiteľovi (maloobchod) alebo iným prevádzkovateľom živnosti (veľkoobchod)</w:t>
      </w:r>
    </w:p>
    <w:p w:rsidR="009F5917" w:rsidRDefault="009F5917" w:rsidP="009F5917">
      <w:pPr>
        <w:pStyle w:val="Odsekzoznamu"/>
        <w:numPr>
          <w:ilvl w:val="0"/>
          <w:numId w:val="24"/>
        </w:numPr>
      </w:pPr>
      <w:r>
        <w:t>Sprostredkovateľská činnosť v oblasti obchodu, služieb, výroby</w:t>
      </w:r>
    </w:p>
    <w:p w:rsidR="00EA0C64" w:rsidRDefault="009F5917" w:rsidP="009F5917">
      <w:pPr>
        <w:pStyle w:val="Odsekzoznamu"/>
        <w:numPr>
          <w:ilvl w:val="0"/>
          <w:numId w:val="24"/>
        </w:numPr>
      </w:pPr>
      <w:r>
        <w:t xml:space="preserve">Činnosť </w:t>
      </w:r>
      <w:r w:rsidR="00EA0C64">
        <w:t>podnikateľských, organizačných a ekonomických poradcov</w:t>
      </w:r>
    </w:p>
    <w:p w:rsidR="00EA0C64" w:rsidRDefault="00EA0C64" w:rsidP="009F5917">
      <w:pPr>
        <w:pStyle w:val="Odsekzoznamu"/>
        <w:numPr>
          <w:ilvl w:val="0"/>
          <w:numId w:val="24"/>
        </w:numPr>
      </w:pPr>
      <w:r>
        <w:t>Počítačové služby a služby súvisiace s počítačovým spracovaním</w:t>
      </w:r>
    </w:p>
    <w:p w:rsidR="00EA0C64" w:rsidRDefault="00EA0C64" w:rsidP="009F5917">
      <w:pPr>
        <w:pStyle w:val="Odsekzoznamu"/>
        <w:numPr>
          <w:ilvl w:val="0"/>
          <w:numId w:val="24"/>
        </w:numPr>
      </w:pPr>
      <w:r>
        <w:t>Administratívne služby</w:t>
      </w:r>
    </w:p>
    <w:p w:rsidR="00EA0C64" w:rsidRDefault="00EA0C64" w:rsidP="009F5917">
      <w:pPr>
        <w:pStyle w:val="Odsekzoznamu"/>
        <w:numPr>
          <w:ilvl w:val="0"/>
          <w:numId w:val="24"/>
        </w:numPr>
      </w:pPr>
      <w:r>
        <w:t>Reklamné a marketingové služby, prieskum trhu a verejnej mienky</w:t>
      </w:r>
    </w:p>
    <w:p w:rsidR="00EA0C64" w:rsidRDefault="00EA0C64" w:rsidP="009F5917">
      <w:pPr>
        <w:pStyle w:val="Odsekzoznamu"/>
        <w:numPr>
          <w:ilvl w:val="0"/>
          <w:numId w:val="24"/>
        </w:numPr>
      </w:pPr>
      <w:r>
        <w:t>Prenájom nehnuteľností spojený s poskytovaním iných než základných služieb spojených s prenájmom</w:t>
      </w:r>
    </w:p>
    <w:p w:rsidR="00EA0C64" w:rsidRDefault="00EA0C64" w:rsidP="009F5917">
      <w:pPr>
        <w:pStyle w:val="Odsekzoznamu"/>
        <w:numPr>
          <w:ilvl w:val="0"/>
          <w:numId w:val="24"/>
        </w:numPr>
      </w:pPr>
      <w:r>
        <w:t>Prípravné práce k realizácii stavby</w:t>
      </w:r>
    </w:p>
    <w:p w:rsidR="00EA0C64" w:rsidRDefault="00EA0C64" w:rsidP="009F5917">
      <w:pPr>
        <w:pStyle w:val="Odsekzoznamu"/>
        <w:numPr>
          <w:ilvl w:val="0"/>
          <w:numId w:val="24"/>
        </w:numPr>
      </w:pPr>
      <w:r>
        <w:t>Uskutočňovanie stavieb a ich zmien</w:t>
      </w:r>
    </w:p>
    <w:p w:rsidR="00EA0C64" w:rsidRDefault="00EA0C64" w:rsidP="009F5917">
      <w:pPr>
        <w:pStyle w:val="Odsekzoznamu"/>
        <w:numPr>
          <w:ilvl w:val="0"/>
          <w:numId w:val="24"/>
        </w:numPr>
      </w:pPr>
      <w:r>
        <w:t xml:space="preserve">Dokončovacie stavebné prác pri realizácii exteriérov a interiérov </w:t>
      </w:r>
    </w:p>
    <w:p w:rsidR="00EA0C64" w:rsidRDefault="00EA0C64" w:rsidP="009F5917">
      <w:pPr>
        <w:pStyle w:val="Odsekzoznamu"/>
        <w:numPr>
          <w:ilvl w:val="0"/>
          <w:numId w:val="24"/>
        </w:numPr>
      </w:pPr>
      <w:r>
        <w:t>Nákladná cestná doprava vykonávaná vozidlami s celkovou hmotnosťou do 3,5 t vrátane prípojného vozidla</w:t>
      </w:r>
    </w:p>
    <w:p w:rsidR="00EA0C64" w:rsidRDefault="00EA0C64" w:rsidP="009F5917">
      <w:pPr>
        <w:pStyle w:val="Odsekzoznamu"/>
        <w:numPr>
          <w:ilvl w:val="0"/>
          <w:numId w:val="24"/>
        </w:numPr>
      </w:pPr>
      <w:r>
        <w:t xml:space="preserve">Výskum a vývoj v oblasti prírodných, technických, spoločenských a humanitných vied. </w:t>
      </w:r>
    </w:p>
    <w:p w:rsidR="009F5917" w:rsidRPr="00307B16" w:rsidRDefault="009F5917" w:rsidP="00EA0C64">
      <w:pPr>
        <w:pStyle w:val="Odsekzoznamu"/>
        <w:ind w:left="1968"/>
      </w:pPr>
      <w:r>
        <w:t xml:space="preserve"> </w:t>
      </w:r>
    </w:p>
    <w:p w:rsidR="006A6FD5" w:rsidRPr="00307B16" w:rsidRDefault="00547994" w:rsidP="009375F2">
      <w:pPr>
        <w:ind w:left="1608" w:hanging="900"/>
        <w:rPr>
          <w:b/>
          <w:bCs/>
        </w:rPr>
      </w:pPr>
      <w:r>
        <w:rPr>
          <w:b/>
          <w:bCs/>
        </w:rPr>
        <w:t>I. 2</w:t>
      </w:r>
      <w:r w:rsidR="006A6FD5" w:rsidRPr="00307B16">
        <w:rPr>
          <w:b/>
          <w:bCs/>
        </w:rPr>
        <w:t>)</w:t>
      </w:r>
      <w:r w:rsidR="006A6FD5" w:rsidRPr="00307B16">
        <w:rPr>
          <w:b/>
          <w:bCs/>
        </w:rPr>
        <w:tab/>
        <w:t>Schválenie účtovnej závierky za bezprostredne predchádzajúce účtovné obdobie</w:t>
      </w:r>
    </w:p>
    <w:p w:rsidR="006A6FD5" w:rsidRPr="00307B16" w:rsidRDefault="006A6FD5" w:rsidP="009375F2">
      <w:pPr>
        <w:ind w:left="708"/>
        <w:rPr>
          <w:b/>
          <w:bCs/>
        </w:rPr>
      </w:pPr>
      <w:r w:rsidRPr="00307B16">
        <w:rPr>
          <w:b/>
          <w:bCs/>
        </w:rPr>
        <w:tab/>
      </w:r>
    </w:p>
    <w:p w:rsidR="00EA0C64" w:rsidRPr="00F32A44" w:rsidRDefault="006A6FD5" w:rsidP="00EA0C64">
      <w:pPr>
        <w:ind w:left="1608" w:hanging="900"/>
      </w:pPr>
      <w:r w:rsidRPr="00307B16">
        <w:rPr>
          <w:b/>
          <w:bCs/>
        </w:rPr>
        <w:tab/>
      </w:r>
      <w:r w:rsidR="00EA0C64" w:rsidRPr="00AB04DC">
        <w:rPr>
          <w:bCs/>
        </w:rPr>
        <w:t xml:space="preserve">Účtovná jednotka vznikla </w:t>
      </w:r>
      <w:r w:rsidR="00EA0C64">
        <w:rPr>
          <w:bCs/>
        </w:rPr>
        <w:t>28</w:t>
      </w:r>
      <w:r w:rsidR="00EA0C64" w:rsidRPr="00AB04DC">
        <w:rPr>
          <w:bCs/>
        </w:rPr>
        <w:t>.1</w:t>
      </w:r>
      <w:r w:rsidR="00EA0C64">
        <w:rPr>
          <w:bCs/>
        </w:rPr>
        <w:t>2</w:t>
      </w:r>
      <w:r w:rsidR="00EA0C64" w:rsidRPr="00AB04DC">
        <w:rPr>
          <w:bCs/>
        </w:rPr>
        <w:t>.201</w:t>
      </w:r>
      <w:r w:rsidR="00EA0C64">
        <w:rPr>
          <w:bCs/>
        </w:rPr>
        <w:t>6</w:t>
      </w:r>
      <w:r w:rsidR="00EA0C64" w:rsidRPr="00AB04DC">
        <w:rPr>
          <w:bCs/>
        </w:rPr>
        <w:t>. Bezprostredne predchádzajúce účtovné obdobie nevypĺňala</w:t>
      </w:r>
      <w:r w:rsidR="00EA0C64">
        <w:rPr>
          <w:b/>
          <w:bCs/>
        </w:rPr>
        <w:t xml:space="preserve">. </w:t>
      </w:r>
    </w:p>
    <w:p w:rsidR="006A6FD5" w:rsidRPr="00307B16" w:rsidRDefault="006A6FD5" w:rsidP="009375F2">
      <w:pPr>
        <w:ind w:left="1608" w:hanging="900"/>
      </w:pPr>
    </w:p>
    <w:p w:rsidR="00547994" w:rsidRPr="00307B16" w:rsidRDefault="00547994" w:rsidP="009F4C56">
      <w:pPr>
        <w:ind w:left="1608" w:hanging="900"/>
        <w:rPr>
          <w:b/>
          <w:bCs/>
        </w:rPr>
      </w:pPr>
      <w:r w:rsidRPr="0042516A">
        <w:rPr>
          <w:b/>
          <w:bCs/>
        </w:rPr>
        <w:t xml:space="preserve">I. </w:t>
      </w:r>
      <w:r w:rsidR="009209F8" w:rsidRPr="0042516A">
        <w:rPr>
          <w:b/>
          <w:bCs/>
        </w:rPr>
        <w:t>3</w:t>
      </w:r>
      <w:r w:rsidRPr="0042516A">
        <w:rPr>
          <w:b/>
          <w:bCs/>
        </w:rPr>
        <w:t>)</w:t>
      </w:r>
      <w:r w:rsidRPr="0042516A">
        <w:rPr>
          <w:b/>
          <w:bCs/>
        </w:rPr>
        <w:tab/>
        <w:t xml:space="preserve">Právny dôvod </w:t>
      </w:r>
      <w:r w:rsidRPr="00307B16">
        <w:rPr>
          <w:b/>
          <w:bCs/>
        </w:rPr>
        <w:t>na zostavenie účtovnej závierky</w:t>
      </w:r>
    </w:p>
    <w:p w:rsidR="00547994" w:rsidRPr="00307B16" w:rsidRDefault="00547994" w:rsidP="009375F2">
      <w:pPr>
        <w:ind w:left="708"/>
        <w:rPr>
          <w:b/>
          <w:bCs/>
        </w:rPr>
      </w:pPr>
    </w:p>
    <w:p w:rsidR="00547994" w:rsidRPr="00307B16" w:rsidRDefault="00547994" w:rsidP="009F4C56">
      <w:pPr>
        <w:ind w:left="1608"/>
      </w:pPr>
      <w:r w:rsidRPr="00307B16">
        <w:t>Spoločnosť zostavuje účtovnú zá</w:t>
      </w:r>
      <w:r>
        <w:t>vierku k 31.12.201</w:t>
      </w:r>
      <w:r w:rsidR="002F021D">
        <w:t>6</w:t>
      </w:r>
      <w:r w:rsidRPr="00307B16">
        <w:t xml:space="preserve"> ako </w:t>
      </w:r>
      <w:r w:rsidRPr="00307B16">
        <w:rPr>
          <w:b/>
          <w:bCs/>
        </w:rPr>
        <w:t>riadnu</w:t>
      </w:r>
      <w:r w:rsidRPr="00307B16">
        <w:t>, z dôvodu ukončenia účtovného roka.</w:t>
      </w:r>
    </w:p>
    <w:p w:rsidR="006A6FD5" w:rsidRDefault="006A6FD5" w:rsidP="009375F2">
      <w:pPr>
        <w:ind w:left="1608" w:hanging="900"/>
      </w:pPr>
    </w:p>
    <w:p w:rsidR="009209F8" w:rsidRPr="0042516A" w:rsidRDefault="009209F8" w:rsidP="009F4C56">
      <w:pPr>
        <w:rPr>
          <w:b/>
          <w:sz w:val="21"/>
          <w:szCs w:val="21"/>
        </w:rPr>
      </w:pPr>
      <w:r w:rsidRPr="0042516A">
        <w:rPr>
          <w:b/>
        </w:rPr>
        <w:t xml:space="preserve">              I. 4)</w:t>
      </w:r>
      <w:r w:rsidRPr="0042516A">
        <w:rPr>
          <w:b/>
        </w:rPr>
        <w:tab/>
        <w:t xml:space="preserve"> </w:t>
      </w:r>
      <w:r w:rsidR="009F4C56" w:rsidRPr="0042516A">
        <w:rPr>
          <w:b/>
        </w:rPr>
        <w:t xml:space="preserve">  </w:t>
      </w:r>
      <w:r w:rsidRPr="0042516A">
        <w:rPr>
          <w:b/>
        </w:rPr>
        <w:t xml:space="preserve"> </w:t>
      </w:r>
      <w:r w:rsidRPr="0042516A">
        <w:rPr>
          <w:b/>
          <w:sz w:val="21"/>
          <w:szCs w:val="21"/>
        </w:rPr>
        <w:t>Údaje o skupine účtovných jednotiek</w:t>
      </w:r>
    </w:p>
    <w:p w:rsidR="009209F8" w:rsidRPr="0042516A" w:rsidRDefault="009209F8" w:rsidP="009375F2">
      <w:pPr>
        <w:rPr>
          <w:b/>
          <w:sz w:val="21"/>
          <w:szCs w:val="21"/>
        </w:rPr>
      </w:pPr>
    </w:p>
    <w:p w:rsidR="009209F8" w:rsidRPr="00EA0C64" w:rsidRDefault="009F4C56" w:rsidP="00EA0C64">
      <w:pPr>
        <w:ind w:left="1416"/>
        <w:rPr>
          <w:b/>
          <w:sz w:val="21"/>
          <w:szCs w:val="21"/>
        </w:rPr>
      </w:pPr>
      <w:r w:rsidRPr="0042516A">
        <w:rPr>
          <w:b/>
          <w:sz w:val="21"/>
          <w:szCs w:val="21"/>
        </w:rPr>
        <w:t xml:space="preserve">   </w:t>
      </w:r>
      <w:r w:rsidR="009209F8" w:rsidRPr="0042516A">
        <w:rPr>
          <w:b/>
          <w:sz w:val="21"/>
          <w:szCs w:val="21"/>
        </w:rPr>
        <w:t xml:space="preserve">  Informácie o konsolidovanom celku</w:t>
      </w:r>
      <w:r w:rsidR="00AB4909" w:rsidRPr="0003283D">
        <w:rPr>
          <w:sz w:val="21"/>
          <w:szCs w:val="21"/>
        </w:rPr>
        <w:t>.</w:t>
      </w:r>
      <w:r w:rsidR="009209F8" w:rsidRPr="0003283D">
        <w:rPr>
          <w:sz w:val="21"/>
          <w:szCs w:val="21"/>
        </w:rPr>
        <w:t xml:space="preserve"> </w:t>
      </w:r>
    </w:p>
    <w:p w:rsidR="009209F8" w:rsidRDefault="009209F8" w:rsidP="009F4C56">
      <w:pPr>
        <w:ind w:left="3024" w:hanging="900"/>
        <w:rPr>
          <w:color w:val="FF0000"/>
        </w:rPr>
      </w:pPr>
    </w:p>
    <w:p w:rsidR="00A409CF" w:rsidRPr="009209F8" w:rsidRDefault="00A409CF" w:rsidP="009F4C56">
      <w:pPr>
        <w:ind w:left="3024" w:hanging="900"/>
        <w:rPr>
          <w:color w:val="FF0000"/>
        </w:rPr>
      </w:pPr>
    </w:p>
    <w:p w:rsidR="006A6FD5" w:rsidRDefault="000477F5" w:rsidP="009375F2">
      <w:pPr>
        <w:ind w:left="1608" w:hanging="900"/>
      </w:pPr>
      <w:r>
        <w:t xml:space="preserve">             </w:t>
      </w:r>
    </w:p>
    <w:p w:rsidR="00547994" w:rsidRPr="00307B16" w:rsidRDefault="00547994" w:rsidP="009375F2">
      <w:pPr>
        <w:ind w:firstLine="708"/>
        <w:rPr>
          <w:b/>
          <w:bCs/>
        </w:rPr>
      </w:pPr>
      <w:r>
        <w:rPr>
          <w:b/>
          <w:bCs/>
        </w:rPr>
        <w:t>I. 5</w:t>
      </w:r>
      <w:r w:rsidRPr="00307B16">
        <w:rPr>
          <w:b/>
          <w:bCs/>
        </w:rPr>
        <w:t>)</w:t>
      </w:r>
      <w:r w:rsidRPr="00307B16">
        <w:rPr>
          <w:b/>
          <w:bCs/>
        </w:rPr>
        <w:tab/>
        <w:t>Priemerný počet zamestnancov účtovnej jednotky</w:t>
      </w:r>
    </w:p>
    <w:p w:rsidR="00547994" w:rsidRPr="00307B16" w:rsidRDefault="00547994" w:rsidP="009375F2">
      <w:pPr>
        <w:ind w:left="708"/>
        <w:rPr>
          <w:b/>
          <w:bCs/>
        </w:rPr>
      </w:pPr>
    </w:p>
    <w:p w:rsidR="009209F8" w:rsidRDefault="00547994" w:rsidP="009375F2">
      <w:pPr>
        <w:rPr>
          <w:sz w:val="21"/>
          <w:szCs w:val="21"/>
        </w:rPr>
      </w:pPr>
      <w:r w:rsidRPr="00307B16">
        <w:rPr>
          <w:b/>
          <w:bCs/>
        </w:rPr>
        <w:tab/>
      </w:r>
    </w:p>
    <w:p w:rsidR="009209F8" w:rsidRPr="00BF2E5E" w:rsidRDefault="009209F8" w:rsidP="009375F2">
      <w:pPr>
        <w:rPr>
          <w:sz w:val="21"/>
          <w:szCs w:val="21"/>
        </w:rPr>
      </w:pPr>
    </w:p>
    <w:tbl>
      <w:tblPr>
        <w:tblW w:w="4519" w:type="pct"/>
        <w:tblInd w:w="8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41"/>
        <w:gridCol w:w="2659"/>
        <w:gridCol w:w="2848"/>
      </w:tblGrid>
      <w:tr w:rsidR="009209F8" w:rsidRPr="00BF2E5E" w:rsidTr="00C6506D">
        <w:tc>
          <w:tcPr>
            <w:tcW w:w="274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09F8" w:rsidRPr="0042516A" w:rsidRDefault="009209F8" w:rsidP="009375F2">
            <w:pPr>
              <w:pStyle w:val="TopHeader"/>
              <w:jc w:val="left"/>
              <w:rPr>
                <w:sz w:val="21"/>
                <w:szCs w:val="21"/>
              </w:rPr>
            </w:pPr>
            <w:r w:rsidRPr="0042516A">
              <w:rPr>
                <w:sz w:val="21"/>
                <w:szCs w:val="21"/>
              </w:rPr>
              <w:t>Názov položky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209F8" w:rsidRPr="0042516A" w:rsidRDefault="009209F8" w:rsidP="009375F2">
            <w:pPr>
              <w:pStyle w:val="TopHeader"/>
              <w:jc w:val="left"/>
              <w:rPr>
                <w:sz w:val="21"/>
                <w:szCs w:val="21"/>
              </w:rPr>
            </w:pPr>
            <w:r w:rsidRPr="0042516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4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209F8" w:rsidRPr="0042516A" w:rsidRDefault="009209F8" w:rsidP="009375F2">
            <w:pPr>
              <w:pStyle w:val="TopHeader"/>
              <w:jc w:val="left"/>
              <w:rPr>
                <w:sz w:val="21"/>
                <w:szCs w:val="21"/>
              </w:rPr>
            </w:pPr>
            <w:r w:rsidRPr="0042516A">
              <w:rPr>
                <w:sz w:val="21"/>
                <w:szCs w:val="21"/>
              </w:rPr>
              <w:t xml:space="preserve">Bezprostredne predchádzajúce </w:t>
            </w:r>
            <w:r w:rsidRPr="0042516A">
              <w:rPr>
                <w:sz w:val="21"/>
                <w:szCs w:val="21"/>
              </w:rPr>
              <w:lastRenderedPageBreak/>
              <w:t>účtovné obdobie</w:t>
            </w:r>
          </w:p>
        </w:tc>
      </w:tr>
      <w:tr w:rsidR="00C27E99" w:rsidRPr="00C27E99" w:rsidTr="00C6506D">
        <w:tc>
          <w:tcPr>
            <w:tcW w:w="274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209F8" w:rsidRPr="00C27E99" w:rsidRDefault="009209F8" w:rsidP="009375F2">
            <w:pPr>
              <w:rPr>
                <w:rFonts w:cs="Arial"/>
                <w:color w:val="000000" w:themeColor="text1"/>
                <w:sz w:val="21"/>
                <w:szCs w:val="21"/>
              </w:rPr>
            </w:pPr>
            <w:r w:rsidRPr="00C27E99">
              <w:rPr>
                <w:rFonts w:cs="Arial"/>
                <w:color w:val="000000" w:themeColor="text1"/>
                <w:sz w:val="21"/>
                <w:szCs w:val="21"/>
              </w:rPr>
              <w:lastRenderedPageBreak/>
              <w:t>Priemerný prepočítaný počet zamestnancov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209F8" w:rsidRPr="00C27E99" w:rsidRDefault="00C27E99" w:rsidP="009F4C56">
            <w:pPr>
              <w:pStyle w:val="Value"/>
              <w:jc w:val="center"/>
              <w:rPr>
                <w:color w:val="000000" w:themeColor="text1"/>
                <w:sz w:val="21"/>
                <w:szCs w:val="21"/>
                <w:lang w:eastAsia="en-US"/>
              </w:rPr>
            </w:pPr>
            <w:r w:rsidRPr="00C27E99">
              <w:rPr>
                <w:color w:val="000000" w:themeColor="text1"/>
                <w:sz w:val="21"/>
                <w:szCs w:val="21"/>
                <w:lang w:eastAsia="en-US"/>
              </w:rPr>
              <w:t>0</w:t>
            </w:r>
          </w:p>
        </w:tc>
        <w:tc>
          <w:tcPr>
            <w:tcW w:w="284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209F8" w:rsidRPr="00C27E99" w:rsidRDefault="0042516A" w:rsidP="0042516A">
            <w:pPr>
              <w:pStyle w:val="Value"/>
              <w:jc w:val="center"/>
              <w:rPr>
                <w:color w:val="000000" w:themeColor="text1"/>
                <w:sz w:val="21"/>
                <w:szCs w:val="21"/>
                <w:lang w:eastAsia="en-US"/>
              </w:rPr>
            </w:pPr>
            <w:r w:rsidRPr="00C27E99">
              <w:rPr>
                <w:color w:val="000000" w:themeColor="text1"/>
                <w:sz w:val="21"/>
                <w:szCs w:val="21"/>
                <w:lang w:eastAsia="en-US"/>
              </w:rPr>
              <w:t>0</w:t>
            </w:r>
          </w:p>
        </w:tc>
      </w:tr>
      <w:tr w:rsidR="00C27E99" w:rsidRPr="00C27E99" w:rsidTr="00C6506D">
        <w:trPr>
          <w:trHeight w:val="285"/>
        </w:trPr>
        <w:tc>
          <w:tcPr>
            <w:tcW w:w="2742" w:type="dxa"/>
            <w:tcBorders>
              <w:right w:val="single" w:sz="12" w:space="0" w:color="auto"/>
            </w:tcBorders>
            <w:vAlign w:val="center"/>
          </w:tcPr>
          <w:p w:rsidR="009209F8" w:rsidRPr="00C27E99" w:rsidRDefault="009209F8" w:rsidP="009375F2">
            <w:pPr>
              <w:rPr>
                <w:rFonts w:cs="Arial"/>
                <w:color w:val="000000" w:themeColor="text1"/>
                <w:sz w:val="21"/>
                <w:szCs w:val="21"/>
              </w:rPr>
            </w:pPr>
            <w:r w:rsidRPr="00C27E99">
              <w:rPr>
                <w:rFonts w:cs="Arial"/>
                <w:color w:val="000000" w:themeColor="text1"/>
                <w:sz w:val="21"/>
                <w:szCs w:val="21"/>
              </w:rPr>
              <w:t>Stav zamestnancov ku dňu, ku ktorému sa zostavuje účtovná závierka, z toho:</w:t>
            </w: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209F8" w:rsidRPr="00C27E99" w:rsidRDefault="00EA0C64" w:rsidP="009F4C56">
            <w:pPr>
              <w:pStyle w:val="Value"/>
              <w:jc w:val="center"/>
              <w:rPr>
                <w:color w:val="000000" w:themeColor="text1"/>
                <w:sz w:val="21"/>
                <w:szCs w:val="21"/>
                <w:lang w:eastAsia="en-US"/>
              </w:rPr>
            </w:pPr>
            <w:r w:rsidRPr="00C27E99">
              <w:rPr>
                <w:color w:val="000000" w:themeColor="text1"/>
                <w:sz w:val="21"/>
                <w:szCs w:val="21"/>
                <w:lang w:eastAsia="en-US"/>
              </w:rPr>
              <w:t>0</w:t>
            </w:r>
          </w:p>
        </w:tc>
        <w:tc>
          <w:tcPr>
            <w:tcW w:w="2848" w:type="dxa"/>
            <w:tcBorders>
              <w:left w:val="single" w:sz="12" w:space="0" w:color="auto"/>
            </w:tcBorders>
            <w:vAlign w:val="center"/>
          </w:tcPr>
          <w:p w:rsidR="009209F8" w:rsidRPr="00C27E99" w:rsidRDefault="0042516A" w:rsidP="0042516A">
            <w:pPr>
              <w:pStyle w:val="Value"/>
              <w:jc w:val="center"/>
              <w:rPr>
                <w:color w:val="000000" w:themeColor="text1"/>
                <w:sz w:val="21"/>
                <w:szCs w:val="21"/>
                <w:lang w:eastAsia="en-US"/>
              </w:rPr>
            </w:pPr>
            <w:r w:rsidRPr="00C27E99">
              <w:rPr>
                <w:color w:val="000000" w:themeColor="text1"/>
                <w:sz w:val="21"/>
                <w:szCs w:val="21"/>
                <w:lang w:eastAsia="en-US"/>
              </w:rPr>
              <w:t>0</w:t>
            </w:r>
          </w:p>
        </w:tc>
      </w:tr>
      <w:tr w:rsidR="00C27E99" w:rsidRPr="00C27E99" w:rsidTr="00C6506D">
        <w:trPr>
          <w:trHeight w:val="285"/>
        </w:trPr>
        <w:tc>
          <w:tcPr>
            <w:tcW w:w="274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209F8" w:rsidRPr="00C27E99" w:rsidRDefault="009209F8" w:rsidP="009375F2">
            <w:pPr>
              <w:rPr>
                <w:rFonts w:cs="Arial"/>
                <w:color w:val="000000" w:themeColor="text1"/>
                <w:sz w:val="21"/>
                <w:szCs w:val="21"/>
                <w:highlight w:val="green"/>
              </w:rPr>
            </w:pPr>
            <w:r w:rsidRPr="00C27E99">
              <w:rPr>
                <w:rFonts w:cs="Arial"/>
                <w:color w:val="000000" w:themeColor="text1"/>
                <w:sz w:val="21"/>
                <w:szCs w:val="21"/>
              </w:rPr>
              <w:t>počet vedúcich zamestnancov</w:t>
            </w: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09F8" w:rsidRPr="00C27E99" w:rsidRDefault="00C27E99" w:rsidP="009F4C56">
            <w:pPr>
              <w:pStyle w:val="Value"/>
              <w:jc w:val="center"/>
              <w:rPr>
                <w:color w:val="000000" w:themeColor="text1"/>
                <w:sz w:val="21"/>
                <w:szCs w:val="21"/>
                <w:lang w:eastAsia="en-US"/>
              </w:rPr>
            </w:pPr>
            <w:r w:rsidRPr="00C27E99">
              <w:rPr>
                <w:color w:val="000000" w:themeColor="text1"/>
                <w:sz w:val="21"/>
                <w:szCs w:val="21"/>
                <w:lang w:eastAsia="en-US"/>
              </w:rPr>
              <w:t>0</w:t>
            </w:r>
          </w:p>
        </w:tc>
        <w:tc>
          <w:tcPr>
            <w:tcW w:w="284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209F8" w:rsidRPr="00C27E99" w:rsidRDefault="0042516A" w:rsidP="0042516A">
            <w:pPr>
              <w:pStyle w:val="Value"/>
              <w:jc w:val="center"/>
              <w:rPr>
                <w:color w:val="000000" w:themeColor="text1"/>
                <w:sz w:val="21"/>
                <w:szCs w:val="21"/>
                <w:lang w:eastAsia="en-US"/>
              </w:rPr>
            </w:pPr>
            <w:r w:rsidRPr="00C27E99">
              <w:rPr>
                <w:color w:val="000000" w:themeColor="text1"/>
                <w:sz w:val="21"/>
                <w:szCs w:val="21"/>
                <w:lang w:eastAsia="en-US"/>
              </w:rPr>
              <w:t>0</w:t>
            </w:r>
          </w:p>
        </w:tc>
      </w:tr>
    </w:tbl>
    <w:p w:rsidR="006A6FD5" w:rsidRPr="00C27E99" w:rsidRDefault="006A6FD5" w:rsidP="009375F2">
      <w:pPr>
        <w:ind w:left="1608" w:hanging="900"/>
        <w:rPr>
          <w:color w:val="000000" w:themeColor="text1"/>
        </w:rPr>
      </w:pPr>
    </w:p>
    <w:p w:rsidR="00FA78D0" w:rsidRPr="00C27E99" w:rsidRDefault="00FA78D0" w:rsidP="009375F2">
      <w:pPr>
        <w:ind w:left="1608" w:hanging="900"/>
        <w:rPr>
          <w:color w:val="000000" w:themeColor="text1"/>
        </w:rPr>
      </w:pPr>
    </w:p>
    <w:tbl>
      <w:tblPr>
        <w:tblpPr w:leftFromText="141" w:rightFromText="141" w:vertAnchor="text" w:tblpX="6345" w:tblpY="1"/>
        <w:tblOverlap w:val="never"/>
        <w:tblW w:w="161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61"/>
      </w:tblGrid>
      <w:tr w:rsidR="006A6FD5">
        <w:trPr>
          <w:trHeight w:val="57"/>
        </w:trPr>
        <w:tc>
          <w:tcPr>
            <w:tcW w:w="161" w:type="dxa"/>
            <w:noWrap/>
          </w:tcPr>
          <w:p w:rsidR="006A6FD5" w:rsidRDefault="006A6FD5" w:rsidP="009375F2">
            <w:pPr>
              <w:rPr>
                <w:lang w:eastAsia="sk-SK"/>
              </w:rPr>
            </w:pPr>
          </w:p>
        </w:tc>
      </w:tr>
    </w:tbl>
    <w:p w:rsidR="006A6FD5" w:rsidRPr="003B6DD0" w:rsidRDefault="006A6FD5" w:rsidP="009375F2">
      <w:pPr>
        <w:rPr>
          <w:bCs/>
        </w:rPr>
      </w:pPr>
      <w:r>
        <w:rPr>
          <w:bCs/>
        </w:rPr>
        <w:tab/>
      </w:r>
    </w:p>
    <w:p w:rsidR="00C6506D" w:rsidRPr="0042516A" w:rsidRDefault="00C6506D" w:rsidP="008D0C7D">
      <w:pPr>
        <w:pStyle w:val="Odsekzoznamu"/>
        <w:numPr>
          <w:ilvl w:val="0"/>
          <w:numId w:val="21"/>
        </w:numPr>
        <w:jc w:val="both"/>
        <w:rPr>
          <w:b/>
          <w:sz w:val="24"/>
        </w:rPr>
      </w:pPr>
      <w:r w:rsidRPr="0042516A">
        <w:rPr>
          <w:b/>
          <w:sz w:val="24"/>
        </w:rPr>
        <w:t>INFORMÁCIE O ORGÁNOCH SPOLOČNOSTI</w:t>
      </w:r>
    </w:p>
    <w:p w:rsidR="00C6506D" w:rsidRPr="0042516A" w:rsidRDefault="00C6506D" w:rsidP="009375F2">
      <w:pPr>
        <w:rPr>
          <w:b/>
          <w:sz w:val="24"/>
        </w:rPr>
      </w:pPr>
    </w:p>
    <w:p w:rsidR="00C6506D" w:rsidRPr="0042516A" w:rsidRDefault="00C6506D" w:rsidP="009375F2">
      <w:pPr>
        <w:ind w:left="1416" w:right="56"/>
        <w:rPr>
          <w:sz w:val="21"/>
          <w:szCs w:val="21"/>
        </w:rPr>
      </w:pPr>
      <w:r w:rsidRPr="0042516A">
        <w:rPr>
          <w:sz w:val="21"/>
          <w:szCs w:val="21"/>
        </w:rPr>
        <w:t>Spoločnosť neposkytla členom štatutárneho orgánu žiadne pôžičky ani záruky.</w:t>
      </w:r>
    </w:p>
    <w:p w:rsidR="006A6FD5" w:rsidRPr="0042516A" w:rsidRDefault="006A6FD5" w:rsidP="009375F2">
      <w:pPr>
        <w:ind w:left="1608" w:hanging="900"/>
      </w:pPr>
    </w:p>
    <w:p w:rsidR="006A6FD5" w:rsidRPr="0042516A" w:rsidRDefault="006A6FD5" w:rsidP="009375F2">
      <w:pPr>
        <w:ind w:left="708"/>
        <w:rPr>
          <w:b/>
          <w:bCs/>
        </w:rPr>
      </w:pPr>
    </w:p>
    <w:p w:rsidR="00C6506D" w:rsidRPr="0042516A" w:rsidRDefault="009F4C56" w:rsidP="009F4C56">
      <w:pPr>
        <w:pStyle w:val="Nadpis1"/>
        <w:numPr>
          <w:ilvl w:val="0"/>
          <w:numId w:val="21"/>
        </w:numPr>
        <w:spacing w:before="0" w:after="0"/>
        <w:jc w:val="both"/>
        <w:rPr>
          <w:rFonts w:ascii="Arial Narrow" w:hAnsi="Arial Narrow"/>
          <w:sz w:val="24"/>
          <w:szCs w:val="24"/>
        </w:rPr>
      </w:pPr>
      <w:r w:rsidRPr="0042516A">
        <w:rPr>
          <w:rFonts w:ascii="Arial Narrow" w:hAnsi="Arial Narrow"/>
          <w:sz w:val="24"/>
          <w:szCs w:val="24"/>
        </w:rPr>
        <w:t xml:space="preserve"> </w:t>
      </w:r>
      <w:r w:rsidR="00C6506D" w:rsidRPr="0042516A">
        <w:rPr>
          <w:rFonts w:ascii="Arial Narrow" w:hAnsi="Arial Narrow"/>
          <w:sz w:val="24"/>
          <w:szCs w:val="24"/>
        </w:rPr>
        <w:t>INFORMÁCIE O PRIJATÝCH POSTUPOCH</w:t>
      </w:r>
    </w:p>
    <w:p w:rsidR="00C6506D" w:rsidRDefault="009F4C56" w:rsidP="009E7DB5">
      <w:pPr>
        <w:ind w:left="567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</w:t>
      </w:r>
    </w:p>
    <w:p w:rsidR="00C6506D" w:rsidRPr="009F4C56" w:rsidRDefault="009F4C56" w:rsidP="009F4C56">
      <w:pPr>
        <w:pStyle w:val="Odsekzoznamu"/>
        <w:jc w:val="both"/>
        <w:rPr>
          <w:b/>
          <w:bCs/>
        </w:rPr>
      </w:pPr>
      <w:r>
        <w:rPr>
          <w:b/>
          <w:bCs/>
        </w:rPr>
        <w:t>III.</w:t>
      </w:r>
      <w:r w:rsidRPr="009F4C56">
        <w:rPr>
          <w:b/>
          <w:bCs/>
        </w:rPr>
        <w:t xml:space="preserve"> 1)   </w:t>
      </w:r>
      <w:r w:rsidR="00C6506D" w:rsidRPr="009F4C56">
        <w:rPr>
          <w:b/>
          <w:bCs/>
        </w:rPr>
        <w:t>Nepretržité pokračovanie v činnosti účtovnej jednotky</w:t>
      </w:r>
    </w:p>
    <w:p w:rsidR="00C6506D" w:rsidRDefault="00C6506D" w:rsidP="009E7DB5">
      <w:pPr>
        <w:ind w:left="708"/>
        <w:jc w:val="both"/>
        <w:rPr>
          <w:sz w:val="21"/>
          <w:szCs w:val="21"/>
        </w:rPr>
      </w:pPr>
    </w:p>
    <w:p w:rsidR="009F4C56" w:rsidRPr="0042516A" w:rsidRDefault="009F4C56" w:rsidP="009F4C56">
      <w:pPr>
        <w:ind w:left="720"/>
        <w:jc w:val="both"/>
        <w:rPr>
          <w:sz w:val="21"/>
          <w:szCs w:val="21"/>
        </w:rPr>
      </w:pPr>
      <w:r w:rsidRPr="0042516A">
        <w:rPr>
          <w:sz w:val="21"/>
          <w:szCs w:val="21"/>
        </w:rPr>
        <w:t xml:space="preserve">            </w:t>
      </w:r>
      <w:r w:rsidR="00C6506D" w:rsidRPr="0042516A">
        <w:rPr>
          <w:sz w:val="21"/>
          <w:szCs w:val="21"/>
        </w:rPr>
        <w:t>Účtovná závierka za rok 201</w:t>
      </w:r>
      <w:r w:rsidR="00213FE4">
        <w:rPr>
          <w:sz w:val="21"/>
          <w:szCs w:val="21"/>
        </w:rPr>
        <w:t>6</w:t>
      </w:r>
      <w:r w:rsidR="00C6506D" w:rsidRPr="0042516A">
        <w:rPr>
          <w:sz w:val="21"/>
          <w:szCs w:val="21"/>
        </w:rPr>
        <w:t xml:space="preserve"> bola zostavená za predpokladu</w:t>
      </w:r>
      <w:r w:rsidR="0000483D" w:rsidRPr="0042516A">
        <w:rPr>
          <w:sz w:val="21"/>
          <w:szCs w:val="21"/>
        </w:rPr>
        <w:t xml:space="preserve">, že spoločnosť bude nepretržite </w:t>
      </w:r>
      <w:r w:rsidRPr="0042516A">
        <w:rPr>
          <w:sz w:val="21"/>
          <w:szCs w:val="21"/>
        </w:rPr>
        <w:t xml:space="preserve">    </w:t>
      </w:r>
    </w:p>
    <w:p w:rsidR="006A6FD5" w:rsidRPr="0042516A" w:rsidRDefault="009F4C56" w:rsidP="009F4C56">
      <w:pPr>
        <w:ind w:left="720"/>
        <w:jc w:val="both"/>
      </w:pPr>
      <w:r w:rsidRPr="0042516A">
        <w:rPr>
          <w:sz w:val="21"/>
          <w:szCs w:val="21"/>
        </w:rPr>
        <w:t xml:space="preserve">            </w:t>
      </w:r>
      <w:r w:rsidR="0000483D" w:rsidRPr="0042516A">
        <w:rPr>
          <w:sz w:val="21"/>
          <w:szCs w:val="21"/>
        </w:rPr>
        <w:t>pokračovať vo svojej činnosti</w:t>
      </w:r>
      <w:r w:rsidR="00C6506D" w:rsidRPr="0042516A">
        <w:rPr>
          <w:sz w:val="21"/>
          <w:szCs w:val="21"/>
        </w:rPr>
        <w:t>.</w:t>
      </w:r>
    </w:p>
    <w:p w:rsidR="006A6FD5" w:rsidRPr="006B6FC5" w:rsidRDefault="006A6FD5" w:rsidP="009E7DB5">
      <w:pPr>
        <w:ind w:left="708"/>
        <w:jc w:val="both"/>
        <w:rPr>
          <w:b/>
          <w:bCs/>
        </w:rPr>
      </w:pPr>
    </w:p>
    <w:p w:rsidR="006A6FD5" w:rsidRDefault="006A6FD5" w:rsidP="009E7DB5">
      <w:pPr>
        <w:ind w:left="708"/>
        <w:jc w:val="both"/>
        <w:rPr>
          <w:b/>
          <w:bCs/>
        </w:rPr>
      </w:pPr>
      <w:r w:rsidRPr="006B6FC5">
        <w:rPr>
          <w:b/>
          <w:bCs/>
        </w:rPr>
        <w:tab/>
      </w:r>
    </w:p>
    <w:p w:rsidR="009F4C56" w:rsidRDefault="009F4C56" w:rsidP="009E7DB5">
      <w:pPr>
        <w:ind w:left="708"/>
        <w:jc w:val="both"/>
        <w:rPr>
          <w:b/>
          <w:bCs/>
        </w:rPr>
      </w:pPr>
      <w:r>
        <w:rPr>
          <w:b/>
          <w:bCs/>
        </w:rPr>
        <w:t xml:space="preserve"> III.</w:t>
      </w:r>
      <w:r w:rsidR="00547994">
        <w:rPr>
          <w:b/>
          <w:bCs/>
        </w:rPr>
        <w:t xml:space="preserve"> 2</w:t>
      </w:r>
      <w:r w:rsidR="006A6FD5" w:rsidRPr="006B6FC5">
        <w:rPr>
          <w:b/>
          <w:bCs/>
        </w:rPr>
        <w:t>)</w:t>
      </w:r>
      <w:r w:rsidR="006A6FD5" w:rsidRPr="006B6FC5">
        <w:rPr>
          <w:b/>
          <w:bCs/>
        </w:rPr>
        <w:tab/>
        <w:t xml:space="preserve">Zmeny účtovných zásad a účtovných metód, s uvedením dôvodu ich uplatnenia a ich </w:t>
      </w:r>
      <w:r>
        <w:rPr>
          <w:b/>
          <w:bCs/>
        </w:rPr>
        <w:t xml:space="preserve">   </w:t>
      </w:r>
    </w:p>
    <w:p w:rsidR="006A6FD5" w:rsidRPr="006B6FC5" w:rsidRDefault="009F4C56" w:rsidP="009E7DB5">
      <w:pPr>
        <w:ind w:left="708"/>
        <w:jc w:val="both"/>
        <w:rPr>
          <w:b/>
          <w:bCs/>
        </w:rPr>
      </w:pPr>
      <w:r>
        <w:rPr>
          <w:b/>
          <w:bCs/>
        </w:rPr>
        <w:t xml:space="preserve">              </w:t>
      </w:r>
      <w:r w:rsidR="006A6FD5" w:rsidRPr="006B6FC5">
        <w:rPr>
          <w:b/>
          <w:bCs/>
        </w:rPr>
        <w:t>vplyvu na hodnotu majetku, záväzkov, vlastného imania a výsledku hospodárenia</w:t>
      </w:r>
    </w:p>
    <w:p w:rsidR="006A6FD5" w:rsidRDefault="006A6FD5" w:rsidP="009E7DB5">
      <w:pPr>
        <w:ind w:left="708"/>
        <w:jc w:val="both"/>
        <w:rPr>
          <w:rFonts w:ascii="Tahoma" w:hAnsi="Tahoma" w:cs="Tahoma"/>
          <w:b/>
          <w:bCs/>
        </w:rPr>
      </w:pPr>
    </w:p>
    <w:p w:rsidR="006A6FD5" w:rsidRPr="0042516A" w:rsidRDefault="00C6506D" w:rsidP="008D0C7D">
      <w:pPr>
        <w:ind w:left="1416"/>
        <w:jc w:val="both"/>
      </w:pPr>
      <w:r w:rsidRPr="0042516A">
        <w:t>Účtovné zásady a účtovné metódy boli</w:t>
      </w:r>
      <w:r w:rsidR="0000483D" w:rsidRPr="0042516A">
        <w:t xml:space="preserve"> účtovnou jednotkou </w:t>
      </w:r>
      <w:r w:rsidRPr="0042516A">
        <w:t xml:space="preserve"> konzistentne aplikované.</w:t>
      </w:r>
    </w:p>
    <w:p w:rsidR="00547994" w:rsidRDefault="00547994" w:rsidP="009E7DB5">
      <w:pPr>
        <w:ind w:left="708"/>
        <w:jc w:val="both"/>
      </w:pPr>
    </w:p>
    <w:p w:rsidR="006A6FD5" w:rsidRPr="006B6FC5" w:rsidRDefault="006A6FD5" w:rsidP="009E7DB5">
      <w:pPr>
        <w:ind w:left="708"/>
        <w:jc w:val="both"/>
      </w:pPr>
    </w:p>
    <w:p w:rsidR="006A6FD5" w:rsidRDefault="009F4C56" w:rsidP="009E7DB5">
      <w:pPr>
        <w:ind w:left="708"/>
        <w:jc w:val="both"/>
        <w:rPr>
          <w:b/>
          <w:bCs/>
        </w:rPr>
      </w:pPr>
      <w:r>
        <w:rPr>
          <w:b/>
          <w:bCs/>
        </w:rPr>
        <w:t>III.</w:t>
      </w:r>
      <w:r w:rsidR="009E7DB5">
        <w:rPr>
          <w:b/>
          <w:bCs/>
        </w:rPr>
        <w:t>3</w:t>
      </w:r>
      <w:r w:rsidR="00547994">
        <w:rPr>
          <w:b/>
          <w:bCs/>
        </w:rPr>
        <w:t>)</w:t>
      </w:r>
      <w:r w:rsidR="006A6FD5" w:rsidRPr="006B6FC5">
        <w:rPr>
          <w:b/>
          <w:bCs/>
        </w:rPr>
        <w:tab/>
        <w:t>Spôsob oceňovania jednotlivých zložiek majetku a</w:t>
      </w:r>
      <w:r w:rsidR="006A6FD5">
        <w:rPr>
          <w:b/>
          <w:bCs/>
        </w:rPr>
        <w:t> </w:t>
      </w:r>
      <w:r w:rsidR="006A6FD5" w:rsidRPr="006B6FC5">
        <w:rPr>
          <w:b/>
          <w:bCs/>
        </w:rPr>
        <w:t>záväzkov</w:t>
      </w:r>
    </w:p>
    <w:p w:rsidR="009E7DB5" w:rsidRDefault="009E7DB5" w:rsidP="009E7DB5">
      <w:pPr>
        <w:jc w:val="both"/>
        <w:rPr>
          <w:b/>
          <w:bCs/>
        </w:rPr>
      </w:pPr>
    </w:p>
    <w:p w:rsidR="006A6FD5" w:rsidRDefault="006A6FD5" w:rsidP="005420FD">
      <w:pPr>
        <w:ind w:left="1418"/>
      </w:pPr>
      <w:r w:rsidRPr="006B6FC5">
        <w:rPr>
          <w:b/>
          <w:bCs/>
        </w:rPr>
        <w:t xml:space="preserve">Dlhodobý nehmotný majetok obstaraný kúpou, </w:t>
      </w:r>
      <w:proofErr w:type="spellStart"/>
      <w:r w:rsidRPr="006B6FC5">
        <w:rPr>
          <w:b/>
          <w:bCs/>
        </w:rPr>
        <w:t>vl</w:t>
      </w:r>
      <w:proofErr w:type="spellEnd"/>
      <w:r w:rsidRPr="006B6FC5">
        <w:rPr>
          <w:b/>
          <w:bCs/>
        </w:rPr>
        <w:t>. činnosťou a iným spôsobom</w:t>
      </w:r>
      <w:r w:rsidR="0000483D">
        <w:rPr>
          <w:b/>
          <w:bCs/>
        </w:rPr>
        <w:t xml:space="preserve"> </w:t>
      </w:r>
      <w:r>
        <w:t xml:space="preserve">Dlhodobý nehmotný </w:t>
      </w:r>
      <w:r w:rsidR="009E7DB5">
        <w:t xml:space="preserve">     </w:t>
      </w:r>
      <w:r>
        <w:t>majetok nakupovaný sa oceňuje obstarávacou cenou, ktorá  zahŕňa cenu obstarania a náklady súvisiace s obstaraním (clo, prepravu, montáž, poistné a pod.)</w:t>
      </w:r>
    </w:p>
    <w:p w:rsidR="005C5A6E" w:rsidRDefault="005C5A6E" w:rsidP="005420FD">
      <w:pPr>
        <w:ind w:left="1418" w:hanging="709"/>
      </w:pPr>
      <w:r>
        <w:rPr>
          <w:b/>
          <w:bCs/>
        </w:rPr>
        <w:t xml:space="preserve">   </w:t>
      </w:r>
      <w:r>
        <w:t xml:space="preserve"> </w:t>
      </w:r>
      <w:r w:rsidR="005420FD">
        <w:t xml:space="preserve">          </w:t>
      </w:r>
      <w:r>
        <w:t>Nehmotný majetok, ktorého obstarávacia cena je 2 400 eur</w:t>
      </w:r>
      <w:r w:rsidR="0000483D">
        <w:t xml:space="preserve"> a nižšia s dobou použiteľnosti</w:t>
      </w:r>
      <w:r>
        <w:t xml:space="preserve"> dlhšou ako jeden rok sa účtuje na účet 518 – Ostatné služby.</w:t>
      </w:r>
    </w:p>
    <w:p w:rsidR="005C5A6E" w:rsidRDefault="005C5A6E" w:rsidP="005420FD">
      <w:pPr>
        <w:ind w:left="1418"/>
      </w:pPr>
    </w:p>
    <w:p w:rsidR="00487807" w:rsidRDefault="005420FD" w:rsidP="005420FD">
      <w:pPr>
        <w:ind w:left="1418"/>
        <w:rPr>
          <w:b/>
          <w:bCs/>
        </w:rPr>
      </w:pPr>
      <w:r>
        <w:rPr>
          <w:b/>
          <w:bCs/>
        </w:rPr>
        <w:t>D</w:t>
      </w:r>
      <w:r w:rsidR="006A6FD5">
        <w:rPr>
          <w:b/>
          <w:bCs/>
        </w:rPr>
        <w:t xml:space="preserve">lhodobý </w:t>
      </w:r>
      <w:r w:rsidR="006A6FD5" w:rsidRPr="006B6FC5">
        <w:rPr>
          <w:b/>
          <w:bCs/>
        </w:rPr>
        <w:t xml:space="preserve">hmotný majetok obstaraný kúpou, </w:t>
      </w:r>
      <w:proofErr w:type="spellStart"/>
      <w:r w:rsidR="006A6FD5" w:rsidRPr="006B6FC5">
        <w:rPr>
          <w:b/>
          <w:bCs/>
        </w:rPr>
        <w:t>vl</w:t>
      </w:r>
      <w:proofErr w:type="spellEnd"/>
      <w:r w:rsidR="006A6FD5" w:rsidRPr="006B6FC5">
        <w:rPr>
          <w:b/>
          <w:bCs/>
        </w:rPr>
        <w:t>. činnosťou a iným spôsobom</w:t>
      </w:r>
    </w:p>
    <w:p w:rsidR="006A6FD5" w:rsidRDefault="006A6FD5" w:rsidP="005420FD">
      <w:pPr>
        <w:ind w:left="1418"/>
      </w:pPr>
      <w:r>
        <w:t>Dlhodobý hmotný majetok nakupovaný sa oceňuje obstarávacou cenou, ktorá  zahŕňa cenu obstarania a náklady súvisiace s obstaraním (clo, prepravu, montáž, poistné a pod.)</w:t>
      </w:r>
    </w:p>
    <w:p w:rsidR="006A6FD5" w:rsidRDefault="00487807" w:rsidP="005420FD">
      <w:pPr>
        <w:ind w:left="1418"/>
      </w:pPr>
      <w:r>
        <w:t xml:space="preserve">    </w:t>
      </w:r>
    </w:p>
    <w:p w:rsidR="00487807" w:rsidRDefault="005420FD" w:rsidP="00EA0C64">
      <w:pPr>
        <w:ind w:left="1418"/>
      </w:pPr>
      <w:r>
        <w:t>H</w:t>
      </w:r>
      <w:r w:rsidR="00487807">
        <w:t>motný majetok, ktorého obstarávacia cena je 1 700 eur a nižšia s dobou použiteľnosti dlhšou ako jeden rok sa účtuje na účet 501 – Spotreba materiálu .</w:t>
      </w:r>
    </w:p>
    <w:p w:rsidR="00487807" w:rsidRDefault="005420FD" w:rsidP="005420FD">
      <w:pPr>
        <w:ind w:left="1418"/>
      </w:pPr>
      <w:r>
        <w:t>Po</w:t>
      </w:r>
      <w:r w:rsidR="00487807">
        <w:t>zemky  sa neodpisujú.</w:t>
      </w:r>
    </w:p>
    <w:p w:rsidR="00487807" w:rsidRDefault="00487807" w:rsidP="005420FD">
      <w:pPr>
        <w:ind w:left="1418"/>
      </w:pPr>
    </w:p>
    <w:p w:rsidR="00487807" w:rsidRDefault="00487807" w:rsidP="005420FD">
      <w:pPr>
        <w:ind w:left="1418"/>
      </w:pPr>
      <w:r>
        <w:t xml:space="preserve">Technickým zhodnotením dlhodobého hmotného majetku nie je technickým zhodnotením, ak </w:t>
      </w:r>
      <w:r w:rsidR="005C5A6E">
        <w:t xml:space="preserve">             </w:t>
      </w:r>
      <w:r>
        <w:t>neprevyšuje úhrne za účtovnú obdobie sumu 1 700 eur.</w:t>
      </w:r>
    </w:p>
    <w:p w:rsidR="00487807" w:rsidRDefault="00487807" w:rsidP="005420FD">
      <w:pPr>
        <w:ind w:left="1418"/>
      </w:pPr>
    </w:p>
    <w:p w:rsidR="006F6C8A" w:rsidRPr="0042516A" w:rsidRDefault="006F6C8A" w:rsidP="005420FD">
      <w:pPr>
        <w:pStyle w:val="Nadpis3"/>
        <w:numPr>
          <w:ilvl w:val="2"/>
          <w:numId w:val="0"/>
        </w:numPr>
        <w:tabs>
          <w:tab w:val="num" w:pos="539"/>
        </w:tabs>
        <w:spacing w:before="0" w:after="0"/>
        <w:ind w:left="1418"/>
        <w:rPr>
          <w:rFonts w:ascii="Arial Narrow" w:hAnsi="Arial Narrow"/>
          <w:sz w:val="21"/>
          <w:szCs w:val="21"/>
        </w:rPr>
      </w:pPr>
      <w:r w:rsidRPr="0042516A">
        <w:rPr>
          <w:rFonts w:ascii="Arial Narrow" w:hAnsi="Arial Narrow"/>
          <w:sz w:val="21"/>
          <w:szCs w:val="21"/>
        </w:rPr>
        <w:lastRenderedPageBreak/>
        <w:t>Zákazkov</w:t>
      </w:r>
      <w:r w:rsidR="0000483D" w:rsidRPr="0042516A">
        <w:rPr>
          <w:rFonts w:ascii="Arial Narrow" w:hAnsi="Arial Narrow"/>
          <w:sz w:val="21"/>
          <w:szCs w:val="21"/>
        </w:rPr>
        <w:t>á výroba</w:t>
      </w:r>
    </w:p>
    <w:p w:rsidR="006F6C8A" w:rsidRPr="0042516A" w:rsidRDefault="0000483D" w:rsidP="005420FD">
      <w:pPr>
        <w:ind w:left="1418"/>
        <w:rPr>
          <w:sz w:val="21"/>
          <w:szCs w:val="21"/>
        </w:rPr>
      </w:pPr>
      <w:r w:rsidRPr="0042516A">
        <w:rPr>
          <w:sz w:val="21"/>
          <w:szCs w:val="21"/>
        </w:rPr>
        <w:t>Zákazková výroba sa vykazuje použitím metódy stupňa dokončenia zákazky.</w:t>
      </w:r>
    </w:p>
    <w:p w:rsidR="006F6C8A" w:rsidRPr="0042516A" w:rsidRDefault="006F6C8A" w:rsidP="005420FD">
      <w:pPr>
        <w:ind w:left="1418"/>
        <w:rPr>
          <w:sz w:val="21"/>
          <w:szCs w:val="21"/>
        </w:rPr>
      </w:pPr>
    </w:p>
    <w:p w:rsidR="006F6C8A" w:rsidRPr="0042516A" w:rsidRDefault="006F6C8A" w:rsidP="005420FD">
      <w:pPr>
        <w:pStyle w:val="Nadpis3"/>
        <w:numPr>
          <w:ilvl w:val="2"/>
          <w:numId w:val="0"/>
        </w:numPr>
        <w:tabs>
          <w:tab w:val="num" w:pos="539"/>
        </w:tabs>
        <w:spacing w:before="0" w:after="0"/>
        <w:ind w:left="1418"/>
        <w:rPr>
          <w:rFonts w:ascii="Arial Narrow" w:hAnsi="Arial Narrow"/>
          <w:sz w:val="21"/>
          <w:szCs w:val="21"/>
        </w:rPr>
      </w:pPr>
      <w:r w:rsidRPr="0042516A">
        <w:rPr>
          <w:rFonts w:ascii="Arial Narrow" w:hAnsi="Arial Narrow"/>
          <w:sz w:val="21"/>
          <w:szCs w:val="21"/>
        </w:rPr>
        <w:t>Pohľadávky</w:t>
      </w:r>
    </w:p>
    <w:p w:rsidR="006F6C8A" w:rsidRPr="0042516A" w:rsidRDefault="006F6C8A" w:rsidP="005420FD">
      <w:pPr>
        <w:numPr>
          <w:ilvl w:val="0"/>
          <w:numId w:val="16"/>
        </w:numPr>
        <w:tabs>
          <w:tab w:val="clear" w:pos="851"/>
        </w:tabs>
        <w:ind w:left="1418" w:firstLine="0"/>
        <w:rPr>
          <w:snapToGrid w:val="0"/>
          <w:sz w:val="21"/>
          <w:szCs w:val="21"/>
          <w:lang w:eastAsia="sk-SK"/>
        </w:rPr>
      </w:pPr>
      <w:r w:rsidRPr="0042516A">
        <w:rPr>
          <w:snapToGrid w:val="0"/>
          <w:sz w:val="21"/>
          <w:szCs w:val="21"/>
          <w:lang w:eastAsia="sk-SK"/>
        </w:rPr>
        <w:t>pri ich vzniku alebo bezodplatnom nadobudnutí – menovitou hodnotou,</w:t>
      </w:r>
    </w:p>
    <w:p w:rsidR="006F6C8A" w:rsidRPr="0042516A" w:rsidRDefault="006F6C8A" w:rsidP="005420FD">
      <w:pPr>
        <w:numPr>
          <w:ilvl w:val="0"/>
          <w:numId w:val="16"/>
        </w:numPr>
        <w:tabs>
          <w:tab w:val="clear" w:pos="851"/>
        </w:tabs>
        <w:ind w:left="1418" w:firstLine="0"/>
        <w:rPr>
          <w:snapToGrid w:val="0"/>
          <w:sz w:val="21"/>
          <w:szCs w:val="21"/>
          <w:lang w:eastAsia="sk-SK"/>
        </w:rPr>
      </w:pPr>
      <w:r w:rsidRPr="0042516A">
        <w:rPr>
          <w:snapToGrid w:val="0"/>
          <w:sz w:val="21"/>
          <w:szCs w:val="21"/>
          <w:lang w:eastAsia="sk-SK"/>
        </w:rPr>
        <w:t>pri odplatnom nadobudnutí (postúpení) alebo nadobudnutí vkladom do základného imania – obstarávacou cenou.</w:t>
      </w:r>
    </w:p>
    <w:p w:rsidR="006F6C8A" w:rsidRPr="0042516A" w:rsidRDefault="0000483D" w:rsidP="005420FD">
      <w:pPr>
        <w:ind w:left="1418"/>
        <w:rPr>
          <w:sz w:val="21"/>
          <w:szCs w:val="21"/>
        </w:rPr>
      </w:pPr>
      <w:r w:rsidRPr="0042516A">
        <w:rPr>
          <w:sz w:val="21"/>
          <w:szCs w:val="21"/>
        </w:rPr>
        <w:t>Toto ocenenie sa znižuje o pochybné a nevymožiteľné pohľadávky.</w:t>
      </w:r>
    </w:p>
    <w:p w:rsidR="006F6C8A" w:rsidRPr="0042516A" w:rsidRDefault="006F6C8A" w:rsidP="005420FD">
      <w:pPr>
        <w:ind w:left="1418"/>
        <w:rPr>
          <w:b/>
          <w:sz w:val="21"/>
          <w:szCs w:val="21"/>
        </w:rPr>
      </w:pPr>
    </w:p>
    <w:p w:rsidR="006F6C8A" w:rsidRPr="0042516A" w:rsidRDefault="0000483D" w:rsidP="005420FD">
      <w:pPr>
        <w:ind w:left="1418"/>
        <w:rPr>
          <w:b/>
          <w:sz w:val="21"/>
          <w:szCs w:val="21"/>
        </w:rPr>
      </w:pPr>
      <w:r w:rsidRPr="0042516A">
        <w:rPr>
          <w:b/>
          <w:sz w:val="21"/>
          <w:szCs w:val="21"/>
        </w:rPr>
        <w:t>Peňažné prostriedky a ceniny</w:t>
      </w:r>
    </w:p>
    <w:p w:rsidR="0000483D" w:rsidRPr="0042516A" w:rsidRDefault="0000483D" w:rsidP="005420FD">
      <w:pPr>
        <w:ind w:left="1418"/>
        <w:rPr>
          <w:sz w:val="21"/>
          <w:szCs w:val="21"/>
        </w:rPr>
      </w:pPr>
      <w:r w:rsidRPr="0042516A">
        <w:rPr>
          <w:sz w:val="21"/>
          <w:szCs w:val="21"/>
        </w:rPr>
        <w:t>Peňažné prostriedky a ceniny sa oceňujú ich menovitou hodnotou.</w:t>
      </w:r>
    </w:p>
    <w:p w:rsidR="0000483D" w:rsidRPr="0042516A" w:rsidRDefault="0000483D" w:rsidP="005420FD">
      <w:pPr>
        <w:ind w:left="1418"/>
        <w:rPr>
          <w:sz w:val="21"/>
          <w:szCs w:val="21"/>
        </w:rPr>
      </w:pPr>
    </w:p>
    <w:p w:rsidR="006F6C8A" w:rsidRPr="0042516A" w:rsidRDefault="006F6C8A" w:rsidP="005420FD">
      <w:pPr>
        <w:pStyle w:val="Nadpis3"/>
        <w:numPr>
          <w:ilvl w:val="2"/>
          <w:numId w:val="0"/>
        </w:numPr>
        <w:tabs>
          <w:tab w:val="num" w:pos="539"/>
        </w:tabs>
        <w:spacing w:before="0" w:after="0"/>
        <w:ind w:left="1418"/>
        <w:rPr>
          <w:rFonts w:ascii="Arial Narrow" w:hAnsi="Arial Narrow"/>
          <w:sz w:val="21"/>
          <w:szCs w:val="21"/>
        </w:rPr>
      </w:pPr>
      <w:r w:rsidRPr="0042516A">
        <w:rPr>
          <w:rFonts w:ascii="Arial Narrow" w:hAnsi="Arial Narrow"/>
          <w:sz w:val="21"/>
          <w:szCs w:val="21"/>
        </w:rPr>
        <w:t xml:space="preserve">Časové rozlíšenie na strane aktív </w:t>
      </w:r>
      <w:r w:rsidR="0000483D" w:rsidRPr="0042516A">
        <w:rPr>
          <w:rFonts w:ascii="Arial Narrow" w:hAnsi="Arial Narrow"/>
          <w:sz w:val="21"/>
          <w:szCs w:val="21"/>
        </w:rPr>
        <w:t xml:space="preserve">a pasív </w:t>
      </w:r>
      <w:r w:rsidRPr="0042516A">
        <w:rPr>
          <w:rFonts w:ascii="Arial Narrow" w:hAnsi="Arial Narrow"/>
          <w:sz w:val="21"/>
          <w:szCs w:val="21"/>
        </w:rPr>
        <w:t>súvahy</w:t>
      </w:r>
    </w:p>
    <w:p w:rsidR="006F6C8A" w:rsidRPr="0042516A" w:rsidRDefault="006F6C8A" w:rsidP="005420FD">
      <w:pPr>
        <w:ind w:left="1418"/>
        <w:rPr>
          <w:sz w:val="21"/>
          <w:szCs w:val="21"/>
        </w:rPr>
      </w:pPr>
      <w:r w:rsidRPr="0042516A">
        <w:rPr>
          <w:sz w:val="21"/>
          <w:szCs w:val="21"/>
        </w:rPr>
        <w:t>Časové ro</w:t>
      </w:r>
      <w:r w:rsidR="0000483D" w:rsidRPr="0042516A">
        <w:rPr>
          <w:sz w:val="21"/>
          <w:szCs w:val="21"/>
        </w:rPr>
        <w:t>zlíšenie sa vykazuje vo výške, ktorá je potrebná na dodržanie zásady vecnej a časovej súvislosti s účtovným obdobím.</w:t>
      </w:r>
    </w:p>
    <w:p w:rsidR="006F6C8A" w:rsidRPr="0042516A" w:rsidRDefault="006F6C8A" w:rsidP="005420FD">
      <w:pPr>
        <w:ind w:left="1418"/>
        <w:rPr>
          <w:sz w:val="21"/>
          <w:szCs w:val="21"/>
        </w:rPr>
      </w:pPr>
    </w:p>
    <w:p w:rsidR="006F6C8A" w:rsidRPr="0042516A" w:rsidRDefault="006F6C8A" w:rsidP="005420FD">
      <w:pPr>
        <w:pStyle w:val="Nadpis3"/>
        <w:numPr>
          <w:ilvl w:val="2"/>
          <w:numId w:val="0"/>
        </w:numPr>
        <w:tabs>
          <w:tab w:val="num" w:pos="539"/>
        </w:tabs>
        <w:spacing w:before="0" w:after="0"/>
        <w:ind w:left="1418"/>
        <w:rPr>
          <w:rFonts w:ascii="Arial Narrow" w:hAnsi="Arial Narrow"/>
          <w:sz w:val="21"/>
          <w:szCs w:val="21"/>
        </w:rPr>
      </w:pPr>
      <w:r w:rsidRPr="0042516A">
        <w:rPr>
          <w:rFonts w:ascii="Arial Narrow" w:hAnsi="Arial Narrow"/>
          <w:sz w:val="21"/>
          <w:szCs w:val="21"/>
        </w:rPr>
        <w:t>Záväzky, vrátane rezerv</w:t>
      </w:r>
    </w:p>
    <w:p w:rsidR="006F6C8A" w:rsidRPr="0042516A" w:rsidRDefault="006F6C8A" w:rsidP="005420FD">
      <w:pPr>
        <w:numPr>
          <w:ilvl w:val="0"/>
          <w:numId w:val="17"/>
        </w:numPr>
        <w:tabs>
          <w:tab w:val="clear" w:pos="851"/>
        </w:tabs>
        <w:ind w:left="1418" w:firstLine="0"/>
        <w:rPr>
          <w:snapToGrid w:val="0"/>
          <w:sz w:val="21"/>
          <w:szCs w:val="21"/>
          <w:lang w:eastAsia="sk-SK"/>
        </w:rPr>
      </w:pPr>
      <w:r w:rsidRPr="0042516A">
        <w:rPr>
          <w:snapToGrid w:val="0"/>
          <w:sz w:val="21"/>
          <w:szCs w:val="21"/>
          <w:lang w:eastAsia="sk-SK"/>
        </w:rPr>
        <w:t>pri ich vzniku – menovitou hodnotou,</w:t>
      </w:r>
    </w:p>
    <w:p w:rsidR="006F6C8A" w:rsidRPr="0042516A" w:rsidRDefault="006F6C8A" w:rsidP="005420FD">
      <w:pPr>
        <w:numPr>
          <w:ilvl w:val="0"/>
          <w:numId w:val="17"/>
        </w:numPr>
        <w:tabs>
          <w:tab w:val="clear" w:pos="851"/>
        </w:tabs>
        <w:ind w:left="1418" w:firstLine="0"/>
        <w:rPr>
          <w:snapToGrid w:val="0"/>
          <w:sz w:val="21"/>
          <w:szCs w:val="21"/>
          <w:lang w:eastAsia="sk-SK"/>
        </w:rPr>
      </w:pPr>
      <w:r w:rsidRPr="0042516A">
        <w:rPr>
          <w:snapToGrid w:val="0"/>
          <w:sz w:val="21"/>
          <w:szCs w:val="21"/>
          <w:lang w:eastAsia="sk-SK"/>
        </w:rPr>
        <w:t>pri prevzatí – obstarávacou cenou.</w:t>
      </w:r>
    </w:p>
    <w:p w:rsidR="006F6C8A" w:rsidRPr="0042516A" w:rsidRDefault="006F6C8A" w:rsidP="005420FD">
      <w:pPr>
        <w:numPr>
          <w:ilvl w:val="0"/>
          <w:numId w:val="19"/>
        </w:numPr>
        <w:tabs>
          <w:tab w:val="clear" w:pos="539"/>
          <w:tab w:val="num" w:pos="1133"/>
        </w:tabs>
        <w:ind w:left="1418" w:firstLine="0"/>
        <w:rPr>
          <w:snapToGrid w:val="0"/>
          <w:sz w:val="21"/>
          <w:szCs w:val="21"/>
          <w:lang w:eastAsia="sk-SK"/>
        </w:rPr>
      </w:pPr>
      <w:r w:rsidRPr="0042516A">
        <w:rPr>
          <w:snapToGrid w:val="0"/>
          <w:sz w:val="21"/>
          <w:szCs w:val="21"/>
          <w:u w:val="single"/>
          <w:lang w:eastAsia="sk-SK"/>
        </w:rPr>
        <w:t>Rezervy</w:t>
      </w:r>
      <w:r w:rsidRPr="0042516A">
        <w:rPr>
          <w:snapToGrid w:val="0"/>
          <w:sz w:val="21"/>
          <w:szCs w:val="21"/>
          <w:lang w:eastAsia="sk-SK"/>
        </w:rPr>
        <w:t xml:space="preserve"> – </w:t>
      </w:r>
      <w:r w:rsidR="0000483D" w:rsidRPr="0042516A">
        <w:rPr>
          <w:snapToGrid w:val="0"/>
          <w:sz w:val="21"/>
          <w:szCs w:val="21"/>
          <w:lang w:eastAsia="sk-SK"/>
        </w:rPr>
        <w:t>oceňujú sa v</w:t>
      </w:r>
      <w:r w:rsidRPr="0042516A">
        <w:rPr>
          <w:snapToGrid w:val="0"/>
          <w:sz w:val="21"/>
          <w:szCs w:val="21"/>
          <w:lang w:eastAsia="sk-SK"/>
        </w:rPr>
        <w:t xml:space="preserve"> očakávanej výške záväzku. Spoločnosť vytvára rezervu na nevyčerpané dovolenky a odvody k nim, na </w:t>
      </w:r>
      <w:proofErr w:type="spellStart"/>
      <w:r w:rsidRPr="0042516A">
        <w:rPr>
          <w:snapToGrid w:val="0"/>
          <w:sz w:val="21"/>
          <w:szCs w:val="21"/>
          <w:lang w:eastAsia="sk-SK"/>
        </w:rPr>
        <w:t>aud</w:t>
      </w:r>
      <w:r w:rsidR="00734936" w:rsidRPr="0042516A">
        <w:rPr>
          <w:snapToGrid w:val="0"/>
          <w:sz w:val="21"/>
          <w:szCs w:val="21"/>
          <w:lang w:eastAsia="sk-SK"/>
        </w:rPr>
        <w:t>í</w:t>
      </w:r>
      <w:r w:rsidRPr="0042516A">
        <w:rPr>
          <w:snapToGrid w:val="0"/>
          <w:sz w:val="21"/>
          <w:szCs w:val="21"/>
          <w:lang w:eastAsia="sk-SK"/>
        </w:rPr>
        <w:t>t</w:t>
      </w:r>
      <w:r w:rsidR="00734936" w:rsidRPr="0042516A">
        <w:rPr>
          <w:snapToGrid w:val="0"/>
          <w:sz w:val="21"/>
          <w:szCs w:val="21"/>
          <w:lang w:eastAsia="sk-SK"/>
        </w:rPr>
        <w:t>orske</w:t>
      </w:r>
      <w:proofErr w:type="spellEnd"/>
      <w:r w:rsidR="00734936" w:rsidRPr="0042516A">
        <w:rPr>
          <w:snapToGrid w:val="0"/>
          <w:sz w:val="21"/>
          <w:szCs w:val="21"/>
          <w:lang w:eastAsia="sk-SK"/>
        </w:rPr>
        <w:t xml:space="preserve"> služby. </w:t>
      </w:r>
      <w:r w:rsidRPr="0042516A">
        <w:rPr>
          <w:snapToGrid w:val="0"/>
          <w:sz w:val="21"/>
          <w:szCs w:val="21"/>
          <w:lang w:eastAsia="sk-SK"/>
        </w:rPr>
        <w:t xml:space="preserve">Ku dňu, ku ktorému sa zostavuje účtovná závierka, sa posudzuje ich výška a odôvodnenosť. </w:t>
      </w:r>
    </w:p>
    <w:p w:rsidR="006F6C8A" w:rsidRPr="0042516A" w:rsidRDefault="006F6C8A" w:rsidP="005420FD">
      <w:pPr>
        <w:ind w:left="1418"/>
        <w:rPr>
          <w:sz w:val="21"/>
          <w:szCs w:val="21"/>
        </w:rPr>
      </w:pPr>
    </w:p>
    <w:p w:rsidR="006F6C8A" w:rsidRPr="0042516A" w:rsidRDefault="006F6C8A" w:rsidP="005420FD">
      <w:pPr>
        <w:pStyle w:val="Nadpis3"/>
        <w:numPr>
          <w:ilvl w:val="2"/>
          <w:numId w:val="0"/>
        </w:numPr>
        <w:tabs>
          <w:tab w:val="num" w:pos="539"/>
        </w:tabs>
        <w:spacing w:before="0" w:after="0"/>
        <w:ind w:left="1418"/>
        <w:rPr>
          <w:rFonts w:ascii="Arial Narrow" w:hAnsi="Arial Narrow"/>
          <w:sz w:val="21"/>
          <w:szCs w:val="21"/>
        </w:rPr>
      </w:pPr>
      <w:r w:rsidRPr="0042516A">
        <w:rPr>
          <w:rFonts w:ascii="Arial Narrow" w:hAnsi="Arial Narrow"/>
          <w:sz w:val="21"/>
          <w:szCs w:val="21"/>
        </w:rPr>
        <w:t xml:space="preserve">Daň z príjmov splatnú za bežné účtovné obdobie a za zdaňovacie obdobie </w:t>
      </w:r>
    </w:p>
    <w:p w:rsidR="006F6C8A" w:rsidRPr="0042516A" w:rsidRDefault="006F6C8A" w:rsidP="005420FD">
      <w:pPr>
        <w:ind w:left="1418"/>
        <w:rPr>
          <w:sz w:val="21"/>
          <w:szCs w:val="21"/>
        </w:rPr>
      </w:pPr>
      <w:r w:rsidRPr="0042516A">
        <w:rPr>
          <w:sz w:val="21"/>
          <w:szCs w:val="21"/>
        </w:rPr>
        <w:t>Daň z príjmov splatná – podľa slovenského zákona o daniach z príjmov sa splatné dane z príjmov určujú z účtovného zisku pri sadzbe 22 % po úpravách o niektoré položky na daňové účely.</w:t>
      </w:r>
    </w:p>
    <w:p w:rsidR="00734936" w:rsidRPr="0042516A" w:rsidRDefault="00734936" w:rsidP="005420FD">
      <w:pPr>
        <w:ind w:left="1418"/>
        <w:rPr>
          <w:sz w:val="21"/>
          <w:szCs w:val="21"/>
        </w:rPr>
      </w:pPr>
    </w:p>
    <w:p w:rsidR="00734936" w:rsidRPr="0042516A" w:rsidRDefault="00734936" w:rsidP="005420FD">
      <w:pPr>
        <w:ind w:left="1418"/>
        <w:rPr>
          <w:b/>
          <w:sz w:val="21"/>
          <w:szCs w:val="21"/>
        </w:rPr>
      </w:pPr>
      <w:r w:rsidRPr="0042516A">
        <w:rPr>
          <w:b/>
          <w:sz w:val="21"/>
          <w:szCs w:val="21"/>
        </w:rPr>
        <w:t>Cudzia mena</w:t>
      </w:r>
    </w:p>
    <w:p w:rsidR="00734936" w:rsidRPr="0042516A" w:rsidRDefault="00734936" w:rsidP="005420FD">
      <w:pPr>
        <w:ind w:left="1418"/>
        <w:rPr>
          <w:sz w:val="21"/>
          <w:szCs w:val="21"/>
        </w:rPr>
      </w:pPr>
      <w:r w:rsidRPr="0042516A">
        <w:rPr>
          <w:sz w:val="21"/>
          <w:szCs w:val="21"/>
        </w:rPr>
        <w:t>Majetok a záväzky vyjadrené v cudzej mene sa ku dňu uskutočnenia účtovného prípadu prepočítavajú na menu euro referenčným  výmenným kurzom určeným a vyhláseným  ECB v deň predchádzajúci účtovnému prípadu.</w:t>
      </w:r>
    </w:p>
    <w:p w:rsidR="00734936" w:rsidRPr="0042516A" w:rsidRDefault="00734936" w:rsidP="005420FD">
      <w:pPr>
        <w:ind w:left="1418"/>
        <w:rPr>
          <w:b/>
          <w:sz w:val="21"/>
          <w:szCs w:val="21"/>
        </w:rPr>
      </w:pPr>
      <w:r w:rsidRPr="0042516A">
        <w:rPr>
          <w:sz w:val="21"/>
          <w:szCs w:val="21"/>
        </w:rPr>
        <w:t>Ku dňu, ku ktorému sa zostavuje účtovná závierka sa majetok a záväzky prepočítavajú na meno euro referenčným kurzom určeným a vyhláseným ECB v deň, ku ktorému sa zostavuje účtovná závierka.</w:t>
      </w:r>
    </w:p>
    <w:p w:rsidR="00487807" w:rsidRPr="0042516A" w:rsidRDefault="00487807" w:rsidP="005420FD">
      <w:pPr>
        <w:ind w:left="1418"/>
      </w:pPr>
    </w:p>
    <w:p w:rsidR="005420FD" w:rsidRDefault="005420FD" w:rsidP="005420FD">
      <w:pPr>
        <w:rPr>
          <w:b/>
          <w:bCs/>
        </w:rPr>
      </w:pPr>
      <w:r>
        <w:rPr>
          <w:b/>
          <w:bCs/>
        </w:rPr>
        <w:t xml:space="preserve">              III.</w:t>
      </w:r>
      <w:r w:rsidRPr="005420FD">
        <w:rPr>
          <w:b/>
          <w:bCs/>
        </w:rPr>
        <w:t xml:space="preserve">4)  </w:t>
      </w:r>
      <w:r>
        <w:rPr>
          <w:b/>
          <w:bCs/>
        </w:rPr>
        <w:t xml:space="preserve"> </w:t>
      </w:r>
      <w:r w:rsidRPr="005420FD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Pr="005420FD">
        <w:rPr>
          <w:b/>
          <w:bCs/>
        </w:rPr>
        <w:t xml:space="preserve"> </w:t>
      </w:r>
      <w:r w:rsidR="00487807" w:rsidRPr="005420FD">
        <w:rPr>
          <w:b/>
          <w:bCs/>
        </w:rPr>
        <w:t xml:space="preserve">Tvorba odpisového plánu pre dlhodobý majetok, doba odpisovania, sadzby odpisov </w:t>
      </w:r>
      <w:r>
        <w:rPr>
          <w:b/>
          <w:bCs/>
        </w:rPr>
        <w:t xml:space="preserve"> </w:t>
      </w:r>
    </w:p>
    <w:p w:rsidR="00487807" w:rsidRPr="009E7DB5" w:rsidRDefault="005420FD" w:rsidP="005420FD">
      <w:r>
        <w:rPr>
          <w:b/>
          <w:bCs/>
        </w:rPr>
        <w:t xml:space="preserve">                            </w:t>
      </w:r>
      <w:r w:rsidR="00487807" w:rsidRPr="005420FD">
        <w:rPr>
          <w:b/>
          <w:bCs/>
        </w:rPr>
        <w:t>a odpisové metódy pre účtovné odpisy</w:t>
      </w:r>
    </w:p>
    <w:p w:rsidR="00487807" w:rsidRDefault="005C5A6E" w:rsidP="005420FD">
      <w:pPr>
        <w:ind w:left="1418"/>
        <w:rPr>
          <w:b/>
          <w:bCs/>
        </w:rPr>
      </w:pPr>
      <w:r>
        <w:rPr>
          <w:b/>
          <w:bCs/>
        </w:rPr>
        <w:t xml:space="preserve">       </w:t>
      </w:r>
    </w:p>
    <w:p w:rsidR="005C5A6E" w:rsidRDefault="005C5A6E" w:rsidP="005420FD">
      <w:pPr>
        <w:ind w:left="1418"/>
      </w:pPr>
      <w:r>
        <w:t xml:space="preserve">Odpisy dlhodobého </w:t>
      </w:r>
      <w:r w:rsidRPr="005C5A6E">
        <w:rPr>
          <w:b/>
        </w:rPr>
        <w:t>nehmotného</w:t>
      </w:r>
      <w:r>
        <w:t xml:space="preserve"> majetku sú stanovené podľa predpokladanej doby   </w:t>
      </w:r>
    </w:p>
    <w:p w:rsidR="005C5A6E" w:rsidRDefault="005C5A6E" w:rsidP="005420FD">
      <w:pPr>
        <w:ind w:left="1418"/>
      </w:pPr>
      <w:r>
        <w:t>používania. Odpisovať sa začína v mesiaci  zaradenia do používania.</w:t>
      </w:r>
    </w:p>
    <w:p w:rsidR="006A6FD5" w:rsidRDefault="00547994" w:rsidP="005420FD">
      <w:pPr>
        <w:ind w:left="1418"/>
      </w:pPr>
      <w:r w:rsidRPr="00B15CDF">
        <w:t xml:space="preserve">Odpisový plán účtovných odpisov nehmotného majetku vychádzal z požiadavky zákona </w:t>
      </w:r>
      <w:r w:rsidR="005C5A6E">
        <w:t>č.</w:t>
      </w:r>
      <w:r w:rsidRPr="00B15CDF">
        <w:t>431/2002</w:t>
      </w:r>
      <w:r w:rsidR="005C5A6E">
        <w:t>,</w:t>
      </w:r>
      <w:r w:rsidRPr="00B15CDF">
        <w:t xml:space="preserve"> dodržiavala sa zásada jeho odpísania v účtovníctve najneskôr do 5 rokov od jeho obstarania. Odpisov</w:t>
      </w:r>
      <w:r>
        <w:t>é</w:t>
      </w:r>
      <w:r w:rsidRPr="00B15CDF">
        <w:t xml:space="preserve"> sadzby pre účtovné a daňové odpisy </w:t>
      </w:r>
      <w:r>
        <w:t>nehmotného majetku sa rovnajú. Metóda odpisovania lineárna</w:t>
      </w:r>
      <w:r w:rsidR="005C5A6E">
        <w:t>.</w:t>
      </w:r>
    </w:p>
    <w:p w:rsidR="005C5A6E" w:rsidRDefault="005C5A6E" w:rsidP="005420FD">
      <w:pPr>
        <w:ind w:left="1418"/>
      </w:pPr>
    </w:p>
    <w:p w:rsidR="00487807" w:rsidRDefault="005C5A6E" w:rsidP="005420FD">
      <w:pPr>
        <w:ind w:left="1418"/>
      </w:pPr>
      <w:r>
        <w:t xml:space="preserve">Odpisy dlhodobého </w:t>
      </w:r>
      <w:r w:rsidRPr="005C5A6E">
        <w:rPr>
          <w:b/>
        </w:rPr>
        <w:t>hmotného</w:t>
      </w:r>
      <w:r>
        <w:t xml:space="preserve"> majetku sú stanovené podľa predpokladanej doby používania a predpokladaného priebehu opotrebenia. Odpisovať sa začína v mesiaci zaradenia do používania.</w:t>
      </w:r>
    </w:p>
    <w:p w:rsidR="005C5A6E" w:rsidRDefault="005C5A6E" w:rsidP="005420FD">
      <w:pPr>
        <w:ind w:left="1418"/>
      </w:pPr>
    </w:p>
    <w:p w:rsidR="005C5A6E" w:rsidRPr="0043226C" w:rsidRDefault="005C5A6E" w:rsidP="005420FD">
      <w:pPr>
        <w:spacing w:after="120"/>
        <w:ind w:left="1418"/>
        <w:rPr>
          <w:sz w:val="21"/>
          <w:szCs w:val="21"/>
        </w:rPr>
      </w:pPr>
      <w:r>
        <w:rPr>
          <w:sz w:val="21"/>
          <w:szCs w:val="21"/>
        </w:rPr>
        <w:t xml:space="preserve">                              </w:t>
      </w:r>
      <w:r w:rsidRPr="0043226C">
        <w:rPr>
          <w:sz w:val="21"/>
          <w:szCs w:val="21"/>
        </w:rPr>
        <w:t xml:space="preserve">Použité odpisové skupiny a výška odpisov pri rovnomernom odpisovaní                                                                                              </w:t>
      </w:r>
    </w:p>
    <w:tbl>
      <w:tblPr>
        <w:tblW w:w="8138" w:type="dxa"/>
        <w:tblInd w:w="10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CellMar>
          <w:left w:w="71" w:type="dxa"/>
          <w:right w:w="71" w:type="dxa"/>
        </w:tblCellMar>
        <w:tblLook w:val="00A0" w:firstRow="1" w:lastRow="0" w:firstColumn="1" w:lastColumn="0" w:noHBand="0" w:noVBand="0"/>
      </w:tblPr>
      <w:tblGrid>
        <w:gridCol w:w="1559"/>
        <w:gridCol w:w="2835"/>
        <w:gridCol w:w="1589"/>
        <w:gridCol w:w="2155"/>
      </w:tblGrid>
      <w:tr w:rsidR="005C5A6E" w:rsidTr="009E7DB5">
        <w:trPr>
          <w:trHeight w:hRule="exact" w:val="680"/>
          <w:tblHeader/>
        </w:trPr>
        <w:tc>
          <w:tcPr>
            <w:tcW w:w="155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FFFFFF"/>
            <w:vAlign w:val="center"/>
          </w:tcPr>
          <w:p w:rsidR="005C5A6E" w:rsidRDefault="005C5A6E" w:rsidP="009375F2">
            <w:pPr>
              <w:pStyle w:val="Tabulka"/>
              <w:jc w:val="left"/>
              <w:rPr>
                <w:b/>
                <w:bCs/>
                <w:sz w:val="20"/>
                <w:u w:val="single"/>
              </w:rPr>
            </w:pPr>
            <w:r>
              <w:rPr>
                <w:b/>
                <w:bCs/>
                <w:sz w:val="20"/>
              </w:rPr>
              <w:lastRenderedPageBreak/>
              <w:t>Odpisová skupina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solid" w:color="FFFFFF" w:fill="FFFFFF"/>
            <w:vAlign w:val="center"/>
          </w:tcPr>
          <w:p w:rsidR="005C5A6E" w:rsidRDefault="005C5A6E" w:rsidP="009375F2">
            <w:pPr>
              <w:pStyle w:val="Tabulka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Typ majetku</w:t>
            </w:r>
          </w:p>
        </w:tc>
        <w:tc>
          <w:tcPr>
            <w:tcW w:w="1589" w:type="dxa"/>
            <w:tcBorders>
              <w:left w:val="single" w:sz="8" w:space="0" w:color="000000"/>
              <w:bottom w:val="single" w:sz="12" w:space="0" w:color="000000"/>
            </w:tcBorders>
            <w:shd w:val="solid" w:color="FFFFFF" w:fill="FFFFFF"/>
            <w:vAlign w:val="center"/>
          </w:tcPr>
          <w:p w:rsidR="005C5A6E" w:rsidRDefault="005C5A6E" w:rsidP="009375F2">
            <w:pPr>
              <w:pStyle w:val="Tabulka"/>
              <w:jc w:val="left"/>
              <w:rPr>
                <w:b/>
                <w:bCs/>
                <w:sz w:val="20"/>
              </w:rPr>
            </w:pPr>
          </w:p>
          <w:p w:rsidR="005C5A6E" w:rsidRDefault="005C5A6E" w:rsidP="009375F2">
            <w:pPr>
              <w:pStyle w:val="Tabulka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Doba odpisovania</w:t>
            </w:r>
          </w:p>
          <w:p w:rsidR="005C5A6E" w:rsidRDefault="005C5A6E" w:rsidP="009375F2">
            <w:pPr>
              <w:pStyle w:val="Tabulka"/>
              <w:jc w:val="left"/>
              <w:rPr>
                <w:b/>
                <w:bCs/>
                <w:sz w:val="20"/>
                <w:u w:val="single"/>
              </w:rPr>
            </w:pPr>
          </w:p>
        </w:tc>
        <w:tc>
          <w:tcPr>
            <w:tcW w:w="2155" w:type="dxa"/>
            <w:tcBorders>
              <w:left w:val="single" w:sz="8" w:space="0" w:color="000000"/>
              <w:bottom w:val="single" w:sz="12" w:space="0" w:color="000000"/>
            </w:tcBorders>
            <w:shd w:val="solid" w:color="FFFFFF" w:fill="FFFFFF"/>
          </w:tcPr>
          <w:p w:rsidR="005C5A6E" w:rsidRDefault="005C5A6E" w:rsidP="009375F2">
            <w:pPr>
              <w:pStyle w:val="Tabulka"/>
              <w:jc w:val="left"/>
              <w:rPr>
                <w:b/>
                <w:bCs/>
                <w:sz w:val="20"/>
              </w:rPr>
            </w:pPr>
          </w:p>
          <w:p w:rsidR="005C5A6E" w:rsidRDefault="005C5A6E" w:rsidP="009375F2">
            <w:pPr>
              <w:pStyle w:val="Tabulka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Ročný odpis</w:t>
            </w:r>
          </w:p>
        </w:tc>
      </w:tr>
      <w:tr w:rsidR="005C5A6E" w:rsidTr="009E7DB5">
        <w:trPr>
          <w:trHeight w:hRule="exact" w:val="284"/>
        </w:trPr>
        <w:tc>
          <w:tcPr>
            <w:tcW w:w="1559" w:type="dxa"/>
            <w:tcBorders>
              <w:top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5C5A6E" w:rsidRDefault="005C5A6E" w:rsidP="009375F2">
            <w:pPr>
              <w:pStyle w:val="Tabulka"/>
              <w:jc w:val="left"/>
              <w:rPr>
                <w:b/>
                <w:bCs/>
                <w:sz w:val="20"/>
                <w:u w:val="single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8" w:space="0" w:color="000000"/>
            </w:tcBorders>
            <w:vAlign w:val="center"/>
          </w:tcPr>
          <w:p w:rsidR="005C5A6E" w:rsidRDefault="005C5A6E" w:rsidP="009375F2">
            <w:pPr>
              <w:pStyle w:val="Tabulka"/>
              <w:tabs>
                <w:tab w:val="right" w:pos="1562"/>
              </w:tabs>
              <w:jc w:val="left"/>
              <w:rPr>
                <w:sz w:val="20"/>
              </w:rPr>
            </w:pPr>
          </w:p>
        </w:tc>
        <w:tc>
          <w:tcPr>
            <w:tcW w:w="1589" w:type="dxa"/>
            <w:tcBorders>
              <w:top w:val="single" w:sz="12" w:space="0" w:color="000000"/>
              <w:left w:val="single" w:sz="8" w:space="0" w:color="000000"/>
              <w:bottom w:val="nil"/>
            </w:tcBorders>
            <w:vAlign w:val="center"/>
          </w:tcPr>
          <w:p w:rsidR="005C5A6E" w:rsidRDefault="005C5A6E" w:rsidP="009375F2">
            <w:pPr>
              <w:pStyle w:val="Tabulka"/>
              <w:tabs>
                <w:tab w:val="right" w:pos="1562"/>
              </w:tabs>
              <w:jc w:val="left"/>
              <w:rPr>
                <w:sz w:val="20"/>
              </w:rPr>
            </w:pPr>
          </w:p>
        </w:tc>
        <w:tc>
          <w:tcPr>
            <w:tcW w:w="2155" w:type="dxa"/>
            <w:tcBorders>
              <w:top w:val="single" w:sz="12" w:space="0" w:color="000000"/>
              <w:left w:val="single" w:sz="8" w:space="0" w:color="000000"/>
              <w:bottom w:val="nil"/>
            </w:tcBorders>
          </w:tcPr>
          <w:p w:rsidR="005C5A6E" w:rsidRDefault="005C5A6E" w:rsidP="009375F2">
            <w:pPr>
              <w:pStyle w:val="Tabulka"/>
              <w:tabs>
                <w:tab w:val="right" w:pos="1562"/>
              </w:tabs>
              <w:jc w:val="left"/>
              <w:rPr>
                <w:sz w:val="20"/>
              </w:rPr>
            </w:pPr>
          </w:p>
        </w:tc>
      </w:tr>
      <w:tr w:rsidR="005C5A6E" w:rsidRPr="00F06EBC" w:rsidTr="009E7DB5">
        <w:trPr>
          <w:trHeight w:hRule="exact" w:val="284"/>
        </w:trPr>
        <w:tc>
          <w:tcPr>
            <w:tcW w:w="1559" w:type="dxa"/>
            <w:tcBorders>
              <w:top w:val="nil"/>
              <w:bottom w:val="nil"/>
              <w:right w:val="single" w:sz="12" w:space="0" w:color="000000"/>
            </w:tcBorders>
            <w:vAlign w:val="center"/>
          </w:tcPr>
          <w:p w:rsidR="005C5A6E" w:rsidRPr="00F06EBC" w:rsidRDefault="005C5A6E" w:rsidP="009375F2">
            <w:pPr>
              <w:pStyle w:val="Tabulka"/>
              <w:jc w:val="left"/>
              <w:rPr>
                <w:bCs/>
                <w:sz w:val="20"/>
                <w:u w:val="single"/>
              </w:rPr>
            </w:pPr>
            <w:r w:rsidRPr="00F06EBC">
              <w:rPr>
                <w:bCs/>
                <w:sz w:val="20"/>
              </w:rPr>
              <w:t>1</w:t>
            </w:r>
          </w:p>
        </w:tc>
        <w:tc>
          <w:tcPr>
            <w:tcW w:w="2835" w:type="dxa"/>
            <w:tcBorders>
              <w:top w:val="nil"/>
              <w:left w:val="single" w:sz="12" w:space="0" w:color="000000"/>
              <w:right w:val="single" w:sz="8" w:space="0" w:color="000000"/>
            </w:tcBorders>
            <w:vAlign w:val="center"/>
          </w:tcPr>
          <w:p w:rsidR="005C5A6E" w:rsidRPr="00F06EBC" w:rsidRDefault="005C5A6E" w:rsidP="009375F2">
            <w:pPr>
              <w:pStyle w:val="Tabulka"/>
              <w:tabs>
                <w:tab w:val="right" w:pos="1704"/>
              </w:tabs>
              <w:jc w:val="left"/>
              <w:rPr>
                <w:sz w:val="20"/>
              </w:rPr>
            </w:pPr>
            <w:r w:rsidRPr="00F06EBC">
              <w:rPr>
                <w:sz w:val="20"/>
              </w:rPr>
              <w:t>Stroje, prístroje, autá</w:t>
            </w:r>
          </w:p>
        </w:tc>
        <w:tc>
          <w:tcPr>
            <w:tcW w:w="1589" w:type="dxa"/>
            <w:tcBorders>
              <w:top w:val="nil"/>
              <w:left w:val="single" w:sz="8" w:space="0" w:color="000000"/>
            </w:tcBorders>
            <w:vAlign w:val="center"/>
          </w:tcPr>
          <w:p w:rsidR="005C5A6E" w:rsidRPr="00F06EBC" w:rsidRDefault="005C5A6E" w:rsidP="009375F2">
            <w:pPr>
              <w:pStyle w:val="Tabulka"/>
              <w:tabs>
                <w:tab w:val="right" w:pos="1704"/>
              </w:tabs>
              <w:jc w:val="left"/>
              <w:rPr>
                <w:sz w:val="20"/>
              </w:rPr>
            </w:pPr>
            <w:r>
              <w:rPr>
                <w:sz w:val="20"/>
              </w:rPr>
              <w:t>4</w:t>
            </w:r>
            <w:r w:rsidRPr="00F06EBC">
              <w:rPr>
                <w:sz w:val="20"/>
              </w:rPr>
              <w:t xml:space="preserve"> rok</w:t>
            </w:r>
            <w:r>
              <w:rPr>
                <w:sz w:val="20"/>
              </w:rPr>
              <w:t>y</w:t>
            </w:r>
          </w:p>
        </w:tc>
        <w:tc>
          <w:tcPr>
            <w:tcW w:w="2155" w:type="dxa"/>
            <w:tcBorders>
              <w:top w:val="nil"/>
              <w:left w:val="single" w:sz="8" w:space="0" w:color="000000"/>
            </w:tcBorders>
            <w:vAlign w:val="center"/>
          </w:tcPr>
          <w:p w:rsidR="005C5A6E" w:rsidRPr="00F06EBC" w:rsidRDefault="005C5A6E" w:rsidP="009375F2">
            <w:pPr>
              <w:pStyle w:val="Tabulka"/>
              <w:tabs>
                <w:tab w:val="right" w:pos="1704"/>
              </w:tabs>
              <w:jc w:val="left"/>
              <w:rPr>
                <w:sz w:val="20"/>
              </w:rPr>
            </w:pPr>
            <w:r w:rsidRPr="00F06EBC">
              <w:rPr>
                <w:sz w:val="20"/>
              </w:rPr>
              <w:t>1/</w:t>
            </w:r>
            <w:r>
              <w:rPr>
                <w:sz w:val="20"/>
              </w:rPr>
              <w:t>4</w:t>
            </w:r>
            <w:r w:rsidRPr="00F06EBC">
              <w:rPr>
                <w:sz w:val="20"/>
              </w:rPr>
              <w:t xml:space="preserve"> </w:t>
            </w:r>
          </w:p>
        </w:tc>
      </w:tr>
      <w:tr w:rsidR="005C5A6E" w:rsidTr="009E7DB5">
        <w:trPr>
          <w:trHeight w:hRule="exact" w:val="61"/>
        </w:trPr>
        <w:tc>
          <w:tcPr>
            <w:tcW w:w="1559" w:type="dxa"/>
            <w:tcBorders>
              <w:top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5C5A6E" w:rsidRDefault="005C5A6E" w:rsidP="009375F2">
            <w:pPr>
              <w:pStyle w:val="Tabulka"/>
              <w:jc w:val="left"/>
              <w:rPr>
                <w:b/>
                <w:bCs/>
                <w:sz w:val="20"/>
                <w:u w:val="single"/>
              </w:rPr>
            </w:pPr>
          </w:p>
        </w:tc>
        <w:tc>
          <w:tcPr>
            <w:tcW w:w="2835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5C5A6E" w:rsidRDefault="005C5A6E" w:rsidP="009375F2">
            <w:pPr>
              <w:pStyle w:val="Tabulka"/>
              <w:tabs>
                <w:tab w:val="right" w:pos="1704"/>
              </w:tabs>
              <w:jc w:val="left"/>
              <w:rPr>
                <w:sz w:val="20"/>
              </w:rPr>
            </w:pPr>
          </w:p>
        </w:tc>
        <w:tc>
          <w:tcPr>
            <w:tcW w:w="1589" w:type="dxa"/>
            <w:tcBorders>
              <w:left w:val="single" w:sz="8" w:space="0" w:color="000000"/>
            </w:tcBorders>
            <w:vAlign w:val="center"/>
          </w:tcPr>
          <w:p w:rsidR="005C5A6E" w:rsidRDefault="005C5A6E" w:rsidP="009375F2">
            <w:pPr>
              <w:pStyle w:val="Tabulka"/>
              <w:tabs>
                <w:tab w:val="right" w:pos="1704"/>
              </w:tabs>
              <w:jc w:val="left"/>
              <w:rPr>
                <w:sz w:val="20"/>
              </w:rPr>
            </w:pPr>
          </w:p>
        </w:tc>
        <w:tc>
          <w:tcPr>
            <w:tcW w:w="2155" w:type="dxa"/>
            <w:tcBorders>
              <w:left w:val="single" w:sz="8" w:space="0" w:color="000000"/>
            </w:tcBorders>
          </w:tcPr>
          <w:p w:rsidR="005C5A6E" w:rsidRDefault="005C5A6E" w:rsidP="009375F2">
            <w:pPr>
              <w:pStyle w:val="Tabulka"/>
              <w:tabs>
                <w:tab w:val="right" w:pos="1704"/>
              </w:tabs>
              <w:jc w:val="left"/>
              <w:rPr>
                <w:sz w:val="20"/>
              </w:rPr>
            </w:pPr>
          </w:p>
        </w:tc>
      </w:tr>
    </w:tbl>
    <w:p w:rsidR="00487807" w:rsidRDefault="00487807" w:rsidP="009E7DB5">
      <w:pPr>
        <w:ind w:left="1557"/>
      </w:pPr>
    </w:p>
    <w:p w:rsidR="005420FD" w:rsidRPr="0042516A" w:rsidRDefault="005420FD" w:rsidP="005420FD">
      <w:pPr>
        <w:pStyle w:val="Nadpis2"/>
        <w:spacing w:before="0" w:after="0"/>
        <w:ind w:left="360"/>
        <w:rPr>
          <w:rFonts w:ascii="Arial Narrow" w:hAnsi="Arial Narrow"/>
          <w:i w:val="0"/>
          <w:sz w:val="21"/>
          <w:szCs w:val="21"/>
        </w:rPr>
      </w:pPr>
    </w:p>
    <w:p w:rsidR="00116731" w:rsidRPr="0042516A" w:rsidRDefault="00612B79" w:rsidP="005420FD">
      <w:pPr>
        <w:pStyle w:val="Nadpis2"/>
        <w:spacing w:before="0" w:after="0"/>
        <w:ind w:left="360"/>
        <w:rPr>
          <w:rFonts w:ascii="Arial Narrow" w:hAnsi="Arial Narrow"/>
          <w:b w:val="0"/>
          <w:i w:val="0"/>
          <w:sz w:val="21"/>
          <w:szCs w:val="21"/>
        </w:rPr>
      </w:pPr>
      <w:r w:rsidRPr="0042516A">
        <w:rPr>
          <w:rFonts w:ascii="Arial Narrow" w:hAnsi="Arial Narrow"/>
          <w:i w:val="0"/>
          <w:sz w:val="21"/>
          <w:szCs w:val="21"/>
        </w:rPr>
        <w:t xml:space="preserve">     </w:t>
      </w:r>
      <w:r w:rsidR="005420FD" w:rsidRPr="0042516A">
        <w:rPr>
          <w:rFonts w:ascii="Arial Narrow" w:hAnsi="Arial Narrow"/>
          <w:i w:val="0"/>
          <w:sz w:val="21"/>
          <w:szCs w:val="21"/>
        </w:rPr>
        <w:t xml:space="preserve">III.5)         </w:t>
      </w:r>
      <w:r w:rsidR="009E7DB5" w:rsidRPr="0042516A">
        <w:rPr>
          <w:rFonts w:ascii="Arial Narrow" w:hAnsi="Arial Narrow"/>
          <w:i w:val="0"/>
          <w:sz w:val="21"/>
          <w:szCs w:val="21"/>
        </w:rPr>
        <w:t xml:space="preserve">   </w:t>
      </w:r>
      <w:r w:rsidR="00116731" w:rsidRPr="0042516A">
        <w:rPr>
          <w:rFonts w:ascii="Arial Narrow" w:hAnsi="Arial Narrow"/>
          <w:i w:val="0"/>
          <w:sz w:val="21"/>
          <w:szCs w:val="21"/>
        </w:rPr>
        <w:t>Informácie o oprave významných chýb minulých účtovných období</w:t>
      </w:r>
    </w:p>
    <w:p w:rsidR="00116731" w:rsidRPr="0042516A" w:rsidRDefault="00116731" w:rsidP="009E7DB5">
      <w:pPr>
        <w:ind w:left="141"/>
        <w:rPr>
          <w:sz w:val="21"/>
          <w:szCs w:val="21"/>
        </w:rPr>
      </w:pPr>
    </w:p>
    <w:p w:rsidR="00116731" w:rsidRPr="0042516A" w:rsidRDefault="005420FD" w:rsidP="009E7DB5">
      <w:pPr>
        <w:ind w:left="141" w:firstLine="708"/>
        <w:rPr>
          <w:sz w:val="21"/>
          <w:szCs w:val="21"/>
        </w:rPr>
      </w:pPr>
      <w:r w:rsidRPr="0042516A">
        <w:rPr>
          <w:sz w:val="21"/>
          <w:szCs w:val="21"/>
        </w:rPr>
        <w:t xml:space="preserve">        </w:t>
      </w:r>
      <w:r w:rsidR="00612B79" w:rsidRPr="0042516A">
        <w:rPr>
          <w:sz w:val="21"/>
          <w:szCs w:val="21"/>
        </w:rPr>
        <w:t xml:space="preserve">     </w:t>
      </w:r>
      <w:r w:rsidRPr="0042516A">
        <w:rPr>
          <w:sz w:val="21"/>
          <w:szCs w:val="21"/>
        </w:rPr>
        <w:t xml:space="preserve"> </w:t>
      </w:r>
      <w:r w:rsidR="00116731" w:rsidRPr="0042516A">
        <w:rPr>
          <w:sz w:val="21"/>
          <w:szCs w:val="21"/>
        </w:rPr>
        <w:t>Spoločnosť o takých neúčtovala .</w:t>
      </w:r>
    </w:p>
    <w:p w:rsidR="00116731" w:rsidRPr="0042516A" w:rsidRDefault="00116731" w:rsidP="009E7DB5">
      <w:pPr>
        <w:ind w:left="141"/>
        <w:rPr>
          <w:sz w:val="21"/>
          <w:szCs w:val="21"/>
        </w:rPr>
      </w:pPr>
    </w:p>
    <w:p w:rsidR="00116731" w:rsidRPr="0042516A" w:rsidRDefault="00116731" w:rsidP="009375F2">
      <w:pPr>
        <w:rPr>
          <w:b/>
          <w:sz w:val="24"/>
        </w:rPr>
      </w:pPr>
    </w:p>
    <w:p w:rsidR="00116731" w:rsidRPr="00116731" w:rsidRDefault="00116731" w:rsidP="009375F2">
      <w:pPr>
        <w:rPr>
          <w:b/>
          <w:color w:val="FF0000"/>
          <w:sz w:val="24"/>
        </w:rPr>
      </w:pPr>
    </w:p>
    <w:p w:rsidR="00116731" w:rsidRPr="0042516A" w:rsidRDefault="00116731" w:rsidP="009375F2">
      <w:pPr>
        <w:jc w:val="center"/>
        <w:rPr>
          <w:b/>
          <w:sz w:val="24"/>
        </w:rPr>
      </w:pPr>
      <w:r w:rsidRPr="0042516A">
        <w:rPr>
          <w:b/>
          <w:sz w:val="24"/>
        </w:rPr>
        <w:t>IV. INFORMÁCIE, KTORÉ VYSVETĽUJÚ A DOPĹŇAJÚ SÚVAHU A VÝKAZ ZISKOV A STRÁT</w:t>
      </w:r>
    </w:p>
    <w:p w:rsidR="00116731" w:rsidRPr="0042516A" w:rsidRDefault="00116731" w:rsidP="009375F2">
      <w:pPr>
        <w:jc w:val="center"/>
        <w:rPr>
          <w:sz w:val="21"/>
          <w:szCs w:val="21"/>
        </w:rPr>
      </w:pPr>
    </w:p>
    <w:p w:rsidR="00116731" w:rsidRDefault="00116731" w:rsidP="009375F2">
      <w:pPr>
        <w:ind w:left="1416"/>
      </w:pPr>
    </w:p>
    <w:p w:rsidR="00487807" w:rsidRDefault="00487807" w:rsidP="009375F2">
      <w:pPr>
        <w:ind w:firstLine="708"/>
        <w:rPr>
          <w:b/>
        </w:rPr>
      </w:pPr>
      <w:r w:rsidRPr="00487807">
        <w:rPr>
          <w:b/>
        </w:rPr>
        <w:t xml:space="preserve">IV. </w:t>
      </w:r>
      <w:r w:rsidR="00612B79">
        <w:rPr>
          <w:b/>
        </w:rPr>
        <w:t>1</w:t>
      </w:r>
      <w:r w:rsidRPr="00487807">
        <w:rPr>
          <w:b/>
        </w:rPr>
        <w:t>)</w:t>
      </w:r>
      <w:r>
        <w:rPr>
          <w:b/>
        </w:rPr>
        <w:tab/>
      </w:r>
      <w:r w:rsidRPr="00487807">
        <w:rPr>
          <w:b/>
        </w:rPr>
        <w:t xml:space="preserve"> Informácie o</w:t>
      </w:r>
      <w:r>
        <w:rPr>
          <w:b/>
        </w:rPr>
        <w:t> </w:t>
      </w:r>
      <w:r w:rsidRPr="00487807">
        <w:rPr>
          <w:b/>
        </w:rPr>
        <w:t>záväzkoch</w:t>
      </w:r>
    </w:p>
    <w:p w:rsidR="00487807" w:rsidRDefault="00487807" w:rsidP="009375F2">
      <w:pPr>
        <w:ind w:firstLine="708"/>
        <w:rPr>
          <w:b/>
        </w:rPr>
      </w:pPr>
    </w:p>
    <w:p w:rsidR="00487807" w:rsidRPr="00487807" w:rsidRDefault="00487807" w:rsidP="009375F2">
      <w:pPr>
        <w:ind w:firstLine="708"/>
        <w:rPr>
          <w:b/>
        </w:rPr>
      </w:pPr>
    </w:p>
    <w:tbl>
      <w:tblPr>
        <w:tblW w:w="4352" w:type="pct"/>
        <w:tblInd w:w="1384" w:type="dxa"/>
        <w:tblLook w:val="00A0" w:firstRow="1" w:lastRow="0" w:firstColumn="1" w:lastColumn="0" w:noHBand="0" w:noVBand="0"/>
      </w:tblPr>
      <w:tblGrid>
        <w:gridCol w:w="3247"/>
        <w:gridCol w:w="2886"/>
        <w:gridCol w:w="1950"/>
      </w:tblGrid>
      <w:tr w:rsidR="00487807" w:rsidRPr="002B2E75" w:rsidTr="00C55E1D">
        <w:trPr>
          <w:trHeight w:val="920"/>
        </w:trPr>
        <w:tc>
          <w:tcPr>
            <w:tcW w:w="20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7807" w:rsidRPr="002B2E75" w:rsidRDefault="00487807" w:rsidP="009375F2">
            <w:pPr>
              <w:pStyle w:val="TopHeader"/>
              <w:jc w:val="left"/>
            </w:pPr>
            <w:r w:rsidRPr="002B2E75">
              <w:t>Názov položky</w:t>
            </w:r>
          </w:p>
        </w:tc>
        <w:tc>
          <w:tcPr>
            <w:tcW w:w="17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7807" w:rsidRPr="002B2E75" w:rsidRDefault="00487807" w:rsidP="009375F2">
            <w:pPr>
              <w:pStyle w:val="TopHeader"/>
              <w:jc w:val="left"/>
            </w:pPr>
            <w:r w:rsidRPr="002B2E75">
              <w:t>Bežné účtovné obdobie</w:t>
            </w:r>
          </w:p>
        </w:tc>
        <w:tc>
          <w:tcPr>
            <w:tcW w:w="12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7807" w:rsidRPr="002B2E75" w:rsidRDefault="00487807" w:rsidP="009375F2">
            <w:pPr>
              <w:pStyle w:val="TopHeader"/>
              <w:jc w:val="left"/>
            </w:pPr>
            <w:r w:rsidRPr="002B2E75">
              <w:t>Bezprostredne predchádzajúce účtovné obdobie</w:t>
            </w:r>
          </w:p>
        </w:tc>
      </w:tr>
      <w:tr w:rsidR="00487807" w:rsidRPr="006427EB" w:rsidTr="00C55E1D">
        <w:trPr>
          <w:trHeight w:val="330"/>
        </w:trPr>
        <w:tc>
          <w:tcPr>
            <w:tcW w:w="200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7807" w:rsidRPr="00C27E99" w:rsidRDefault="00487807" w:rsidP="009375F2">
            <w:pPr>
              <w:rPr>
                <w:color w:val="000000" w:themeColor="text1"/>
              </w:rPr>
            </w:pPr>
            <w:r w:rsidRPr="00C27E99">
              <w:rPr>
                <w:color w:val="000000" w:themeColor="text1"/>
              </w:rPr>
              <w:t>Záväzky po lehote splatnosti</w:t>
            </w:r>
          </w:p>
        </w:tc>
        <w:tc>
          <w:tcPr>
            <w:tcW w:w="178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87807" w:rsidRPr="00C27E99" w:rsidRDefault="00EA0C64" w:rsidP="009375F2">
            <w:pPr>
              <w:rPr>
                <w:color w:val="000000" w:themeColor="text1"/>
              </w:rPr>
            </w:pPr>
            <w:r w:rsidRPr="00C27E99">
              <w:rPr>
                <w:color w:val="000000" w:themeColor="text1"/>
              </w:rPr>
              <w:t>0</w:t>
            </w:r>
          </w:p>
        </w:tc>
        <w:tc>
          <w:tcPr>
            <w:tcW w:w="120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87807" w:rsidRPr="00C27E99" w:rsidRDefault="00EA0C64" w:rsidP="009375F2">
            <w:pPr>
              <w:rPr>
                <w:color w:val="000000" w:themeColor="text1"/>
              </w:rPr>
            </w:pPr>
            <w:r w:rsidRPr="00C27E99">
              <w:rPr>
                <w:color w:val="000000" w:themeColor="text1"/>
              </w:rPr>
              <w:t>0</w:t>
            </w:r>
          </w:p>
        </w:tc>
      </w:tr>
      <w:tr w:rsidR="00487807" w:rsidRPr="006427EB" w:rsidTr="00C55E1D">
        <w:trPr>
          <w:trHeight w:val="690"/>
        </w:trPr>
        <w:tc>
          <w:tcPr>
            <w:tcW w:w="20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7807" w:rsidRPr="00C27E99" w:rsidRDefault="00487807" w:rsidP="009375F2">
            <w:pPr>
              <w:rPr>
                <w:color w:val="000000" w:themeColor="text1"/>
              </w:rPr>
            </w:pPr>
            <w:r w:rsidRPr="00C27E99">
              <w:rPr>
                <w:color w:val="000000" w:themeColor="text1"/>
              </w:rPr>
              <w:t>Záväzky so zostatkovou dobou splatnosti do jedného roka vrátane</w:t>
            </w:r>
          </w:p>
        </w:tc>
        <w:tc>
          <w:tcPr>
            <w:tcW w:w="178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87807" w:rsidRPr="00C27E99" w:rsidRDefault="00EA0C64" w:rsidP="009375F2">
            <w:pPr>
              <w:rPr>
                <w:color w:val="000000" w:themeColor="text1"/>
              </w:rPr>
            </w:pPr>
            <w:r w:rsidRPr="00C27E99">
              <w:rPr>
                <w:color w:val="000000" w:themeColor="text1"/>
              </w:rPr>
              <w:t>0</w:t>
            </w:r>
            <w:bookmarkStart w:id="0" w:name="_GoBack"/>
            <w:bookmarkEnd w:id="0"/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87807" w:rsidRPr="00C27E99" w:rsidRDefault="00EA0C64" w:rsidP="009375F2">
            <w:pPr>
              <w:rPr>
                <w:color w:val="000000" w:themeColor="text1"/>
              </w:rPr>
            </w:pPr>
            <w:r w:rsidRPr="00C27E99">
              <w:rPr>
                <w:color w:val="000000" w:themeColor="text1"/>
              </w:rPr>
              <w:t>0</w:t>
            </w:r>
          </w:p>
        </w:tc>
      </w:tr>
      <w:tr w:rsidR="00487807" w:rsidRPr="005B70D7" w:rsidTr="00C55E1D">
        <w:trPr>
          <w:trHeight w:val="330"/>
        </w:trPr>
        <w:tc>
          <w:tcPr>
            <w:tcW w:w="20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7807" w:rsidRPr="00C27E99" w:rsidRDefault="00487807" w:rsidP="009375F2">
            <w:pPr>
              <w:rPr>
                <w:b/>
                <w:bCs/>
                <w:color w:val="000000" w:themeColor="text1"/>
              </w:rPr>
            </w:pPr>
            <w:r w:rsidRPr="00C27E99">
              <w:rPr>
                <w:b/>
                <w:bCs/>
                <w:color w:val="000000" w:themeColor="text1"/>
              </w:rPr>
              <w:t>Krátkodobé záväzky spolu</w:t>
            </w:r>
          </w:p>
        </w:tc>
        <w:tc>
          <w:tcPr>
            <w:tcW w:w="178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87807" w:rsidRPr="00C27E99" w:rsidRDefault="00EA0C64" w:rsidP="009375F2">
            <w:pPr>
              <w:rPr>
                <w:b/>
                <w:color w:val="000000" w:themeColor="text1"/>
              </w:rPr>
            </w:pPr>
            <w:r w:rsidRPr="00C27E99">
              <w:rPr>
                <w:b/>
                <w:color w:val="000000" w:themeColor="text1"/>
              </w:rPr>
              <w:t>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7807" w:rsidRPr="00C27E99" w:rsidRDefault="00EA0C64" w:rsidP="009375F2">
            <w:pPr>
              <w:rPr>
                <w:b/>
                <w:color w:val="000000" w:themeColor="text1"/>
              </w:rPr>
            </w:pPr>
            <w:r w:rsidRPr="00C27E99">
              <w:rPr>
                <w:b/>
                <w:color w:val="000000" w:themeColor="text1"/>
              </w:rPr>
              <w:t>0</w:t>
            </w:r>
          </w:p>
        </w:tc>
      </w:tr>
      <w:tr w:rsidR="00487807" w:rsidRPr="006427EB" w:rsidTr="00C55E1D">
        <w:trPr>
          <w:trHeight w:val="660"/>
        </w:trPr>
        <w:tc>
          <w:tcPr>
            <w:tcW w:w="20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7807" w:rsidRPr="00C27E99" w:rsidRDefault="00487807" w:rsidP="009375F2">
            <w:pPr>
              <w:rPr>
                <w:color w:val="000000" w:themeColor="text1"/>
              </w:rPr>
            </w:pPr>
            <w:r w:rsidRPr="00C27E99">
              <w:rPr>
                <w:color w:val="000000" w:themeColor="text1"/>
              </w:rPr>
              <w:t>Záväzky so zostatkovou dobou splatnosti jeden rok až päť rokov</w:t>
            </w:r>
          </w:p>
        </w:tc>
        <w:tc>
          <w:tcPr>
            <w:tcW w:w="178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87807" w:rsidRPr="00C27E99" w:rsidRDefault="00EA0C64" w:rsidP="009375F2">
            <w:pPr>
              <w:rPr>
                <w:color w:val="000000" w:themeColor="text1"/>
              </w:rPr>
            </w:pPr>
            <w:r w:rsidRPr="00C27E99">
              <w:rPr>
                <w:color w:val="000000" w:themeColor="text1"/>
              </w:rPr>
              <w:t>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7807" w:rsidRPr="00C27E99" w:rsidRDefault="00EA0C64" w:rsidP="009375F2">
            <w:pPr>
              <w:rPr>
                <w:color w:val="000000" w:themeColor="text1"/>
              </w:rPr>
            </w:pPr>
            <w:r w:rsidRPr="00C27E99">
              <w:rPr>
                <w:color w:val="000000" w:themeColor="text1"/>
              </w:rPr>
              <w:t>0</w:t>
            </w:r>
          </w:p>
        </w:tc>
      </w:tr>
      <w:tr w:rsidR="00487807" w:rsidRPr="002B2E75" w:rsidTr="00C55E1D">
        <w:trPr>
          <w:trHeight w:val="660"/>
        </w:trPr>
        <w:tc>
          <w:tcPr>
            <w:tcW w:w="20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7807" w:rsidRPr="00C27E99" w:rsidRDefault="00487807" w:rsidP="009375F2">
            <w:pPr>
              <w:rPr>
                <w:color w:val="000000" w:themeColor="text1"/>
              </w:rPr>
            </w:pPr>
            <w:r w:rsidRPr="00C27E99">
              <w:rPr>
                <w:color w:val="000000" w:themeColor="text1"/>
              </w:rPr>
              <w:t>Záväzky so zostatkovou dobou splatnosti nad päť rokov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487807" w:rsidRPr="00C27E99" w:rsidRDefault="00AB04DC" w:rsidP="009375F2">
            <w:pPr>
              <w:rPr>
                <w:color w:val="000000" w:themeColor="text1"/>
              </w:rPr>
            </w:pPr>
            <w:r w:rsidRPr="00C27E99">
              <w:rPr>
                <w:color w:val="000000" w:themeColor="text1"/>
              </w:rPr>
              <w:t>0</w:t>
            </w:r>
          </w:p>
        </w:tc>
        <w:tc>
          <w:tcPr>
            <w:tcW w:w="1206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487807" w:rsidRPr="00C27E99" w:rsidRDefault="00EA0C64" w:rsidP="009375F2">
            <w:pPr>
              <w:rPr>
                <w:color w:val="000000" w:themeColor="text1"/>
              </w:rPr>
            </w:pPr>
            <w:r w:rsidRPr="00C27E99">
              <w:rPr>
                <w:color w:val="000000" w:themeColor="text1"/>
              </w:rPr>
              <w:t>0</w:t>
            </w:r>
          </w:p>
        </w:tc>
      </w:tr>
      <w:tr w:rsidR="00487807" w:rsidRPr="005B70D7" w:rsidTr="00C55E1D">
        <w:trPr>
          <w:trHeight w:val="345"/>
        </w:trPr>
        <w:tc>
          <w:tcPr>
            <w:tcW w:w="200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7807" w:rsidRPr="00C27E99" w:rsidRDefault="00487807" w:rsidP="009375F2">
            <w:pPr>
              <w:rPr>
                <w:b/>
                <w:bCs/>
                <w:color w:val="000000" w:themeColor="text1"/>
              </w:rPr>
            </w:pPr>
            <w:r w:rsidRPr="00C27E99">
              <w:rPr>
                <w:b/>
                <w:bCs/>
                <w:color w:val="000000" w:themeColor="text1"/>
              </w:rPr>
              <w:t>Dlhodobé záväzky spolu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87807" w:rsidRPr="00C27E99" w:rsidRDefault="00EA0C64" w:rsidP="009375F2">
            <w:pPr>
              <w:rPr>
                <w:b/>
                <w:color w:val="000000" w:themeColor="text1"/>
              </w:rPr>
            </w:pPr>
            <w:r w:rsidRPr="00C27E99">
              <w:rPr>
                <w:b/>
                <w:color w:val="000000" w:themeColor="text1"/>
              </w:rPr>
              <w:t>0</w:t>
            </w:r>
          </w:p>
        </w:tc>
        <w:tc>
          <w:tcPr>
            <w:tcW w:w="1206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7807" w:rsidRPr="00C27E99" w:rsidRDefault="00FA78D0" w:rsidP="009375F2">
            <w:pPr>
              <w:rPr>
                <w:b/>
                <w:color w:val="000000" w:themeColor="text1"/>
              </w:rPr>
            </w:pPr>
            <w:r w:rsidRPr="00C27E99">
              <w:rPr>
                <w:b/>
                <w:color w:val="000000" w:themeColor="text1"/>
              </w:rPr>
              <w:t>0</w:t>
            </w:r>
          </w:p>
        </w:tc>
      </w:tr>
    </w:tbl>
    <w:p w:rsidR="00C55E1D" w:rsidRDefault="00C55E1D" w:rsidP="009375F2">
      <w:pPr>
        <w:ind w:left="1608" w:hanging="900"/>
        <w:rPr>
          <w:highlight w:val="yellow"/>
        </w:rPr>
      </w:pPr>
    </w:p>
    <w:p w:rsidR="00547994" w:rsidRDefault="00547994" w:rsidP="009375F2">
      <w:pPr>
        <w:ind w:left="1608" w:hanging="900"/>
      </w:pPr>
    </w:p>
    <w:p w:rsidR="00116731" w:rsidRDefault="00116731" w:rsidP="009375F2">
      <w:pPr>
        <w:ind w:firstLine="708"/>
        <w:rPr>
          <w:b/>
          <w:caps/>
        </w:rPr>
      </w:pPr>
    </w:p>
    <w:p w:rsidR="006A6FD5" w:rsidRDefault="006C189E" w:rsidP="000D2BBD">
      <w:pPr>
        <w:ind w:left="-283" w:firstLine="708"/>
        <w:rPr>
          <w:b/>
          <w:caps/>
        </w:rPr>
      </w:pPr>
      <w:r w:rsidRPr="00116731">
        <w:rPr>
          <w:b/>
          <w:caps/>
        </w:rPr>
        <w:t>V. Informácie o iných aktívach a iných pasívach</w:t>
      </w:r>
    </w:p>
    <w:p w:rsidR="009E7DB5" w:rsidRPr="00116731" w:rsidRDefault="009E7DB5" w:rsidP="009375F2">
      <w:pPr>
        <w:ind w:firstLine="708"/>
        <w:rPr>
          <w:b/>
          <w:caps/>
        </w:rPr>
      </w:pPr>
    </w:p>
    <w:p w:rsidR="006C189E" w:rsidRPr="00116731" w:rsidRDefault="006C189E" w:rsidP="009375F2">
      <w:pPr>
        <w:ind w:left="1608" w:hanging="900"/>
        <w:rPr>
          <w:caps/>
        </w:rPr>
      </w:pPr>
    </w:p>
    <w:p w:rsidR="00116731" w:rsidRPr="0042516A" w:rsidRDefault="00116731" w:rsidP="009375F2">
      <w:pPr>
        <w:ind w:left="348"/>
        <w:rPr>
          <w:b/>
          <w:sz w:val="21"/>
          <w:szCs w:val="21"/>
        </w:rPr>
      </w:pPr>
      <w:r w:rsidRPr="0042516A">
        <w:rPr>
          <w:b/>
          <w:sz w:val="21"/>
          <w:szCs w:val="21"/>
        </w:rPr>
        <w:t xml:space="preserve">        V. 1) </w:t>
      </w:r>
      <w:r w:rsidR="00C2101A" w:rsidRPr="0042516A">
        <w:rPr>
          <w:b/>
          <w:sz w:val="21"/>
          <w:szCs w:val="21"/>
        </w:rPr>
        <w:t xml:space="preserve"> Podmienené aktíva a pasíva</w:t>
      </w:r>
    </w:p>
    <w:p w:rsidR="00116731" w:rsidRPr="0042516A" w:rsidRDefault="00116731" w:rsidP="009375F2">
      <w:pPr>
        <w:pStyle w:val="Nadpis2"/>
        <w:ind w:left="1068"/>
        <w:rPr>
          <w:rFonts w:ascii="Arial Narrow" w:hAnsi="Arial Narrow"/>
          <w:i w:val="0"/>
          <w:sz w:val="21"/>
          <w:szCs w:val="21"/>
        </w:rPr>
      </w:pPr>
      <w:r>
        <w:rPr>
          <w:rFonts w:ascii="Arial Narrow" w:hAnsi="Arial Narrow"/>
          <w:i w:val="0"/>
          <w:color w:val="FF0000"/>
          <w:sz w:val="21"/>
          <w:szCs w:val="21"/>
        </w:rPr>
        <w:t xml:space="preserve">   </w:t>
      </w:r>
      <w:r w:rsidRPr="0042516A">
        <w:rPr>
          <w:rFonts w:ascii="Arial Narrow" w:hAnsi="Arial Narrow"/>
          <w:i w:val="0"/>
          <w:sz w:val="21"/>
          <w:szCs w:val="21"/>
        </w:rPr>
        <w:t>Podmienené záväzky</w:t>
      </w:r>
    </w:p>
    <w:p w:rsidR="00B93E33" w:rsidRPr="0042516A" w:rsidRDefault="00B93E33" w:rsidP="009375F2"/>
    <w:p w:rsidR="006A6FD5" w:rsidRPr="0042516A" w:rsidRDefault="00116731" w:rsidP="00612B79">
      <w:pPr>
        <w:ind w:left="1191"/>
        <w:rPr>
          <w:snapToGrid w:val="0"/>
          <w:sz w:val="21"/>
          <w:szCs w:val="21"/>
        </w:rPr>
      </w:pPr>
      <w:r w:rsidRPr="0042516A">
        <w:rPr>
          <w:snapToGrid w:val="0"/>
          <w:sz w:val="21"/>
          <w:szCs w:val="21"/>
        </w:rPr>
        <w:t xml:space="preserve">Daňové priznania zostávajú otvorené a môžu byť predmetom kontroly počas obdobia siedmich rokov. </w:t>
      </w:r>
      <w:r w:rsidR="00C55E1D" w:rsidRPr="0042516A">
        <w:rPr>
          <w:snapToGrid w:val="0"/>
          <w:sz w:val="21"/>
          <w:szCs w:val="21"/>
        </w:rPr>
        <w:t xml:space="preserve">     </w:t>
      </w:r>
      <w:r w:rsidRPr="0042516A">
        <w:rPr>
          <w:snapToGrid w:val="0"/>
          <w:sz w:val="21"/>
          <w:szCs w:val="21"/>
        </w:rPr>
        <w:t xml:space="preserve">Skutočnosť, že určité obdobie alebo daňové priznanie vzťahujúce sa na toto obdobie bolo kontrolované, nemá vplyv na vylúčenie tohto obdobia z prípadnej ďalšej kontroly počas obdobia piatich </w:t>
      </w:r>
      <w:r w:rsidRPr="0042516A">
        <w:rPr>
          <w:snapToGrid w:val="0"/>
          <w:sz w:val="21"/>
          <w:szCs w:val="21"/>
        </w:rPr>
        <w:lastRenderedPageBreak/>
        <w:t>rokov. V dôsledku toho je k 31. decembru 2016 daňové priznanie spoločnosti za rok 2016 otvorené a môže sa stať predmetom kontroly. Spoločnosť neidentifikovala ďalšie podmienené záväzky.</w:t>
      </w:r>
    </w:p>
    <w:p w:rsidR="00B93E33" w:rsidRPr="0042516A" w:rsidRDefault="00B93E33" w:rsidP="00612B79">
      <w:pPr>
        <w:ind w:left="1191"/>
        <w:rPr>
          <w:snapToGrid w:val="0"/>
          <w:sz w:val="21"/>
          <w:szCs w:val="21"/>
        </w:rPr>
      </w:pPr>
    </w:p>
    <w:p w:rsidR="00B93E33" w:rsidRPr="0042516A" w:rsidRDefault="00B93E33" w:rsidP="00612B79">
      <w:pPr>
        <w:ind w:left="1191"/>
      </w:pPr>
      <w:r w:rsidRPr="0042516A">
        <w:t>Vzhľadom na to,  že viaceré oblasti  slovenského daňového práva (napr. legislatíva ohľadom transferového oceňovania) doteraz neboli dostatočne overené praxou, existuje neistota v tom, ako ich budú daňové orgány aplikovať. Mieru tejto neistoty nie je možné kvantifikovať a zanikne až potom, keď budú k dispozícii právne precedensy,  prípadne oficiálne interpretácie príslušných orgánov. Vedenie spoločnosti si nie je vedomé žiadnych okolností, v dôsledku ktorých by jej vznikol v budúcnosti významný náklad.</w:t>
      </w:r>
    </w:p>
    <w:p w:rsidR="00116731" w:rsidRPr="0042516A" w:rsidRDefault="00116731" w:rsidP="00612B79">
      <w:pPr>
        <w:ind w:left="1191" w:hanging="900"/>
      </w:pPr>
    </w:p>
    <w:p w:rsidR="00C55E1D" w:rsidRPr="0042516A" w:rsidRDefault="00C55E1D" w:rsidP="009375F2">
      <w:pPr>
        <w:ind w:left="1968" w:hanging="900"/>
      </w:pPr>
    </w:p>
    <w:p w:rsidR="006C189E" w:rsidRPr="0042516A" w:rsidRDefault="006C189E" w:rsidP="000D2BBD">
      <w:pPr>
        <w:ind w:left="1410" w:hanging="900"/>
        <w:rPr>
          <w:b/>
          <w:caps/>
        </w:rPr>
      </w:pPr>
      <w:r w:rsidRPr="0042516A">
        <w:rPr>
          <w:b/>
          <w:caps/>
        </w:rPr>
        <w:t>VI. Udalosti, ktoré nastali po dni, ku ktorému sa zostavuje účtovná závierka</w:t>
      </w:r>
    </w:p>
    <w:p w:rsidR="006C189E" w:rsidRPr="0042516A" w:rsidRDefault="006C189E" w:rsidP="009375F2">
      <w:pPr>
        <w:ind w:left="1608" w:hanging="900"/>
      </w:pPr>
    </w:p>
    <w:p w:rsidR="00612B79" w:rsidRPr="0042516A" w:rsidRDefault="00C2101A" w:rsidP="009375F2">
      <w:pPr>
        <w:ind w:left="708"/>
      </w:pPr>
      <w:r w:rsidRPr="0042516A">
        <w:t xml:space="preserve">       </w:t>
      </w:r>
      <w:r w:rsidR="00612B79" w:rsidRPr="0042516A">
        <w:t xml:space="preserve"> </w:t>
      </w:r>
      <w:r w:rsidRPr="0042516A">
        <w:t xml:space="preserve"> Nenastali také udalosti, ktoré by mali významný vplyv</w:t>
      </w:r>
      <w:r w:rsidR="00131726" w:rsidRPr="0042516A">
        <w:t xml:space="preserve"> na verné zobrazenie skutočností, ktoré sú </w:t>
      </w:r>
      <w:r w:rsidR="00612B79" w:rsidRPr="0042516A">
        <w:t xml:space="preserve">   </w:t>
      </w:r>
    </w:p>
    <w:p w:rsidR="006C189E" w:rsidRPr="0042516A" w:rsidRDefault="00612B79" w:rsidP="009375F2">
      <w:pPr>
        <w:ind w:left="708"/>
      </w:pPr>
      <w:r w:rsidRPr="0042516A">
        <w:t xml:space="preserve">         </w:t>
      </w:r>
      <w:r w:rsidR="00131726" w:rsidRPr="0042516A">
        <w:t>predmetom účtovníctva.</w:t>
      </w:r>
    </w:p>
    <w:p w:rsidR="00131726" w:rsidRPr="0042516A" w:rsidRDefault="00131726" w:rsidP="009375F2">
      <w:pPr>
        <w:ind w:left="708"/>
      </w:pPr>
    </w:p>
    <w:p w:rsidR="006A6FD5" w:rsidRPr="0042516A" w:rsidRDefault="006C189E" w:rsidP="000D2BBD">
      <w:pPr>
        <w:ind w:left="-227" w:firstLine="708"/>
        <w:rPr>
          <w:b/>
          <w:caps/>
        </w:rPr>
      </w:pPr>
      <w:r w:rsidRPr="0042516A">
        <w:rPr>
          <w:b/>
          <w:caps/>
        </w:rPr>
        <w:t>VII. Ostatné informácie</w:t>
      </w:r>
    </w:p>
    <w:p w:rsidR="006C189E" w:rsidRPr="0042516A" w:rsidRDefault="006C189E" w:rsidP="009375F2">
      <w:pPr>
        <w:ind w:firstLine="708"/>
        <w:rPr>
          <w:b/>
          <w:caps/>
        </w:rPr>
      </w:pPr>
    </w:p>
    <w:p w:rsidR="0014409D" w:rsidRPr="0042516A" w:rsidRDefault="00612B79" w:rsidP="00612B79">
      <w:pPr>
        <w:rPr>
          <w:bCs/>
        </w:rPr>
      </w:pPr>
      <w:r w:rsidRPr="0042516A">
        <w:t xml:space="preserve">                        </w:t>
      </w:r>
      <w:r w:rsidR="006C189E" w:rsidRPr="0042516A">
        <w:t>Nevypĺňa sa.</w:t>
      </w:r>
    </w:p>
    <w:p w:rsidR="0014409D" w:rsidRPr="0042516A" w:rsidRDefault="0014409D" w:rsidP="009375F2">
      <w:pPr>
        <w:rPr>
          <w:bCs/>
        </w:rPr>
      </w:pPr>
    </w:p>
    <w:p w:rsidR="006A6FD5" w:rsidRPr="0042516A" w:rsidRDefault="006A6FD5" w:rsidP="006A6FD5">
      <w:pPr>
        <w:ind w:left="708"/>
      </w:pPr>
    </w:p>
    <w:p w:rsidR="006A6FD5" w:rsidRDefault="006A6FD5" w:rsidP="006A6FD5">
      <w:pPr>
        <w:ind w:left="708"/>
      </w:pPr>
    </w:p>
    <w:p w:rsidR="006A6FD5" w:rsidRDefault="006A6FD5" w:rsidP="006A6FD5">
      <w:pPr>
        <w:ind w:left="708"/>
      </w:pPr>
    </w:p>
    <w:p w:rsidR="006A6FD5" w:rsidRDefault="006A6FD5" w:rsidP="006A6FD5">
      <w:pPr>
        <w:ind w:left="708"/>
      </w:pPr>
    </w:p>
    <w:p w:rsidR="006A6FD5" w:rsidRDefault="006A6FD5" w:rsidP="006A6FD5">
      <w:pPr>
        <w:ind w:left="708"/>
      </w:pPr>
    </w:p>
    <w:p w:rsidR="006A6FD5" w:rsidRDefault="006A6FD5" w:rsidP="006A6FD5">
      <w:pPr>
        <w:ind w:left="708"/>
      </w:pPr>
    </w:p>
    <w:p w:rsidR="006A6FD5" w:rsidRDefault="006A6FD5" w:rsidP="006A6FD5">
      <w:pPr>
        <w:ind w:left="708"/>
      </w:pPr>
    </w:p>
    <w:p w:rsidR="006A6FD5" w:rsidRDefault="006A6FD5" w:rsidP="006A6FD5">
      <w:pPr>
        <w:ind w:left="708"/>
      </w:pPr>
    </w:p>
    <w:p w:rsidR="006A6FD5" w:rsidRDefault="006A6FD5" w:rsidP="006A6FD5">
      <w:pPr>
        <w:ind w:left="708"/>
      </w:pPr>
    </w:p>
    <w:p w:rsidR="006A6FD5" w:rsidRDefault="006A6FD5" w:rsidP="006A6FD5">
      <w:pPr>
        <w:ind w:left="708"/>
      </w:pPr>
    </w:p>
    <w:p w:rsidR="006A6FD5" w:rsidRDefault="006A6FD5" w:rsidP="006A6FD5">
      <w:pPr>
        <w:ind w:left="708"/>
      </w:pPr>
    </w:p>
    <w:p w:rsidR="006A6FD5" w:rsidRDefault="006A6FD5" w:rsidP="006A6FD5">
      <w:pPr>
        <w:ind w:left="708"/>
      </w:pPr>
    </w:p>
    <w:p w:rsidR="006A6FD5" w:rsidRDefault="006A6FD5" w:rsidP="006A6FD5">
      <w:pPr>
        <w:ind w:left="708"/>
      </w:pPr>
    </w:p>
    <w:p w:rsidR="006A6FD5" w:rsidRDefault="006A6FD5" w:rsidP="006A6FD5">
      <w:pPr>
        <w:ind w:left="708"/>
      </w:pPr>
    </w:p>
    <w:sectPr w:rsidR="006A6FD5" w:rsidSect="008D0C7D">
      <w:headerReference w:type="default" r:id="rId8"/>
      <w:footerReference w:type="default" r:id="rId9"/>
      <w:pgSz w:w="11906" w:h="16838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1926" w:rsidRDefault="00931926" w:rsidP="00DE64DA">
      <w:r>
        <w:separator/>
      </w:r>
    </w:p>
  </w:endnote>
  <w:endnote w:type="continuationSeparator" w:id="0">
    <w:p w:rsidR="00931926" w:rsidRDefault="00931926" w:rsidP="00DE6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4DA" w:rsidRDefault="00DE64DA">
    <w:pPr>
      <w:pStyle w:val="Pta"/>
    </w:pPr>
    <w:r>
      <w:fldChar w:fldCharType="begin"/>
    </w:r>
    <w:r>
      <w:instrText xml:space="preserve"> PAGE   \* MERGEFORMAT </w:instrText>
    </w:r>
    <w:r>
      <w:fldChar w:fldCharType="separate"/>
    </w:r>
    <w:r w:rsidR="00C27E99">
      <w:rPr>
        <w:noProof/>
      </w:rPr>
      <w:t>5</w:t>
    </w:r>
    <w:r>
      <w:fldChar w:fldCharType="end"/>
    </w:r>
  </w:p>
  <w:p w:rsidR="00DE64DA" w:rsidRDefault="00DE64D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1926" w:rsidRDefault="00931926" w:rsidP="00DE64DA">
      <w:r>
        <w:separator/>
      </w:r>
    </w:p>
  </w:footnote>
  <w:footnote w:type="continuationSeparator" w:id="0">
    <w:p w:rsidR="00931926" w:rsidRDefault="00931926" w:rsidP="00DE64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50F" w:rsidRDefault="00EC150F" w:rsidP="00EC150F">
    <w:pPr>
      <w:ind w:left="708"/>
      <w:jc w:val="both"/>
      <w:rPr>
        <w:b/>
        <w:bCs/>
      </w:rPr>
    </w:pPr>
  </w:p>
  <w:p w:rsidR="00EC150F" w:rsidRDefault="00EC150F" w:rsidP="00EC150F">
    <w:pPr>
      <w:ind w:left="708"/>
      <w:jc w:val="both"/>
      <w:rPr>
        <w:b/>
        <w:bCs/>
      </w:rPr>
    </w:pP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</w:p>
  <w:p w:rsidR="00EC150F" w:rsidRDefault="00EC150F" w:rsidP="00EC150F">
    <w:pPr>
      <w:ind w:left="708"/>
      <w:jc w:val="both"/>
      <w:rPr>
        <w:b/>
        <w:bCs/>
      </w:rPr>
    </w:pPr>
  </w:p>
  <w:p w:rsidR="00EC150F" w:rsidRDefault="00FE24CB" w:rsidP="00EC150F">
    <w:pPr>
      <w:ind w:left="708"/>
      <w:jc w:val="both"/>
      <w:rPr>
        <w:b/>
        <w:bCs/>
      </w:rPr>
    </w:pPr>
    <w:r w:rsidRPr="0083104E">
      <w:rPr>
        <w:b/>
        <w:bCs/>
        <w:noProof/>
        <w:lang w:eastAsia="sk-SK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233680</wp:posOffset>
              </wp:positionH>
              <wp:positionV relativeFrom="paragraph">
                <wp:posOffset>241935</wp:posOffset>
              </wp:positionV>
              <wp:extent cx="1590675" cy="238125"/>
              <wp:effectExtent l="9525" t="10160" r="9525" b="889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0675" cy="238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C150F" w:rsidRPr="003B6DD0" w:rsidRDefault="00EC150F" w:rsidP="00EC150F">
                          <w:pPr>
                            <w:jc w:val="both"/>
                            <w:rPr>
                              <w:bCs/>
                            </w:rPr>
                          </w:pPr>
                          <w:r w:rsidRPr="003B6DD0">
                            <w:rPr>
                              <w:bCs/>
                            </w:rPr>
                            <w:t xml:space="preserve">Poznámky </w:t>
                          </w:r>
                          <w:proofErr w:type="spellStart"/>
                          <w:r w:rsidRPr="003B6DD0">
                            <w:rPr>
                              <w:bCs/>
                            </w:rPr>
                            <w:t>Úč</w:t>
                          </w:r>
                          <w:proofErr w:type="spellEnd"/>
                          <w:r w:rsidRPr="003B6DD0">
                            <w:rPr>
                              <w:bCs/>
                            </w:rPr>
                            <w:t xml:space="preserve"> </w:t>
                          </w:r>
                          <w:r w:rsidRPr="0042516A">
                            <w:rPr>
                              <w:bCs/>
                            </w:rPr>
                            <w:t>PODV 3 -</w:t>
                          </w:r>
                          <w:r w:rsidRPr="003B6DD0">
                            <w:rPr>
                              <w:bCs/>
                            </w:rPr>
                            <w:t>01</w:t>
                          </w:r>
                        </w:p>
                        <w:p w:rsidR="00EC150F" w:rsidRDefault="00EC150F" w:rsidP="00EC150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8.4pt;margin-top:19.05pt;width:125.2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" strokecolor="white">
              <v:textbox>
                <w:txbxContent>
                  <w:p w:rsidR="00EC150F" w:rsidRPr="003B6DD0" w:rsidRDefault="00EC150F" w:rsidP="00EC150F">
                    <w:pPr>
                      <w:jc w:val="both"/>
                      <w:rPr>
                        <w:bCs/>
                      </w:rPr>
                    </w:pPr>
                    <w:r w:rsidRPr="003B6DD0">
                      <w:rPr>
                        <w:bCs/>
                      </w:rPr>
                      <w:t xml:space="preserve">Poznámky </w:t>
                    </w:r>
                    <w:proofErr w:type="spellStart"/>
                    <w:r w:rsidRPr="003B6DD0">
                      <w:rPr>
                        <w:bCs/>
                      </w:rPr>
                      <w:t>Úč</w:t>
                    </w:r>
                    <w:proofErr w:type="spellEnd"/>
                    <w:r w:rsidRPr="003B6DD0">
                      <w:rPr>
                        <w:bCs/>
                      </w:rPr>
                      <w:t xml:space="preserve"> </w:t>
                    </w:r>
                    <w:r w:rsidRPr="0042516A">
                      <w:rPr>
                        <w:bCs/>
                      </w:rPr>
                      <w:t>PODV 3 -</w:t>
                    </w:r>
                    <w:r w:rsidRPr="003B6DD0">
                      <w:rPr>
                        <w:bCs/>
                      </w:rPr>
                      <w:t>01</w:t>
                    </w:r>
                  </w:p>
                  <w:p w:rsidR="00EC150F" w:rsidRDefault="00EC150F" w:rsidP="00EC150F"/>
                </w:txbxContent>
              </v:textbox>
            </v:shape>
          </w:pict>
        </mc:Fallback>
      </mc:AlternateContent>
    </w:r>
    <w:r>
      <w:rPr>
        <w:b/>
        <w:bCs/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50165</wp:posOffset>
              </wp:positionH>
              <wp:positionV relativeFrom="paragraph">
                <wp:posOffset>108585</wp:posOffset>
              </wp:positionV>
              <wp:extent cx="1933575" cy="428625"/>
              <wp:effectExtent l="6985" t="10160" r="12065" b="889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933575" cy="42862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219D2A2" id="Rectangle 1" o:spid="_x0000_s1026" style="position:absolute;margin-left:3.95pt;margin-top:8.55pt;width:152.25pt;height: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" filled="f"/>
          </w:pict>
        </mc:Fallback>
      </mc:AlternateContent>
    </w:r>
  </w:p>
  <w:tbl>
    <w:tblPr>
      <w:tblW w:w="4400" w:type="dxa"/>
      <w:tblInd w:w="536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22"/>
      <w:gridCol w:w="373"/>
      <w:gridCol w:w="9"/>
      <w:gridCol w:w="350"/>
      <w:gridCol w:w="350"/>
      <w:gridCol w:w="350"/>
      <w:gridCol w:w="350"/>
      <w:gridCol w:w="350"/>
      <w:gridCol w:w="350"/>
      <w:gridCol w:w="350"/>
      <w:gridCol w:w="19"/>
      <w:gridCol w:w="316"/>
      <w:gridCol w:w="15"/>
      <w:gridCol w:w="330"/>
      <w:gridCol w:w="20"/>
      <w:gridCol w:w="226"/>
      <w:gridCol w:w="20"/>
    </w:tblGrid>
    <w:tr w:rsidR="006F4FB5" w:rsidRPr="0083104E" w:rsidTr="006F4FB5">
      <w:trPr>
        <w:gridAfter w:val="1"/>
        <w:wAfter w:w="20" w:type="dxa"/>
        <w:trHeight w:val="287"/>
      </w:trPr>
      <w:tc>
        <w:tcPr>
          <w:tcW w:w="622" w:type="dxa"/>
        </w:tcPr>
        <w:p w:rsidR="00EC150F" w:rsidRPr="0083104E" w:rsidRDefault="00EC150F" w:rsidP="00EC150F">
          <w:pPr>
            <w:jc w:val="both"/>
            <w:rPr>
              <w:bCs/>
            </w:rPr>
          </w:pPr>
          <w:r>
            <w:rPr>
              <w:bCs/>
            </w:rPr>
            <w:t>IČO</w:t>
          </w:r>
        </w:p>
      </w:tc>
      <w:tc>
        <w:tcPr>
          <w:tcW w:w="382" w:type="dxa"/>
          <w:gridSpan w:val="2"/>
        </w:tcPr>
        <w:p w:rsidR="00EC150F" w:rsidRPr="0083104E" w:rsidRDefault="009F5917" w:rsidP="00EC150F">
          <w:pPr>
            <w:jc w:val="both"/>
            <w:rPr>
              <w:bCs/>
            </w:rPr>
          </w:pPr>
          <w:r>
            <w:rPr>
              <w:bCs/>
            </w:rPr>
            <w:t>5</w:t>
          </w:r>
        </w:p>
      </w:tc>
      <w:tc>
        <w:tcPr>
          <w:tcW w:w="350" w:type="dxa"/>
        </w:tcPr>
        <w:p w:rsidR="00EC150F" w:rsidRPr="0083104E" w:rsidRDefault="009F5917" w:rsidP="00EC150F">
          <w:pPr>
            <w:jc w:val="both"/>
            <w:rPr>
              <w:bCs/>
            </w:rPr>
          </w:pPr>
          <w:r>
            <w:rPr>
              <w:bCs/>
            </w:rPr>
            <w:t>0</w:t>
          </w:r>
        </w:p>
      </w:tc>
      <w:tc>
        <w:tcPr>
          <w:tcW w:w="350" w:type="dxa"/>
        </w:tcPr>
        <w:p w:rsidR="00EC150F" w:rsidRPr="0083104E" w:rsidRDefault="009F5917" w:rsidP="00EC150F">
          <w:pPr>
            <w:jc w:val="both"/>
            <w:rPr>
              <w:bCs/>
            </w:rPr>
          </w:pPr>
          <w:r>
            <w:rPr>
              <w:bCs/>
            </w:rPr>
            <w:t>6</w:t>
          </w:r>
        </w:p>
      </w:tc>
      <w:tc>
        <w:tcPr>
          <w:tcW w:w="350" w:type="dxa"/>
        </w:tcPr>
        <w:p w:rsidR="00EC150F" w:rsidRPr="0083104E" w:rsidRDefault="00EC150F" w:rsidP="00EC150F">
          <w:pPr>
            <w:jc w:val="both"/>
            <w:rPr>
              <w:bCs/>
            </w:rPr>
          </w:pPr>
          <w:r>
            <w:rPr>
              <w:bCs/>
            </w:rPr>
            <w:t>4</w:t>
          </w:r>
        </w:p>
      </w:tc>
      <w:tc>
        <w:tcPr>
          <w:tcW w:w="350" w:type="dxa"/>
        </w:tcPr>
        <w:p w:rsidR="00EC150F" w:rsidRPr="0083104E" w:rsidRDefault="009F5917" w:rsidP="00EC150F">
          <w:pPr>
            <w:jc w:val="both"/>
            <w:rPr>
              <w:bCs/>
            </w:rPr>
          </w:pPr>
          <w:r>
            <w:rPr>
              <w:bCs/>
            </w:rPr>
            <w:t>8</w:t>
          </w:r>
        </w:p>
      </w:tc>
      <w:tc>
        <w:tcPr>
          <w:tcW w:w="350" w:type="dxa"/>
        </w:tcPr>
        <w:p w:rsidR="00EC150F" w:rsidRPr="0083104E" w:rsidRDefault="009F5917" w:rsidP="00EC150F">
          <w:pPr>
            <w:jc w:val="both"/>
            <w:rPr>
              <w:bCs/>
            </w:rPr>
          </w:pPr>
          <w:r>
            <w:rPr>
              <w:bCs/>
            </w:rPr>
            <w:t>2</w:t>
          </w:r>
        </w:p>
      </w:tc>
      <w:tc>
        <w:tcPr>
          <w:tcW w:w="350" w:type="dxa"/>
        </w:tcPr>
        <w:p w:rsidR="00EC150F" w:rsidRPr="0083104E" w:rsidRDefault="009F5917" w:rsidP="00EC150F">
          <w:pPr>
            <w:jc w:val="both"/>
            <w:rPr>
              <w:bCs/>
            </w:rPr>
          </w:pPr>
          <w:r>
            <w:rPr>
              <w:bCs/>
            </w:rPr>
            <w:t>5</w:t>
          </w:r>
        </w:p>
      </w:tc>
      <w:tc>
        <w:tcPr>
          <w:tcW w:w="369" w:type="dxa"/>
          <w:gridSpan w:val="2"/>
        </w:tcPr>
        <w:p w:rsidR="00EC150F" w:rsidRPr="0083104E" w:rsidRDefault="00EC150F" w:rsidP="00EC150F">
          <w:pPr>
            <w:jc w:val="both"/>
            <w:rPr>
              <w:bCs/>
            </w:rPr>
          </w:pPr>
          <w:r>
            <w:rPr>
              <w:bCs/>
            </w:rPr>
            <w:t>0</w:t>
          </w:r>
        </w:p>
      </w:tc>
      <w:tc>
        <w:tcPr>
          <w:tcW w:w="316" w:type="dxa"/>
        </w:tcPr>
        <w:p w:rsidR="00EC150F" w:rsidRPr="0083104E" w:rsidRDefault="00EC150F" w:rsidP="00EC150F">
          <w:pPr>
            <w:jc w:val="both"/>
            <w:rPr>
              <w:bCs/>
            </w:rPr>
          </w:pPr>
        </w:p>
      </w:tc>
      <w:tc>
        <w:tcPr>
          <w:tcW w:w="345" w:type="dxa"/>
          <w:gridSpan w:val="2"/>
        </w:tcPr>
        <w:p w:rsidR="00EC150F" w:rsidRPr="0083104E" w:rsidRDefault="00EC150F" w:rsidP="00EC150F">
          <w:pPr>
            <w:jc w:val="both"/>
            <w:rPr>
              <w:bCs/>
            </w:rPr>
          </w:pPr>
        </w:p>
      </w:tc>
      <w:tc>
        <w:tcPr>
          <w:tcW w:w="246" w:type="dxa"/>
          <w:gridSpan w:val="2"/>
        </w:tcPr>
        <w:p w:rsidR="00EC150F" w:rsidRPr="0083104E" w:rsidRDefault="00EC150F" w:rsidP="00EC150F">
          <w:pPr>
            <w:jc w:val="both"/>
            <w:rPr>
              <w:b/>
              <w:bCs/>
            </w:rPr>
          </w:pPr>
        </w:p>
      </w:tc>
    </w:tr>
    <w:tr w:rsidR="006F4FB5" w:rsidRPr="0083104E" w:rsidTr="006F4FB5">
      <w:trPr>
        <w:trHeight w:val="305"/>
      </w:trPr>
      <w:tc>
        <w:tcPr>
          <w:tcW w:w="622" w:type="dxa"/>
        </w:tcPr>
        <w:p w:rsidR="00EC150F" w:rsidRPr="0083104E" w:rsidRDefault="00EC150F" w:rsidP="00EC150F">
          <w:pPr>
            <w:jc w:val="both"/>
            <w:rPr>
              <w:bCs/>
            </w:rPr>
          </w:pPr>
          <w:r>
            <w:rPr>
              <w:bCs/>
            </w:rPr>
            <w:t>DIČ</w:t>
          </w:r>
        </w:p>
      </w:tc>
      <w:tc>
        <w:tcPr>
          <w:tcW w:w="373" w:type="dxa"/>
          <w:shd w:val="clear" w:color="auto" w:fill="auto"/>
        </w:tcPr>
        <w:p w:rsidR="00EC150F" w:rsidRPr="0083104E" w:rsidRDefault="00EC150F" w:rsidP="00EC150F">
          <w:pPr>
            <w:jc w:val="both"/>
            <w:rPr>
              <w:bCs/>
            </w:rPr>
          </w:pPr>
          <w:r>
            <w:rPr>
              <w:bCs/>
            </w:rPr>
            <w:t>2</w:t>
          </w:r>
        </w:p>
      </w:tc>
      <w:tc>
        <w:tcPr>
          <w:tcW w:w="359" w:type="dxa"/>
          <w:gridSpan w:val="2"/>
        </w:tcPr>
        <w:p w:rsidR="00EC150F" w:rsidRPr="0083104E" w:rsidRDefault="00EC150F" w:rsidP="00EC150F">
          <w:pPr>
            <w:jc w:val="both"/>
            <w:rPr>
              <w:bCs/>
            </w:rPr>
          </w:pPr>
          <w:r>
            <w:rPr>
              <w:bCs/>
            </w:rPr>
            <w:t>1</w:t>
          </w:r>
        </w:p>
      </w:tc>
      <w:tc>
        <w:tcPr>
          <w:tcW w:w="350" w:type="dxa"/>
        </w:tcPr>
        <w:p w:rsidR="00EC150F" w:rsidRPr="0083104E" w:rsidRDefault="00EC150F" w:rsidP="00EC150F">
          <w:pPr>
            <w:jc w:val="both"/>
            <w:rPr>
              <w:bCs/>
            </w:rPr>
          </w:pPr>
          <w:r>
            <w:rPr>
              <w:bCs/>
            </w:rPr>
            <w:t>2</w:t>
          </w:r>
        </w:p>
      </w:tc>
      <w:tc>
        <w:tcPr>
          <w:tcW w:w="350" w:type="dxa"/>
        </w:tcPr>
        <w:p w:rsidR="00EC150F" w:rsidRPr="0083104E" w:rsidRDefault="00EC150F" w:rsidP="00EC150F">
          <w:pPr>
            <w:jc w:val="both"/>
            <w:rPr>
              <w:bCs/>
            </w:rPr>
          </w:pPr>
          <w:r>
            <w:rPr>
              <w:bCs/>
            </w:rPr>
            <w:t>0</w:t>
          </w:r>
        </w:p>
      </w:tc>
      <w:tc>
        <w:tcPr>
          <w:tcW w:w="350" w:type="dxa"/>
        </w:tcPr>
        <w:p w:rsidR="00EC150F" w:rsidRPr="0083104E" w:rsidRDefault="009F5917" w:rsidP="00EC150F">
          <w:pPr>
            <w:jc w:val="both"/>
            <w:rPr>
              <w:bCs/>
            </w:rPr>
          </w:pPr>
          <w:r>
            <w:rPr>
              <w:bCs/>
            </w:rPr>
            <w:t>4</w:t>
          </w:r>
        </w:p>
      </w:tc>
      <w:tc>
        <w:tcPr>
          <w:tcW w:w="350" w:type="dxa"/>
        </w:tcPr>
        <w:p w:rsidR="00EC150F" w:rsidRPr="0083104E" w:rsidRDefault="009F5917" w:rsidP="00EC150F">
          <w:pPr>
            <w:jc w:val="both"/>
            <w:rPr>
              <w:bCs/>
            </w:rPr>
          </w:pPr>
          <w:r>
            <w:rPr>
              <w:bCs/>
            </w:rPr>
            <w:t>0</w:t>
          </w:r>
        </w:p>
      </w:tc>
      <w:tc>
        <w:tcPr>
          <w:tcW w:w="350" w:type="dxa"/>
        </w:tcPr>
        <w:p w:rsidR="00EC150F" w:rsidRPr="0083104E" w:rsidRDefault="009F5917" w:rsidP="00EC150F">
          <w:pPr>
            <w:jc w:val="both"/>
            <w:rPr>
              <w:bCs/>
            </w:rPr>
          </w:pPr>
          <w:r>
            <w:rPr>
              <w:bCs/>
            </w:rPr>
            <w:t>2</w:t>
          </w:r>
        </w:p>
      </w:tc>
      <w:tc>
        <w:tcPr>
          <w:tcW w:w="350" w:type="dxa"/>
        </w:tcPr>
        <w:p w:rsidR="00EC150F" w:rsidRPr="004C508C" w:rsidRDefault="009F5917" w:rsidP="00EC150F">
          <w:pPr>
            <w:jc w:val="both"/>
            <w:rPr>
              <w:bCs/>
            </w:rPr>
          </w:pPr>
          <w:r>
            <w:rPr>
              <w:bCs/>
            </w:rPr>
            <w:t>9</w:t>
          </w:r>
        </w:p>
      </w:tc>
      <w:tc>
        <w:tcPr>
          <w:tcW w:w="350" w:type="dxa"/>
          <w:gridSpan w:val="3"/>
        </w:tcPr>
        <w:p w:rsidR="00EC150F" w:rsidRPr="008F51E1" w:rsidRDefault="009F5917" w:rsidP="00EC150F">
          <w:pPr>
            <w:jc w:val="both"/>
            <w:rPr>
              <w:bCs/>
            </w:rPr>
          </w:pPr>
          <w:r>
            <w:rPr>
              <w:bCs/>
            </w:rPr>
            <w:t>6</w:t>
          </w:r>
        </w:p>
      </w:tc>
      <w:tc>
        <w:tcPr>
          <w:tcW w:w="350" w:type="dxa"/>
          <w:gridSpan w:val="2"/>
        </w:tcPr>
        <w:p w:rsidR="00EC150F" w:rsidRPr="004C508C" w:rsidRDefault="009F5917" w:rsidP="00EC150F">
          <w:pPr>
            <w:jc w:val="both"/>
            <w:rPr>
              <w:bCs/>
            </w:rPr>
          </w:pPr>
          <w:r>
            <w:rPr>
              <w:bCs/>
            </w:rPr>
            <w:t>6</w:t>
          </w:r>
        </w:p>
      </w:tc>
      <w:tc>
        <w:tcPr>
          <w:tcW w:w="246" w:type="dxa"/>
          <w:gridSpan w:val="2"/>
        </w:tcPr>
        <w:p w:rsidR="00EC150F" w:rsidRPr="008F51E1" w:rsidRDefault="00EC150F" w:rsidP="00EC150F">
          <w:pPr>
            <w:jc w:val="both"/>
            <w:rPr>
              <w:bCs/>
            </w:rPr>
          </w:pPr>
        </w:p>
      </w:tc>
    </w:tr>
  </w:tbl>
  <w:p w:rsidR="00EC150F" w:rsidRDefault="00EC150F">
    <w:pPr>
      <w:pStyle w:val="Hlavika"/>
    </w:pPr>
  </w:p>
  <w:p w:rsidR="00EC150F" w:rsidRDefault="00EC150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7497502"/>
    <w:multiLevelType w:val="hybridMultilevel"/>
    <w:tmpl w:val="54162770"/>
    <w:lvl w:ilvl="0" w:tplc="67AC92E2">
      <w:start w:val="1"/>
      <w:numFmt w:val="decimal"/>
      <w:lvlText w:val="%1."/>
      <w:lvlJc w:val="left"/>
      <w:pPr>
        <w:tabs>
          <w:tab w:val="num" w:pos="1608"/>
        </w:tabs>
        <w:ind w:left="1608" w:hanging="90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18BD4C9F"/>
    <w:multiLevelType w:val="hybridMultilevel"/>
    <w:tmpl w:val="4508C5E2"/>
    <w:lvl w:ilvl="0" w:tplc="A19ECE7E">
      <w:start w:val="3"/>
      <w:numFmt w:val="upp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A9266B"/>
    <w:multiLevelType w:val="hybridMultilevel"/>
    <w:tmpl w:val="22543438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7B5FB3"/>
    <w:multiLevelType w:val="hybridMultilevel"/>
    <w:tmpl w:val="3898B10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7D85118"/>
    <w:multiLevelType w:val="hybridMultilevel"/>
    <w:tmpl w:val="C4F47014"/>
    <w:lvl w:ilvl="0" w:tplc="EC38E172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8F629AD"/>
    <w:multiLevelType w:val="hybridMultilevel"/>
    <w:tmpl w:val="37AE95D4"/>
    <w:lvl w:ilvl="0" w:tplc="7A3E032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6E7369"/>
    <w:multiLevelType w:val="hybridMultilevel"/>
    <w:tmpl w:val="A41661C8"/>
    <w:lvl w:ilvl="0" w:tplc="1A3269D6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DC5502"/>
    <w:multiLevelType w:val="hybridMultilevel"/>
    <w:tmpl w:val="B25C15FE"/>
    <w:lvl w:ilvl="0" w:tplc="EC38E1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4D0329"/>
    <w:multiLevelType w:val="hybridMultilevel"/>
    <w:tmpl w:val="555299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79438B0"/>
    <w:multiLevelType w:val="hybridMultilevel"/>
    <w:tmpl w:val="2766C554"/>
    <w:lvl w:ilvl="0" w:tplc="652CC2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3806BB"/>
    <w:multiLevelType w:val="hybridMultilevel"/>
    <w:tmpl w:val="4C96761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A6B0A9C"/>
    <w:multiLevelType w:val="hybridMultilevel"/>
    <w:tmpl w:val="D9229F8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0392FB4"/>
    <w:multiLevelType w:val="hybridMultilevel"/>
    <w:tmpl w:val="C406D6E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CD63AF"/>
    <w:multiLevelType w:val="hybridMultilevel"/>
    <w:tmpl w:val="A6AA4B60"/>
    <w:lvl w:ilvl="0" w:tplc="C0D40C1A">
      <w:start w:val="5"/>
      <w:numFmt w:val="bullet"/>
      <w:lvlText w:val="-"/>
      <w:lvlJc w:val="left"/>
      <w:pPr>
        <w:ind w:left="1068" w:hanging="360"/>
      </w:pPr>
      <w:rPr>
        <w:rFonts w:ascii="Arial Narrow" w:eastAsia="Times New Roman" w:hAnsi="Arial Narrow" w:cs="Arial Narrow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6586010F"/>
    <w:multiLevelType w:val="hybridMultilevel"/>
    <w:tmpl w:val="9A7E76FA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696C335B"/>
    <w:multiLevelType w:val="hybridMultilevel"/>
    <w:tmpl w:val="F91A0554"/>
    <w:lvl w:ilvl="0" w:tplc="34760960">
      <w:start w:val="1"/>
      <w:numFmt w:val="decimal"/>
      <w:lvlText w:val="%1."/>
      <w:lvlJc w:val="left"/>
      <w:pPr>
        <w:ind w:left="19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688" w:hanging="360"/>
      </w:pPr>
    </w:lvl>
    <w:lvl w:ilvl="2" w:tplc="041B001B" w:tentative="1">
      <w:start w:val="1"/>
      <w:numFmt w:val="lowerRoman"/>
      <w:lvlText w:val="%3."/>
      <w:lvlJc w:val="right"/>
      <w:pPr>
        <w:ind w:left="3408" w:hanging="180"/>
      </w:pPr>
    </w:lvl>
    <w:lvl w:ilvl="3" w:tplc="041B000F" w:tentative="1">
      <w:start w:val="1"/>
      <w:numFmt w:val="decimal"/>
      <w:lvlText w:val="%4."/>
      <w:lvlJc w:val="left"/>
      <w:pPr>
        <w:ind w:left="4128" w:hanging="360"/>
      </w:pPr>
    </w:lvl>
    <w:lvl w:ilvl="4" w:tplc="041B0019" w:tentative="1">
      <w:start w:val="1"/>
      <w:numFmt w:val="lowerLetter"/>
      <w:lvlText w:val="%5."/>
      <w:lvlJc w:val="left"/>
      <w:pPr>
        <w:ind w:left="4848" w:hanging="360"/>
      </w:pPr>
    </w:lvl>
    <w:lvl w:ilvl="5" w:tplc="041B001B" w:tentative="1">
      <w:start w:val="1"/>
      <w:numFmt w:val="lowerRoman"/>
      <w:lvlText w:val="%6."/>
      <w:lvlJc w:val="right"/>
      <w:pPr>
        <w:ind w:left="5568" w:hanging="180"/>
      </w:pPr>
    </w:lvl>
    <w:lvl w:ilvl="6" w:tplc="041B000F" w:tentative="1">
      <w:start w:val="1"/>
      <w:numFmt w:val="decimal"/>
      <w:lvlText w:val="%7."/>
      <w:lvlJc w:val="left"/>
      <w:pPr>
        <w:ind w:left="6288" w:hanging="360"/>
      </w:pPr>
    </w:lvl>
    <w:lvl w:ilvl="7" w:tplc="041B0019" w:tentative="1">
      <w:start w:val="1"/>
      <w:numFmt w:val="lowerLetter"/>
      <w:lvlText w:val="%8."/>
      <w:lvlJc w:val="left"/>
      <w:pPr>
        <w:ind w:left="7008" w:hanging="360"/>
      </w:pPr>
    </w:lvl>
    <w:lvl w:ilvl="8" w:tplc="041B001B" w:tentative="1">
      <w:start w:val="1"/>
      <w:numFmt w:val="lowerRoman"/>
      <w:lvlText w:val="%9."/>
      <w:lvlJc w:val="right"/>
      <w:pPr>
        <w:ind w:left="7728" w:hanging="180"/>
      </w:pPr>
    </w:lvl>
  </w:abstractNum>
  <w:abstractNum w:abstractNumId="19">
    <w:nsid w:val="6C5A11D9"/>
    <w:multiLevelType w:val="hybridMultilevel"/>
    <w:tmpl w:val="3C18E9B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C5B308C"/>
    <w:multiLevelType w:val="hybridMultilevel"/>
    <w:tmpl w:val="C406D6E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877B85"/>
    <w:multiLevelType w:val="hybridMultilevel"/>
    <w:tmpl w:val="045C7566"/>
    <w:lvl w:ilvl="0" w:tplc="4EC68800">
      <w:start w:val="3"/>
      <w:numFmt w:val="upp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3"/>
  </w:num>
  <w:num w:numId="2">
    <w:abstractNumId w:val="21"/>
  </w:num>
  <w:num w:numId="3">
    <w:abstractNumId w:val="3"/>
  </w:num>
  <w:num w:numId="4">
    <w:abstractNumId w:val="13"/>
  </w:num>
  <w:num w:numId="5">
    <w:abstractNumId w:val="19"/>
  </w:num>
  <w:num w:numId="6">
    <w:abstractNumId w:val="14"/>
  </w:num>
  <w:num w:numId="7">
    <w:abstractNumId w:val="10"/>
  </w:num>
  <w:num w:numId="8">
    <w:abstractNumId w:val="0"/>
  </w:num>
  <w:num w:numId="9">
    <w:abstractNumId w:val="2"/>
  </w:num>
  <w:num w:numId="10">
    <w:abstractNumId w:val="16"/>
  </w:num>
  <w:num w:numId="11">
    <w:abstractNumId w:val="15"/>
  </w:num>
  <w:num w:numId="12">
    <w:abstractNumId w:val="20"/>
  </w:num>
  <w:num w:numId="13">
    <w:abstractNumId w:val="9"/>
  </w:num>
  <w:num w:numId="14">
    <w:abstractNumId w:val="7"/>
  </w:num>
  <w:num w:numId="15">
    <w:abstractNumId w:val="6"/>
  </w:num>
  <w:num w:numId="16">
    <w:abstractNumId w:val="1"/>
  </w:num>
  <w:num w:numId="17">
    <w:abstractNumId w:val="11"/>
  </w:num>
  <w:num w:numId="18">
    <w:abstractNumId w:val="5"/>
  </w:num>
  <w:num w:numId="19">
    <w:abstractNumId w:val="22"/>
  </w:num>
  <w:num w:numId="20">
    <w:abstractNumId w:val="17"/>
  </w:num>
  <w:num w:numId="21">
    <w:abstractNumId w:val="4"/>
  </w:num>
  <w:num w:numId="22">
    <w:abstractNumId w:val="12"/>
  </w:num>
  <w:num w:numId="23">
    <w:abstractNumId w:val="8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FD5"/>
    <w:rsid w:val="0000483D"/>
    <w:rsid w:val="00015FE5"/>
    <w:rsid w:val="0003283D"/>
    <w:rsid w:val="000477F5"/>
    <w:rsid w:val="0006574E"/>
    <w:rsid w:val="000B325F"/>
    <w:rsid w:val="000D2BBD"/>
    <w:rsid w:val="00116731"/>
    <w:rsid w:val="00131726"/>
    <w:rsid w:val="0014409D"/>
    <w:rsid w:val="001F7358"/>
    <w:rsid w:val="00213FE4"/>
    <w:rsid w:val="002162A8"/>
    <w:rsid w:val="0025364F"/>
    <w:rsid w:val="00277C4A"/>
    <w:rsid w:val="002F021D"/>
    <w:rsid w:val="0035508A"/>
    <w:rsid w:val="003B4313"/>
    <w:rsid w:val="003D2FBE"/>
    <w:rsid w:val="0042516A"/>
    <w:rsid w:val="00487807"/>
    <w:rsid w:val="004C43DA"/>
    <w:rsid w:val="004D5043"/>
    <w:rsid w:val="005420FD"/>
    <w:rsid w:val="00547994"/>
    <w:rsid w:val="005B70D7"/>
    <w:rsid w:val="005C5A6E"/>
    <w:rsid w:val="005F6ADC"/>
    <w:rsid w:val="00612B79"/>
    <w:rsid w:val="006901A6"/>
    <w:rsid w:val="006A6FD5"/>
    <w:rsid w:val="006B45FC"/>
    <w:rsid w:val="006C189E"/>
    <w:rsid w:val="006C55EA"/>
    <w:rsid w:val="006F4FB5"/>
    <w:rsid w:val="006F6C8A"/>
    <w:rsid w:val="00726B5D"/>
    <w:rsid w:val="007325AB"/>
    <w:rsid w:val="00734936"/>
    <w:rsid w:val="00765D54"/>
    <w:rsid w:val="007722F6"/>
    <w:rsid w:val="007A61D1"/>
    <w:rsid w:val="007B5A9D"/>
    <w:rsid w:val="007C5F8A"/>
    <w:rsid w:val="008D0C7D"/>
    <w:rsid w:val="008E5A15"/>
    <w:rsid w:val="008F51E1"/>
    <w:rsid w:val="009209F8"/>
    <w:rsid w:val="00931926"/>
    <w:rsid w:val="009375F2"/>
    <w:rsid w:val="00954003"/>
    <w:rsid w:val="00960D74"/>
    <w:rsid w:val="0097757D"/>
    <w:rsid w:val="009B100F"/>
    <w:rsid w:val="009C5BD8"/>
    <w:rsid w:val="009E7DB5"/>
    <w:rsid w:val="009F4C56"/>
    <w:rsid w:val="009F5917"/>
    <w:rsid w:val="00A300FF"/>
    <w:rsid w:val="00A409CF"/>
    <w:rsid w:val="00A5667A"/>
    <w:rsid w:val="00A73823"/>
    <w:rsid w:val="00AA7E38"/>
    <w:rsid w:val="00AB04DC"/>
    <w:rsid w:val="00AB4909"/>
    <w:rsid w:val="00AE3896"/>
    <w:rsid w:val="00B245DC"/>
    <w:rsid w:val="00B44159"/>
    <w:rsid w:val="00B93E33"/>
    <w:rsid w:val="00C20D18"/>
    <w:rsid w:val="00C2101A"/>
    <w:rsid w:val="00C27E99"/>
    <w:rsid w:val="00C55E1D"/>
    <w:rsid w:val="00C6506D"/>
    <w:rsid w:val="00D13044"/>
    <w:rsid w:val="00D17131"/>
    <w:rsid w:val="00D67194"/>
    <w:rsid w:val="00DE64DA"/>
    <w:rsid w:val="00E52E08"/>
    <w:rsid w:val="00EA0C64"/>
    <w:rsid w:val="00EC150F"/>
    <w:rsid w:val="00F300E3"/>
    <w:rsid w:val="00FA78D0"/>
    <w:rsid w:val="00FC1C04"/>
    <w:rsid w:val="00FE24CB"/>
    <w:rsid w:val="00FE6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uiPriority="10" w:qFormat="1"/>
    <w:lsdException w:name="Subtitle" w:qFormat="1"/>
    <w:lsdException w:name="Hyperlink" w:uiPriority="99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A6FD5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6A6FD5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6A6FD5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6A6FD5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6A6FD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6A6FD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6A6FD5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6A6FD5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6A6FD5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qFormat/>
    <w:rsid w:val="006A6FD5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6A6FD5"/>
    <w:rPr>
      <w:rFonts w:ascii="Cambria" w:hAnsi="Cambria" w:cs="Cambria"/>
      <w:b/>
      <w:bCs/>
      <w:kern w:val="32"/>
      <w:sz w:val="32"/>
      <w:szCs w:val="32"/>
      <w:lang w:val="sk-SK" w:eastAsia="en-US" w:bidi="ar-SA"/>
    </w:rPr>
  </w:style>
  <w:style w:type="character" w:customStyle="1" w:styleId="Nadpis2Char">
    <w:name w:val="Nadpis 2 Char"/>
    <w:link w:val="Nadpis2"/>
    <w:locked/>
    <w:rsid w:val="006A6FD5"/>
    <w:rPr>
      <w:rFonts w:ascii="Cambria" w:hAnsi="Cambria" w:cs="Cambria"/>
      <w:b/>
      <w:bCs/>
      <w:i/>
      <w:iCs/>
      <w:sz w:val="28"/>
      <w:szCs w:val="28"/>
      <w:lang w:val="sk-SK" w:eastAsia="en-US" w:bidi="ar-SA"/>
    </w:rPr>
  </w:style>
  <w:style w:type="character" w:customStyle="1" w:styleId="Nadpis3Char">
    <w:name w:val="Nadpis 3 Char"/>
    <w:link w:val="Nadpis3"/>
    <w:locked/>
    <w:rsid w:val="006A6FD5"/>
    <w:rPr>
      <w:rFonts w:ascii="Cambria" w:hAnsi="Cambria" w:cs="Cambria"/>
      <w:b/>
      <w:bCs/>
      <w:sz w:val="26"/>
      <w:szCs w:val="26"/>
      <w:lang w:val="sk-SK" w:eastAsia="en-US" w:bidi="ar-SA"/>
    </w:rPr>
  </w:style>
  <w:style w:type="character" w:customStyle="1" w:styleId="Nadpis4Char">
    <w:name w:val="Nadpis 4 Char"/>
    <w:link w:val="Nadpis4"/>
    <w:locked/>
    <w:rsid w:val="006A6FD5"/>
    <w:rPr>
      <w:rFonts w:ascii="Arial Narrow" w:hAnsi="Arial Narrow" w:cs="Arial Narrow"/>
      <w:b/>
      <w:bCs/>
      <w:sz w:val="28"/>
      <w:szCs w:val="28"/>
      <w:lang w:val="sk-SK" w:eastAsia="en-US" w:bidi="ar-SA"/>
    </w:rPr>
  </w:style>
  <w:style w:type="character" w:customStyle="1" w:styleId="Nadpis5Char">
    <w:name w:val="Nadpis 5 Char"/>
    <w:link w:val="Nadpis5"/>
    <w:locked/>
    <w:rsid w:val="006A6FD5"/>
    <w:rPr>
      <w:rFonts w:ascii="Arial Narrow" w:hAnsi="Arial Narrow" w:cs="Arial Narrow"/>
      <w:b/>
      <w:bCs/>
      <w:i/>
      <w:iCs/>
      <w:sz w:val="26"/>
      <w:szCs w:val="26"/>
      <w:lang w:val="sk-SK" w:eastAsia="en-US" w:bidi="ar-SA"/>
    </w:rPr>
  </w:style>
  <w:style w:type="character" w:customStyle="1" w:styleId="Nadpis6Char">
    <w:name w:val="Nadpis 6 Char"/>
    <w:link w:val="Nadpis6"/>
    <w:semiHidden/>
    <w:locked/>
    <w:rsid w:val="006A6FD5"/>
    <w:rPr>
      <w:rFonts w:ascii="Arial Narrow" w:hAnsi="Arial Narrow" w:cs="Arial Narrow"/>
      <w:b/>
      <w:bCs/>
      <w:sz w:val="22"/>
      <w:szCs w:val="22"/>
      <w:lang w:val="sk-SK" w:eastAsia="en-US" w:bidi="ar-SA"/>
    </w:rPr>
  </w:style>
  <w:style w:type="character" w:customStyle="1" w:styleId="Nadpis7Char">
    <w:name w:val="Nadpis 7 Char"/>
    <w:link w:val="Nadpis7"/>
    <w:semiHidden/>
    <w:locked/>
    <w:rsid w:val="006A6FD5"/>
    <w:rPr>
      <w:rFonts w:ascii="Arial Narrow" w:hAnsi="Arial Narrow" w:cs="Arial Narrow"/>
      <w:sz w:val="22"/>
      <w:szCs w:val="22"/>
      <w:lang w:val="sk-SK" w:eastAsia="en-US" w:bidi="ar-SA"/>
    </w:rPr>
  </w:style>
  <w:style w:type="character" w:customStyle="1" w:styleId="Nadpis8Char">
    <w:name w:val="Nadpis 8 Char"/>
    <w:link w:val="Nadpis8"/>
    <w:semiHidden/>
    <w:locked/>
    <w:rsid w:val="006A6FD5"/>
    <w:rPr>
      <w:rFonts w:ascii="Arial Narrow" w:hAnsi="Arial Narrow" w:cs="Arial Narrow"/>
      <w:i/>
      <w:iCs/>
      <w:sz w:val="22"/>
      <w:szCs w:val="22"/>
      <w:lang w:val="sk-SK" w:eastAsia="en-US" w:bidi="ar-SA"/>
    </w:rPr>
  </w:style>
  <w:style w:type="character" w:customStyle="1" w:styleId="Nadpis9Char">
    <w:name w:val="Nadpis 9 Char"/>
    <w:link w:val="Nadpis9"/>
    <w:semiHidden/>
    <w:locked/>
    <w:rsid w:val="006A6FD5"/>
    <w:rPr>
      <w:rFonts w:ascii="Cambria" w:hAnsi="Cambria" w:cs="Cambria"/>
      <w:sz w:val="22"/>
      <w:szCs w:val="22"/>
      <w:lang w:val="sk-SK" w:eastAsia="en-US" w:bidi="ar-SA"/>
    </w:rPr>
  </w:style>
  <w:style w:type="paragraph" w:styleId="Nzov">
    <w:name w:val="Title"/>
    <w:basedOn w:val="Normlny"/>
    <w:next w:val="Normlny"/>
    <w:link w:val="NzovChar"/>
    <w:uiPriority w:val="10"/>
    <w:qFormat/>
    <w:rsid w:val="006A6FD5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link w:val="Nzov"/>
    <w:uiPriority w:val="10"/>
    <w:locked/>
    <w:rsid w:val="006A6FD5"/>
    <w:rPr>
      <w:rFonts w:ascii="Arial Narrow" w:hAnsi="Arial Narrow" w:cs="Arial Narrow"/>
      <w:b/>
      <w:bCs/>
      <w:kern w:val="28"/>
      <w:sz w:val="22"/>
      <w:szCs w:val="22"/>
      <w:lang w:val="sk-SK" w:eastAsia="en-US" w:bidi="ar-SA"/>
    </w:rPr>
  </w:style>
  <w:style w:type="character" w:customStyle="1" w:styleId="Siln1">
    <w:name w:val="Silný1"/>
    <w:qFormat/>
    <w:rsid w:val="006A6FD5"/>
    <w:rPr>
      <w:b/>
      <w:bCs/>
    </w:rPr>
  </w:style>
  <w:style w:type="paragraph" w:styleId="Podtitul">
    <w:name w:val="Subtitle"/>
    <w:basedOn w:val="Normlny"/>
    <w:next w:val="Normlny"/>
    <w:link w:val="PodtitulChar"/>
    <w:qFormat/>
    <w:rsid w:val="006A6FD5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link w:val="Podtitul"/>
    <w:locked/>
    <w:rsid w:val="006A6FD5"/>
    <w:rPr>
      <w:rFonts w:ascii="Cambria" w:hAnsi="Cambria" w:cs="Cambria"/>
      <w:sz w:val="22"/>
      <w:szCs w:val="22"/>
      <w:lang w:val="sk-SK" w:eastAsia="en-US" w:bidi="ar-SA"/>
    </w:rPr>
  </w:style>
  <w:style w:type="character" w:styleId="Zvraznenie">
    <w:name w:val="Emphasis"/>
    <w:qFormat/>
    <w:rsid w:val="006A6FD5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qFormat/>
    <w:rsid w:val="006A6FD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rsid w:val="006A6FD5"/>
    <w:pPr>
      <w:jc w:val="both"/>
    </w:pPr>
    <w:rPr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locked/>
    <w:rsid w:val="006A6FD5"/>
    <w:rPr>
      <w:rFonts w:ascii="Arial Narrow" w:hAnsi="Arial Narrow" w:cs="Arial Narrow"/>
      <w:b/>
      <w:bCs/>
      <w:sz w:val="24"/>
      <w:szCs w:val="24"/>
      <w:lang w:val="sk-SK" w:eastAsia="cs-CZ" w:bidi="ar-SA"/>
    </w:rPr>
  </w:style>
  <w:style w:type="paragraph" w:styleId="Textpoznmkypodiarou">
    <w:name w:val="footnote text"/>
    <w:basedOn w:val="Normlny"/>
    <w:link w:val="TextpoznmkypodiarouChar"/>
    <w:semiHidden/>
    <w:rsid w:val="006A6FD5"/>
    <w:rPr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semiHidden/>
    <w:locked/>
    <w:rsid w:val="006A6FD5"/>
    <w:rPr>
      <w:rFonts w:ascii="Arial Narrow" w:hAnsi="Arial Narrow" w:cs="Arial Narrow"/>
      <w:lang w:val="sk-SK" w:eastAsia="cs-CZ" w:bidi="ar-SA"/>
    </w:rPr>
  </w:style>
  <w:style w:type="paragraph" w:styleId="Zkladntext2">
    <w:name w:val="Body Text 2"/>
    <w:basedOn w:val="Normlny"/>
    <w:link w:val="Zkladntext2Char"/>
    <w:rsid w:val="006A6FD5"/>
    <w:pPr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">
    <w:name w:val="Základný text 2 Char"/>
    <w:link w:val="Zkladntext2"/>
    <w:locked/>
    <w:rsid w:val="006A6FD5"/>
    <w:rPr>
      <w:rFonts w:ascii="Arial Narrow" w:hAnsi="Arial Narrow" w:cs="Arial Narrow"/>
      <w:sz w:val="24"/>
      <w:szCs w:val="24"/>
      <w:lang w:val="sk-SK" w:eastAsia="cs-CZ" w:bidi="ar-SA"/>
    </w:rPr>
  </w:style>
  <w:style w:type="paragraph" w:styleId="Pta">
    <w:name w:val="footer"/>
    <w:basedOn w:val="Normlny"/>
    <w:link w:val="PtaChar"/>
    <w:uiPriority w:val="99"/>
    <w:rsid w:val="006A6FD5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PtaChar">
    <w:name w:val="Päta Char"/>
    <w:link w:val="Pta"/>
    <w:uiPriority w:val="99"/>
    <w:locked/>
    <w:rsid w:val="006A6FD5"/>
    <w:rPr>
      <w:rFonts w:ascii="Arial Narrow" w:hAnsi="Arial Narrow" w:cs="Arial Narrow"/>
      <w:lang w:val="sk-SK" w:eastAsia="cs-CZ" w:bidi="ar-SA"/>
    </w:rPr>
  </w:style>
  <w:style w:type="paragraph" w:styleId="Zarkazkladnhotextu2">
    <w:name w:val="Body Text Indent 2"/>
    <w:basedOn w:val="Normlny"/>
    <w:link w:val="Zarkazkladnhotextu2Char"/>
    <w:rsid w:val="006A6FD5"/>
    <w:pPr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locked/>
    <w:rsid w:val="006A6FD5"/>
    <w:rPr>
      <w:rFonts w:ascii="Arial Narrow" w:hAnsi="Arial Narrow" w:cs="Arial Narrow"/>
      <w:sz w:val="24"/>
      <w:szCs w:val="24"/>
      <w:lang w:val="sk-SK" w:eastAsia="cs-CZ" w:bidi="ar-SA"/>
    </w:rPr>
  </w:style>
  <w:style w:type="character" w:styleId="slostrany">
    <w:name w:val="page number"/>
    <w:basedOn w:val="Predvolenpsmoodseku"/>
    <w:rsid w:val="006A6FD5"/>
  </w:style>
  <w:style w:type="paragraph" w:styleId="Zarkazkladnhotextu3">
    <w:name w:val="Body Text Indent 3"/>
    <w:basedOn w:val="Normlny"/>
    <w:link w:val="Zarkazkladnhotextu3Char"/>
    <w:rsid w:val="006A6FD5"/>
    <w:pPr>
      <w:ind w:left="708" w:firstLine="708"/>
      <w:jc w:val="both"/>
    </w:pPr>
    <w:rPr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locked/>
    <w:rsid w:val="006A6FD5"/>
    <w:rPr>
      <w:rFonts w:ascii="Arial Narrow" w:hAnsi="Arial Narrow" w:cs="Arial Narrow"/>
      <w:sz w:val="24"/>
      <w:szCs w:val="24"/>
      <w:lang w:val="sk-SK" w:eastAsia="cs-CZ" w:bidi="ar-SA"/>
    </w:rPr>
  </w:style>
  <w:style w:type="paragraph" w:styleId="Textbubliny">
    <w:name w:val="Balloon Text"/>
    <w:basedOn w:val="Normlny"/>
    <w:link w:val="TextbublinyChar"/>
    <w:semiHidden/>
    <w:rsid w:val="006A6FD5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semiHidden/>
    <w:locked/>
    <w:rsid w:val="006A6FD5"/>
    <w:rPr>
      <w:rFonts w:ascii="Tahoma" w:hAnsi="Tahoma" w:cs="Tahoma"/>
      <w:sz w:val="16"/>
      <w:szCs w:val="16"/>
      <w:lang w:val="sk-SK" w:eastAsia="cs-CZ" w:bidi="ar-SA"/>
    </w:rPr>
  </w:style>
  <w:style w:type="paragraph" w:styleId="Hlavika">
    <w:name w:val="header"/>
    <w:basedOn w:val="Normlny"/>
    <w:link w:val="HlavikaChar"/>
    <w:uiPriority w:val="99"/>
    <w:rsid w:val="006A6FD5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6A6FD5"/>
    <w:rPr>
      <w:rFonts w:ascii="Arial Narrow" w:hAnsi="Arial Narrow" w:cs="Arial Narrow"/>
      <w:lang w:val="sk-SK" w:eastAsia="cs-CZ" w:bidi="ar-SA"/>
    </w:rPr>
  </w:style>
  <w:style w:type="character" w:customStyle="1" w:styleId="ZarkazkladnhotextuChar">
    <w:name w:val="Zarážka základného textu Char"/>
    <w:link w:val="Zarkazkladnhotextu"/>
    <w:semiHidden/>
    <w:locked/>
    <w:rsid w:val="006A6FD5"/>
    <w:rPr>
      <w:rFonts w:ascii="Arial Narrow" w:hAnsi="Arial Narrow"/>
      <w:lang w:val="x-none" w:eastAsia="en-US" w:bidi="ar-SA"/>
    </w:rPr>
  </w:style>
  <w:style w:type="paragraph" w:styleId="Zarkazkladnhotextu">
    <w:name w:val="Body Text Indent"/>
    <w:basedOn w:val="Normlny"/>
    <w:link w:val="ZarkazkladnhotextuChar"/>
    <w:rsid w:val="006A6FD5"/>
    <w:pPr>
      <w:spacing w:after="120"/>
      <w:ind w:left="283"/>
    </w:pPr>
    <w:rPr>
      <w:rFonts w:cs="Times New Roman"/>
      <w:sz w:val="20"/>
      <w:szCs w:val="20"/>
      <w:lang w:val="x-none"/>
    </w:rPr>
  </w:style>
  <w:style w:type="paragraph" w:styleId="Prvzarkazkladnhotextu2">
    <w:name w:val="Body Text First Indent 2"/>
    <w:basedOn w:val="Zarkazkladnhotextu"/>
    <w:link w:val="Prvzarkazkladnhotextu2Char"/>
    <w:rsid w:val="006A6FD5"/>
    <w:pPr>
      <w:ind w:firstLine="21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semiHidden/>
    <w:locked/>
    <w:rsid w:val="006A6FD5"/>
    <w:rPr>
      <w:rFonts w:ascii="Arial Narrow" w:hAnsi="Arial Narrow"/>
      <w:lang w:val="x-none" w:eastAsia="en-US" w:bidi="ar-SA"/>
    </w:rPr>
  </w:style>
  <w:style w:type="paragraph" w:styleId="Zoznam">
    <w:name w:val="List"/>
    <w:basedOn w:val="Normlny"/>
    <w:rsid w:val="006A6FD5"/>
    <w:pPr>
      <w:ind w:left="283" w:hanging="283"/>
    </w:pPr>
  </w:style>
  <w:style w:type="paragraph" w:styleId="Zoznam2">
    <w:name w:val="List 2"/>
    <w:basedOn w:val="Normlny"/>
    <w:rsid w:val="006A6FD5"/>
    <w:pPr>
      <w:ind w:left="566" w:hanging="283"/>
    </w:pPr>
  </w:style>
  <w:style w:type="paragraph" w:styleId="Pokraovaniezoznamu">
    <w:name w:val="List Continue"/>
    <w:basedOn w:val="Normlny"/>
    <w:rsid w:val="006A6FD5"/>
    <w:pPr>
      <w:spacing w:after="120"/>
      <w:ind w:left="283"/>
    </w:pPr>
  </w:style>
  <w:style w:type="paragraph" w:styleId="truktradokumentu">
    <w:name w:val="Document Map"/>
    <w:basedOn w:val="Normlny"/>
    <w:link w:val="truktradokumentuChar"/>
    <w:semiHidden/>
    <w:rsid w:val="006A6FD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ruktradokumentuChar">
    <w:name w:val="Štruktúra dokumentu Char"/>
    <w:link w:val="truktradokumentu"/>
    <w:semiHidden/>
    <w:locked/>
    <w:rsid w:val="006A6FD5"/>
    <w:rPr>
      <w:rFonts w:ascii="Tahoma" w:hAnsi="Tahoma" w:cs="Tahoma"/>
      <w:lang w:val="sk-SK" w:eastAsia="en-US" w:bidi="ar-SA"/>
    </w:rPr>
  </w:style>
  <w:style w:type="paragraph" w:customStyle="1" w:styleId="Default">
    <w:name w:val="Default"/>
    <w:rsid w:val="006A6FD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prepojenie">
    <w:name w:val="Hyperlink"/>
    <w:uiPriority w:val="99"/>
    <w:unhideWhenUsed/>
    <w:rsid w:val="009209F8"/>
    <w:rPr>
      <w:color w:val="0000FF"/>
      <w:u w:val="single"/>
    </w:rPr>
  </w:style>
  <w:style w:type="paragraph" w:customStyle="1" w:styleId="Value">
    <w:name w:val="Value"/>
    <w:basedOn w:val="Normlny"/>
    <w:link w:val="ValueChar"/>
    <w:rsid w:val="009209F8"/>
    <w:pPr>
      <w:jc w:val="right"/>
    </w:pPr>
    <w:rPr>
      <w:rFonts w:cs="Times New Roman"/>
      <w:sz w:val="24"/>
      <w:szCs w:val="24"/>
      <w:lang w:eastAsia="x-none"/>
    </w:rPr>
  </w:style>
  <w:style w:type="character" w:customStyle="1" w:styleId="ValueChar">
    <w:name w:val="Value Char"/>
    <w:link w:val="Value"/>
    <w:locked/>
    <w:rsid w:val="009209F8"/>
    <w:rPr>
      <w:rFonts w:ascii="Arial Narrow" w:hAnsi="Arial Narrow"/>
      <w:sz w:val="24"/>
      <w:szCs w:val="24"/>
      <w:lang w:eastAsia="x-none"/>
    </w:rPr>
  </w:style>
  <w:style w:type="paragraph" w:customStyle="1" w:styleId="Tabulka">
    <w:name w:val="Tabulka"/>
    <w:basedOn w:val="Normlny"/>
    <w:rsid w:val="005C5A6E"/>
    <w:pPr>
      <w:jc w:val="center"/>
    </w:pPr>
    <w:rPr>
      <w:rFonts w:ascii="Arial" w:hAnsi="Arial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9375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uiPriority="10" w:qFormat="1"/>
    <w:lsdException w:name="Subtitle" w:qFormat="1"/>
    <w:lsdException w:name="Hyperlink" w:uiPriority="99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A6FD5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6A6FD5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6A6FD5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6A6FD5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6A6FD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6A6FD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6A6FD5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6A6FD5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6A6FD5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qFormat/>
    <w:rsid w:val="006A6FD5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6A6FD5"/>
    <w:rPr>
      <w:rFonts w:ascii="Cambria" w:hAnsi="Cambria" w:cs="Cambria"/>
      <w:b/>
      <w:bCs/>
      <w:kern w:val="32"/>
      <w:sz w:val="32"/>
      <w:szCs w:val="32"/>
      <w:lang w:val="sk-SK" w:eastAsia="en-US" w:bidi="ar-SA"/>
    </w:rPr>
  </w:style>
  <w:style w:type="character" w:customStyle="1" w:styleId="Nadpis2Char">
    <w:name w:val="Nadpis 2 Char"/>
    <w:link w:val="Nadpis2"/>
    <w:locked/>
    <w:rsid w:val="006A6FD5"/>
    <w:rPr>
      <w:rFonts w:ascii="Cambria" w:hAnsi="Cambria" w:cs="Cambria"/>
      <w:b/>
      <w:bCs/>
      <w:i/>
      <w:iCs/>
      <w:sz w:val="28"/>
      <w:szCs w:val="28"/>
      <w:lang w:val="sk-SK" w:eastAsia="en-US" w:bidi="ar-SA"/>
    </w:rPr>
  </w:style>
  <w:style w:type="character" w:customStyle="1" w:styleId="Nadpis3Char">
    <w:name w:val="Nadpis 3 Char"/>
    <w:link w:val="Nadpis3"/>
    <w:locked/>
    <w:rsid w:val="006A6FD5"/>
    <w:rPr>
      <w:rFonts w:ascii="Cambria" w:hAnsi="Cambria" w:cs="Cambria"/>
      <w:b/>
      <w:bCs/>
      <w:sz w:val="26"/>
      <w:szCs w:val="26"/>
      <w:lang w:val="sk-SK" w:eastAsia="en-US" w:bidi="ar-SA"/>
    </w:rPr>
  </w:style>
  <w:style w:type="character" w:customStyle="1" w:styleId="Nadpis4Char">
    <w:name w:val="Nadpis 4 Char"/>
    <w:link w:val="Nadpis4"/>
    <w:locked/>
    <w:rsid w:val="006A6FD5"/>
    <w:rPr>
      <w:rFonts w:ascii="Arial Narrow" w:hAnsi="Arial Narrow" w:cs="Arial Narrow"/>
      <w:b/>
      <w:bCs/>
      <w:sz w:val="28"/>
      <w:szCs w:val="28"/>
      <w:lang w:val="sk-SK" w:eastAsia="en-US" w:bidi="ar-SA"/>
    </w:rPr>
  </w:style>
  <w:style w:type="character" w:customStyle="1" w:styleId="Nadpis5Char">
    <w:name w:val="Nadpis 5 Char"/>
    <w:link w:val="Nadpis5"/>
    <w:locked/>
    <w:rsid w:val="006A6FD5"/>
    <w:rPr>
      <w:rFonts w:ascii="Arial Narrow" w:hAnsi="Arial Narrow" w:cs="Arial Narrow"/>
      <w:b/>
      <w:bCs/>
      <w:i/>
      <w:iCs/>
      <w:sz w:val="26"/>
      <w:szCs w:val="26"/>
      <w:lang w:val="sk-SK" w:eastAsia="en-US" w:bidi="ar-SA"/>
    </w:rPr>
  </w:style>
  <w:style w:type="character" w:customStyle="1" w:styleId="Nadpis6Char">
    <w:name w:val="Nadpis 6 Char"/>
    <w:link w:val="Nadpis6"/>
    <w:semiHidden/>
    <w:locked/>
    <w:rsid w:val="006A6FD5"/>
    <w:rPr>
      <w:rFonts w:ascii="Arial Narrow" w:hAnsi="Arial Narrow" w:cs="Arial Narrow"/>
      <w:b/>
      <w:bCs/>
      <w:sz w:val="22"/>
      <w:szCs w:val="22"/>
      <w:lang w:val="sk-SK" w:eastAsia="en-US" w:bidi="ar-SA"/>
    </w:rPr>
  </w:style>
  <w:style w:type="character" w:customStyle="1" w:styleId="Nadpis7Char">
    <w:name w:val="Nadpis 7 Char"/>
    <w:link w:val="Nadpis7"/>
    <w:semiHidden/>
    <w:locked/>
    <w:rsid w:val="006A6FD5"/>
    <w:rPr>
      <w:rFonts w:ascii="Arial Narrow" w:hAnsi="Arial Narrow" w:cs="Arial Narrow"/>
      <w:sz w:val="22"/>
      <w:szCs w:val="22"/>
      <w:lang w:val="sk-SK" w:eastAsia="en-US" w:bidi="ar-SA"/>
    </w:rPr>
  </w:style>
  <w:style w:type="character" w:customStyle="1" w:styleId="Nadpis8Char">
    <w:name w:val="Nadpis 8 Char"/>
    <w:link w:val="Nadpis8"/>
    <w:semiHidden/>
    <w:locked/>
    <w:rsid w:val="006A6FD5"/>
    <w:rPr>
      <w:rFonts w:ascii="Arial Narrow" w:hAnsi="Arial Narrow" w:cs="Arial Narrow"/>
      <w:i/>
      <w:iCs/>
      <w:sz w:val="22"/>
      <w:szCs w:val="22"/>
      <w:lang w:val="sk-SK" w:eastAsia="en-US" w:bidi="ar-SA"/>
    </w:rPr>
  </w:style>
  <w:style w:type="character" w:customStyle="1" w:styleId="Nadpis9Char">
    <w:name w:val="Nadpis 9 Char"/>
    <w:link w:val="Nadpis9"/>
    <w:semiHidden/>
    <w:locked/>
    <w:rsid w:val="006A6FD5"/>
    <w:rPr>
      <w:rFonts w:ascii="Cambria" w:hAnsi="Cambria" w:cs="Cambria"/>
      <w:sz w:val="22"/>
      <w:szCs w:val="22"/>
      <w:lang w:val="sk-SK" w:eastAsia="en-US" w:bidi="ar-SA"/>
    </w:rPr>
  </w:style>
  <w:style w:type="paragraph" w:styleId="Nzov">
    <w:name w:val="Title"/>
    <w:basedOn w:val="Normlny"/>
    <w:next w:val="Normlny"/>
    <w:link w:val="NzovChar"/>
    <w:uiPriority w:val="10"/>
    <w:qFormat/>
    <w:rsid w:val="006A6FD5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link w:val="Nzov"/>
    <w:uiPriority w:val="10"/>
    <w:locked/>
    <w:rsid w:val="006A6FD5"/>
    <w:rPr>
      <w:rFonts w:ascii="Arial Narrow" w:hAnsi="Arial Narrow" w:cs="Arial Narrow"/>
      <w:b/>
      <w:bCs/>
      <w:kern w:val="28"/>
      <w:sz w:val="22"/>
      <w:szCs w:val="22"/>
      <w:lang w:val="sk-SK" w:eastAsia="en-US" w:bidi="ar-SA"/>
    </w:rPr>
  </w:style>
  <w:style w:type="character" w:customStyle="1" w:styleId="Siln1">
    <w:name w:val="Silný1"/>
    <w:qFormat/>
    <w:rsid w:val="006A6FD5"/>
    <w:rPr>
      <w:b/>
      <w:bCs/>
    </w:rPr>
  </w:style>
  <w:style w:type="paragraph" w:styleId="Podtitul">
    <w:name w:val="Subtitle"/>
    <w:basedOn w:val="Normlny"/>
    <w:next w:val="Normlny"/>
    <w:link w:val="PodtitulChar"/>
    <w:qFormat/>
    <w:rsid w:val="006A6FD5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link w:val="Podtitul"/>
    <w:locked/>
    <w:rsid w:val="006A6FD5"/>
    <w:rPr>
      <w:rFonts w:ascii="Cambria" w:hAnsi="Cambria" w:cs="Cambria"/>
      <w:sz w:val="22"/>
      <w:szCs w:val="22"/>
      <w:lang w:val="sk-SK" w:eastAsia="en-US" w:bidi="ar-SA"/>
    </w:rPr>
  </w:style>
  <w:style w:type="character" w:styleId="Zvraznenie">
    <w:name w:val="Emphasis"/>
    <w:qFormat/>
    <w:rsid w:val="006A6FD5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qFormat/>
    <w:rsid w:val="006A6FD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rsid w:val="006A6FD5"/>
    <w:pPr>
      <w:jc w:val="both"/>
    </w:pPr>
    <w:rPr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locked/>
    <w:rsid w:val="006A6FD5"/>
    <w:rPr>
      <w:rFonts w:ascii="Arial Narrow" w:hAnsi="Arial Narrow" w:cs="Arial Narrow"/>
      <w:b/>
      <w:bCs/>
      <w:sz w:val="24"/>
      <w:szCs w:val="24"/>
      <w:lang w:val="sk-SK" w:eastAsia="cs-CZ" w:bidi="ar-SA"/>
    </w:rPr>
  </w:style>
  <w:style w:type="paragraph" w:styleId="Textpoznmkypodiarou">
    <w:name w:val="footnote text"/>
    <w:basedOn w:val="Normlny"/>
    <w:link w:val="TextpoznmkypodiarouChar"/>
    <w:semiHidden/>
    <w:rsid w:val="006A6FD5"/>
    <w:rPr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semiHidden/>
    <w:locked/>
    <w:rsid w:val="006A6FD5"/>
    <w:rPr>
      <w:rFonts w:ascii="Arial Narrow" w:hAnsi="Arial Narrow" w:cs="Arial Narrow"/>
      <w:lang w:val="sk-SK" w:eastAsia="cs-CZ" w:bidi="ar-SA"/>
    </w:rPr>
  </w:style>
  <w:style w:type="paragraph" w:styleId="Zkladntext2">
    <w:name w:val="Body Text 2"/>
    <w:basedOn w:val="Normlny"/>
    <w:link w:val="Zkladntext2Char"/>
    <w:rsid w:val="006A6FD5"/>
    <w:pPr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">
    <w:name w:val="Základný text 2 Char"/>
    <w:link w:val="Zkladntext2"/>
    <w:locked/>
    <w:rsid w:val="006A6FD5"/>
    <w:rPr>
      <w:rFonts w:ascii="Arial Narrow" w:hAnsi="Arial Narrow" w:cs="Arial Narrow"/>
      <w:sz w:val="24"/>
      <w:szCs w:val="24"/>
      <w:lang w:val="sk-SK" w:eastAsia="cs-CZ" w:bidi="ar-SA"/>
    </w:rPr>
  </w:style>
  <w:style w:type="paragraph" w:styleId="Pta">
    <w:name w:val="footer"/>
    <w:basedOn w:val="Normlny"/>
    <w:link w:val="PtaChar"/>
    <w:uiPriority w:val="99"/>
    <w:rsid w:val="006A6FD5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PtaChar">
    <w:name w:val="Päta Char"/>
    <w:link w:val="Pta"/>
    <w:uiPriority w:val="99"/>
    <w:locked/>
    <w:rsid w:val="006A6FD5"/>
    <w:rPr>
      <w:rFonts w:ascii="Arial Narrow" w:hAnsi="Arial Narrow" w:cs="Arial Narrow"/>
      <w:lang w:val="sk-SK" w:eastAsia="cs-CZ" w:bidi="ar-SA"/>
    </w:rPr>
  </w:style>
  <w:style w:type="paragraph" w:styleId="Zarkazkladnhotextu2">
    <w:name w:val="Body Text Indent 2"/>
    <w:basedOn w:val="Normlny"/>
    <w:link w:val="Zarkazkladnhotextu2Char"/>
    <w:rsid w:val="006A6FD5"/>
    <w:pPr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locked/>
    <w:rsid w:val="006A6FD5"/>
    <w:rPr>
      <w:rFonts w:ascii="Arial Narrow" w:hAnsi="Arial Narrow" w:cs="Arial Narrow"/>
      <w:sz w:val="24"/>
      <w:szCs w:val="24"/>
      <w:lang w:val="sk-SK" w:eastAsia="cs-CZ" w:bidi="ar-SA"/>
    </w:rPr>
  </w:style>
  <w:style w:type="character" w:styleId="slostrany">
    <w:name w:val="page number"/>
    <w:basedOn w:val="Predvolenpsmoodseku"/>
    <w:rsid w:val="006A6FD5"/>
  </w:style>
  <w:style w:type="paragraph" w:styleId="Zarkazkladnhotextu3">
    <w:name w:val="Body Text Indent 3"/>
    <w:basedOn w:val="Normlny"/>
    <w:link w:val="Zarkazkladnhotextu3Char"/>
    <w:rsid w:val="006A6FD5"/>
    <w:pPr>
      <w:ind w:left="708" w:firstLine="708"/>
      <w:jc w:val="both"/>
    </w:pPr>
    <w:rPr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locked/>
    <w:rsid w:val="006A6FD5"/>
    <w:rPr>
      <w:rFonts w:ascii="Arial Narrow" w:hAnsi="Arial Narrow" w:cs="Arial Narrow"/>
      <w:sz w:val="24"/>
      <w:szCs w:val="24"/>
      <w:lang w:val="sk-SK" w:eastAsia="cs-CZ" w:bidi="ar-SA"/>
    </w:rPr>
  </w:style>
  <w:style w:type="paragraph" w:styleId="Textbubliny">
    <w:name w:val="Balloon Text"/>
    <w:basedOn w:val="Normlny"/>
    <w:link w:val="TextbublinyChar"/>
    <w:semiHidden/>
    <w:rsid w:val="006A6FD5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semiHidden/>
    <w:locked/>
    <w:rsid w:val="006A6FD5"/>
    <w:rPr>
      <w:rFonts w:ascii="Tahoma" w:hAnsi="Tahoma" w:cs="Tahoma"/>
      <w:sz w:val="16"/>
      <w:szCs w:val="16"/>
      <w:lang w:val="sk-SK" w:eastAsia="cs-CZ" w:bidi="ar-SA"/>
    </w:rPr>
  </w:style>
  <w:style w:type="paragraph" w:styleId="Hlavika">
    <w:name w:val="header"/>
    <w:basedOn w:val="Normlny"/>
    <w:link w:val="HlavikaChar"/>
    <w:uiPriority w:val="99"/>
    <w:rsid w:val="006A6FD5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6A6FD5"/>
    <w:rPr>
      <w:rFonts w:ascii="Arial Narrow" w:hAnsi="Arial Narrow" w:cs="Arial Narrow"/>
      <w:lang w:val="sk-SK" w:eastAsia="cs-CZ" w:bidi="ar-SA"/>
    </w:rPr>
  </w:style>
  <w:style w:type="character" w:customStyle="1" w:styleId="ZarkazkladnhotextuChar">
    <w:name w:val="Zarážka základného textu Char"/>
    <w:link w:val="Zarkazkladnhotextu"/>
    <w:semiHidden/>
    <w:locked/>
    <w:rsid w:val="006A6FD5"/>
    <w:rPr>
      <w:rFonts w:ascii="Arial Narrow" w:hAnsi="Arial Narrow"/>
      <w:lang w:val="x-none" w:eastAsia="en-US" w:bidi="ar-SA"/>
    </w:rPr>
  </w:style>
  <w:style w:type="paragraph" w:styleId="Zarkazkladnhotextu">
    <w:name w:val="Body Text Indent"/>
    <w:basedOn w:val="Normlny"/>
    <w:link w:val="ZarkazkladnhotextuChar"/>
    <w:rsid w:val="006A6FD5"/>
    <w:pPr>
      <w:spacing w:after="120"/>
      <w:ind w:left="283"/>
    </w:pPr>
    <w:rPr>
      <w:rFonts w:cs="Times New Roman"/>
      <w:sz w:val="20"/>
      <w:szCs w:val="20"/>
      <w:lang w:val="x-none"/>
    </w:rPr>
  </w:style>
  <w:style w:type="paragraph" w:styleId="Prvzarkazkladnhotextu2">
    <w:name w:val="Body Text First Indent 2"/>
    <w:basedOn w:val="Zarkazkladnhotextu"/>
    <w:link w:val="Prvzarkazkladnhotextu2Char"/>
    <w:rsid w:val="006A6FD5"/>
    <w:pPr>
      <w:ind w:firstLine="21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semiHidden/>
    <w:locked/>
    <w:rsid w:val="006A6FD5"/>
    <w:rPr>
      <w:rFonts w:ascii="Arial Narrow" w:hAnsi="Arial Narrow"/>
      <w:lang w:val="x-none" w:eastAsia="en-US" w:bidi="ar-SA"/>
    </w:rPr>
  </w:style>
  <w:style w:type="paragraph" w:styleId="Zoznam">
    <w:name w:val="List"/>
    <w:basedOn w:val="Normlny"/>
    <w:rsid w:val="006A6FD5"/>
    <w:pPr>
      <w:ind w:left="283" w:hanging="283"/>
    </w:pPr>
  </w:style>
  <w:style w:type="paragraph" w:styleId="Zoznam2">
    <w:name w:val="List 2"/>
    <w:basedOn w:val="Normlny"/>
    <w:rsid w:val="006A6FD5"/>
    <w:pPr>
      <w:ind w:left="566" w:hanging="283"/>
    </w:pPr>
  </w:style>
  <w:style w:type="paragraph" w:styleId="Pokraovaniezoznamu">
    <w:name w:val="List Continue"/>
    <w:basedOn w:val="Normlny"/>
    <w:rsid w:val="006A6FD5"/>
    <w:pPr>
      <w:spacing w:after="120"/>
      <w:ind w:left="283"/>
    </w:pPr>
  </w:style>
  <w:style w:type="paragraph" w:styleId="truktradokumentu">
    <w:name w:val="Document Map"/>
    <w:basedOn w:val="Normlny"/>
    <w:link w:val="truktradokumentuChar"/>
    <w:semiHidden/>
    <w:rsid w:val="006A6FD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ruktradokumentuChar">
    <w:name w:val="Štruktúra dokumentu Char"/>
    <w:link w:val="truktradokumentu"/>
    <w:semiHidden/>
    <w:locked/>
    <w:rsid w:val="006A6FD5"/>
    <w:rPr>
      <w:rFonts w:ascii="Tahoma" w:hAnsi="Tahoma" w:cs="Tahoma"/>
      <w:lang w:val="sk-SK" w:eastAsia="en-US" w:bidi="ar-SA"/>
    </w:rPr>
  </w:style>
  <w:style w:type="paragraph" w:customStyle="1" w:styleId="Default">
    <w:name w:val="Default"/>
    <w:rsid w:val="006A6FD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prepojenie">
    <w:name w:val="Hyperlink"/>
    <w:uiPriority w:val="99"/>
    <w:unhideWhenUsed/>
    <w:rsid w:val="009209F8"/>
    <w:rPr>
      <w:color w:val="0000FF"/>
      <w:u w:val="single"/>
    </w:rPr>
  </w:style>
  <w:style w:type="paragraph" w:customStyle="1" w:styleId="Value">
    <w:name w:val="Value"/>
    <w:basedOn w:val="Normlny"/>
    <w:link w:val="ValueChar"/>
    <w:rsid w:val="009209F8"/>
    <w:pPr>
      <w:jc w:val="right"/>
    </w:pPr>
    <w:rPr>
      <w:rFonts w:cs="Times New Roman"/>
      <w:sz w:val="24"/>
      <w:szCs w:val="24"/>
      <w:lang w:eastAsia="x-none"/>
    </w:rPr>
  </w:style>
  <w:style w:type="character" w:customStyle="1" w:styleId="ValueChar">
    <w:name w:val="Value Char"/>
    <w:link w:val="Value"/>
    <w:locked/>
    <w:rsid w:val="009209F8"/>
    <w:rPr>
      <w:rFonts w:ascii="Arial Narrow" w:hAnsi="Arial Narrow"/>
      <w:sz w:val="24"/>
      <w:szCs w:val="24"/>
      <w:lang w:eastAsia="x-none"/>
    </w:rPr>
  </w:style>
  <w:style w:type="paragraph" w:customStyle="1" w:styleId="Tabulka">
    <w:name w:val="Tabulka"/>
    <w:basedOn w:val="Normlny"/>
    <w:rsid w:val="005C5A6E"/>
    <w:pPr>
      <w:jc w:val="center"/>
    </w:pPr>
    <w:rPr>
      <w:rFonts w:ascii="Arial" w:hAnsi="Arial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9375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1230</Words>
  <Characters>7013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Berndorf Sandrik s.r.o.</Company>
  <LinksUpToDate>false</LinksUpToDate>
  <CharactersWithSpaces>8227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Horvathová</dc:creator>
  <cp:lastModifiedBy>Mirka</cp:lastModifiedBy>
  <cp:revision>2</cp:revision>
  <cp:lastPrinted>2017-02-20T07:27:00Z</cp:lastPrinted>
  <dcterms:created xsi:type="dcterms:W3CDTF">2017-11-17T15:41:00Z</dcterms:created>
  <dcterms:modified xsi:type="dcterms:W3CDTF">2017-11-17T15:41:00Z</dcterms:modified>
</cp:coreProperties>
</file>