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207" w:rsidRDefault="00E331FB" w:rsidP="006C7207">
      <w:pPr>
        <w:pStyle w:val="Standard"/>
        <w:jc w:val="center"/>
        <w:rPr>
          <w:rFonts w:hint="eastAsia"/>
          <w:b/>
          <w:sz w:val="36"/>
        </w:rPr>
      </w:pPr>
      <w:r>
        <w:rPr>
          <w:b/>
          <w:sz w:val="36"/>
        </w:rPr>
        <w:t xml:space="preserve">  </w:t>
      </w:r>
      <w:bookmarkStart w:id="0" w:name="_GoBack"/>
      <w:bookmarkEnd w:id="0"/>
      <w:r w:rsidR="006C7207">
        <w:rPr>
          <w:b/>
          <w:sz w:val="36"/>
        </w:rPr>
        <w:t>Poznámky k 31.12.201</w:t>
      </w:r>
      <w:r w:rsidR="00A148C6">
        <w:rPr>
          <w:b/>
          <w:sz w:val="36"/>
        </w:rPr>
        <w:t>6</w:t>
      </w:r>
      <w:r w:rsidR="006C7207">
        <w:rPr>
          <w:b/>
          <w:sz w:val="36"/>
        </w:rPr>
        <w:t xml:space="preserve"> - textová časť</w:t>
      </w:r>
    </w:p>
    <w:p w:rsidR="006C7207" w:rsidRDefault="006C7207" w:rsidP="006C7207">
      <w:pPr>
        <w:pStyle w:val="Standard"/>
        <w:rPr>
          <w:rFonts w:hint="eastAsia"/>
          <w:b/>
          <w:u w:val="single"/>
        </w:rPr>
      </w:pPr>
    </w:p>
    <w:p w:rsidR="006C7207" w:rsidRDefault="006C7207" w:rsidP="006C7207">
      <w:pPr>
        <w:pStyle w:val="Standard"/>
        <w:rPr>
          <w:rFonts w:hint="eastAsia"/>
          <w:b/>
          <w:u w:val="single"/>
        </w:rPr>
      </w:pPr>
    </w:p>
    <w:p w:rsidR="006C7207" w:rsidRDefault="006C7207" w:rsidP="006C7207">
      <w:pPr>
        <w:pStyle w:val="Standard"/>
        <w:jc w:val="center"/>
        <w:rPr>
          <w:rFonts w:hint="eastAsia"/>
          <w:b/>
        </w:rPr>
      </w:pPr>
      <w:r>
        <w:rPr>
          <w:b/>
        </w:rPr>
        <w:t>Čl. I</w:t>
      </w:r>
    </w:p>
    <w:p w:rsidR="006C7207" w:rsidRDefault="006C7207" w:rsidP="006C7207">
      <w:pPr>
        <w:pStyle w:val="Standard"/>
        <w:jc w:val="center"/>
        <w:rPr>
          <w:rFonts w:hint="eastAsia"/>
          <w:b/>
        </w:rPr>
      </w:pPr>
      <w:r>
        <w:rPr>
          <w:b/>
        </w:rPr>
        <w:t>Všeobecné údaje</w:t>
      </w:r>
    </w:p>
    <w:p w:rsidR="006C7207" w:rsidRDefault="006C7207" w:rsidP="006C7207">
      <w:pPr>
        <w:pStyle w:val="Standard"/>
        <w:numPr>
          <w:ilvl w:val="0"/>
          <w:numId w:val="30"/>
        </w:numPr>
        <w:tabs>
          <w:tab w:val="left" w:pos="568"/>
        </w:tabs>
        <w:ind w:left="284" w:hanging="284"/>
        <w:rPr>
          <w:rFonts w:hint="eastAsia"/>
          <w:b/>
        </w:rPr>
      </w:pPr>
      <w:r>
        <w:rPr>
          <w:b/>
        </w:rPr>
        <w:t>Identifikačné údaje účtovnej jednotky</w:t>
      </w:r>
    </w:p>
    <w:p w:rsidR="006C7207" w:rsidRDefault="006C7207" w:rsidP="006C7207">
      <w:pPr>
        <w:pStyle w:val="Standard"/>
        <w:rPr>
          <w:rFonts w:hint="eastAsia"/>
          <w:b/>
        </w:rPr>
      </w:pPr>
    </w:p>
    <w:tbl>
      <w:tblPr>
        <w:tblW w:w="10320" w:type="dxa"/>
        <w:tblLayout w:type="fixed"/>
        <w:tblCellMar>
          <w:left w:w="10" w:type="dxa"/>
          <w:right w:w="10" w:type="dxa"/>
        </w:tblCellMar>
        <w:tblLook w:val="0000" w:firstRow="0" w:lastRow="0" w:firstColumn="0" w:lastColumn="0" w:noHBand="0" w:noVBand="0"/>
      </w:tblPr>
      <w:tblGrid>
        <w:gridCol w:w="4781"/>
        <w:gridCol w:w="5539"/>
      </w:tblGrid>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 xml:space="preserve"> </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Obec Vozokany</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Hlavná 57/36, 925 05 Vozokany</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306321</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01.01.91</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Zákon č. 369/1990 Zb. O obecnom zriadení</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bookmarkStart w:id="1" w:name="Unknown"/>
            <w:bookmarkEnd w:id="1"/>
            <w:r>
              <w:rPr>
                <w:b/>
              </w:rPr>
              <w:t xml:space="preserve">   </w:t>
            </w:r>
            <w:r>
              <w:rPr>
                <w:b/>
                <w:bCs/>
              </w:rPr>
              <w:t xml:space="preserve"> riadna</w:t>
            </w:r>
          </w:p>
          <w:p w:rsidR="006C7207" w:rsidRDefault="006C7207" w:rsidP="00A148C6">
            <w:pPr>
              <w:pStyle w:val="Standard"/>
              <w:rPr>
                <w:rFonts w:hint="eastAsia"/>
              </w:rPr>
            </w:pPr>
            <w:bookmarkStart w:id="2" w:name="Unknown1"/>
            <w:bookmarkEnd w:id="2"/>
            <w:r>
              <w:t xml:space="preserve">    mimoriadna</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bookmarkStart w:id="3" w:name="Unknown2"/>
            <w:bookmarkEnd w:id="3"/>
            <w:r>
              <w:rPr>
                <w:b/>
              </w:rPr>
              <w:t xml:space="preserve">    </w:t>
            </w:r>
            <w:r>
              <w:t>áno</w:t>
            </w:r>
          </w:p>
          <w:p w:rsidR="006C7207" w:rsidRDefault="006C7207" w:rsidP="00A148C6">
            <w:pPr>
              <w:pStyle w:val="Standard"/>
              <w:rPr>
                <w:rFonts w:hint="eastAsia"/>
              </w:rPr>
            </w:pPr>
            <w:bookmarkStart w:id="4" w:name="Unknown3"/>
            <w:bookmarkEnd w:id="4"/>
            <w:r>
              <w:t xml:space="preserve">   </w:t>
            </w:r>
            <w:r>
              <w:rPr>
                <w:b/>
                <w:bCs/>
              </w:rPr>
              <w:t xml:space="preserve"> nie</w:t>
            </w:r>
          </w:p>
        </w:tc>
      </w:tr>
    </w:tbl>
    <w:p w:rsidR="006C7207" w:rsidRDefault="006C7207" w:rsidP="006C7207">
      <w:pPr>
        <w:pStyle w:val="Standard"/>
        <w:jc w:val="center"/>
        <w:rPr>
          <w:rFonts w:hint="eastAsia"/>
        </w:rPr>
      </w:pPr>
    </w:p>
    <w:p w:rsidR="006C7207" w:rsidRDefault="006C7207" w:rsidP="006C7207">
      <w:pPr>
        <w:pStyle w:val="Standard"/>
        <w:numPr>
          <w:ilvl w:val="0"/>
          <w:numId w:val="1"/>
        </w:numPr>
        <w:tabs>
          <w:tab w:val="left" w:pos="568"/>
        </w:tabs>
        <w:ind w:left="284" w:hanging="284"/>
        <w:rPr>
          <w:rFonts w:hint="eastAsia"/>
          <w:b/>
        </w:rPr>
      </w:pPr>
      <w:r>
        <w:rPr>
          <w:b/>
        </w:rPr>
        <w:t>Opis činnosti účtovnej jednotky</w:t>
      </w:r>
    </w:p>
    <w:p w:rsidR="006C7207" w:rsidRDefault="006C7207" w:rsidP="006C7207">
      <w:pPr>
        <w:pStyle w:val="Standard"/>
        <w:rPr>
          <w:rFonts w:hint="eastAsia"/>
          <w:b/>
        </w:rPr>
      </w:pPr>
    </w:p>
    <w:tbl>
      <w:tblPr>
        <w:tblW w:w="10320" w:type="dxa"/>
        <w:tblLayout w:type="fixed"/>
        <w:tblCellMar>
          <w:left w:w="10" w:type="dxa"/>
          <w:right w:w="10" w:type="dxa"/>
        </w:tblCellMar>
        <w:tblLook w:val="0000" w:firstRow="0" w:lastRow="0" w:firstColumn="0" w:lastColumn="0" w:noHBand="0" w:noVBand="0"/>
      </w:tblPr>
      <w:tblGrid>
        <w:gridCol w:w="4781"/>
        <w:gridCol w:w="5539"/>
      </w:tblGrid>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Standard"/>
        <w:rPr>
          <w:rFonts w:hint="eastAsia"/>
        </w:rPr>
      </w:pPr>
    </w:p>
    <w:p w:rsidR="006C7207" w:rsidRDefault="006C7207" w:rsidP="006C7207">
      <w:pPr>
        <w:pStyle w:val="Standard"/>
        <w:numPr>
          <w:ilvl w:val="0"/>
          <w:numId w:val="1"/>
        </w:numPr>
        <w:tabs>
          <w:tab w:val="left" w:pos="568"/>
        </w:tabs>
        <w:ind w:left="284" w:hanging="284"/>
        <w:rPr>
          <w:rFonts w:hint="eastAsia"/>
          <w:b/>
        </w:rPr>
      </w:pPr>
      <w:r>
        <w:rPr>
          <w:b/>
        </w:rPr>
        <w:t>Informácie o štatutárnych zástupcoch a o organizačnej štruktúre účtovnej jednotky</w:t>
      </w:r>
    </w:p>
    <w:p w:rsidR="006C7207" w:rsidRDefault="006C7207" w:rsidP="006C7207">
      <w:pPr>
        <w:pStyle w:val="Standard"/>
        <w:rPr>
          <w:rFonts w:hint="eastAsia"/>
          <w:b/>
        </w:rPr>
      </w:pPr>
    </w:p>
    <w:tbl>
      <w:tblPr>
        <w:tblW w:w="10320" w:type="dxa"/>
        <w:tblLayout w:type="fixed"/>
        <w:tblCellMar>
          <w:left w:w="10" w:type="dxa"/>
          <w:right w:w="10" w:type="dxa"/>
        </w:tblCellMar>
        <w:tblLook w:val="0000" w:firstRow="0" w:lastRow="0" w:firstColumn="0" w:lastColumn="0" w:noHBand="0" w:noVBand="0"/>
      </w:tblPr>
      <w:tblGrid>
        <w:gridCol w:w="4781"/>
        <w:gridCol w:w="5539"/>
      </w:tblGrid>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Štatutárny zástupca (meno a priezvisko)</w:t>
            </w:r>
          </w:p>
          <w:p w:rsidR="006C7207" w:rsidRDefault="006C7207" w:rsidP="00A148C6">
            <w:pPr>
              <w:pStyle w:val="Standard"/>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 xml:space="preserve">Mikuláš </w:t>
            </w:r>
            <w:proofErr w:type="spellStart"/>
            <w:r>
              <w:t>Tončko</w:t>
            </w:r>
            <w:proofErr w:type="spellEnd"/>
            <w:r>
              <w:t>, Mgr.</w:t>
            </w:r>
          </w:p>
          <w:p w:rsidR="006C7207" w:rsidRDefault="006C7207" w:rsidP="00A148C6">
            <w:pPr>
              <w:pStyle w:val="Standard"/>
              <w:snapToGrid w:val="0"/>
              <w:rPr>
                <w:rFonts w:hint="eastAsia"/>
              </w:rPr>
            </w:pPr>
            <w:r>
              <w:t>Starosta obce</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Štatutárny zástupca (meno a priezvisko)</w:t>
            </w:r>
          </w:p>
          <w:p w:rsidR="006C7207" w:rsidRDefault="006C7207" w:rsidP="00A148C6">
            <w:pPr>
              <w:pStyle w:val="Standard"/>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 xml:space="preserve">Imrich </w:t>
            </w:r>
            <w:proofErr w:type="spellStart"/>
            <w:r>
              <w:t>Karácsony</w:t>
            </w:r>
            <w:proofErr w:type="spellEnd"/>
          </w:p>
          <w:p w:rsidR="006C7207" w:rsidRDefault="006C7207" w:rsidP="00A148C6">
            <w:pPr>
              <w:pStyle w:val="Standard"/>
              <w:snapToGrid w:val="0"/>
              <w:rPr>
                <w:rFonts w:hint="eastAsia"/>
              </w:rPr>
            </w:pPr>
            <w:r>
              <w:t>zástupca starostu obce</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BA6CF3" w:rsidP="00A148C6">
            <w:pPr>
              <w:pStyle w:val="Standard"/>
              <w:snapToGrid w:val="0"/>
              <w:rPr>
                <w:rFonts w:hint="eastAsia"/>
              </w:rPr>
            </w:pPr>
            <w:r>
              <w:t>20</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 xml:space="preserve">Počet zamestnancov ku dňu, ku ktorému sa zostavuje účtovná závierka účtovnej jednotky z toho:  </w:t>
            </w:r>
          </w:p>
          <w:p w:rsidR="006C7207" w:rsidRDefault="006C7207" w:rsidP="00A148C6">
            <w:pPr>
              <w:pStyle w:val="Standard"/>
              <w:numPr>
                <w:ilvl w:val="0"/>
                <w:numId w:val="31"/>
              </w:numPr>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BA6CF3" w:rsidP="00A148C6">
            <w:pPr>
              <w:pStyle w:val="Standard"/>
              <w:snapToGrid w:val="0"/>
              <w:rPr>
                <w:rFonts w:hint="eastAsia"/>
              </w:rPr>
            </w:pPr>
            <w:r>
              <w:t>20</w:t>
            </w:r>
          </w:p>
          <w:p w:rsidR="006C7207" w:rsidRDefault="006C7207" w:rsidP="00A148C6">
            <w:pPr>
              <w:pStyle w:val="Standard"/>
              <w:snapToGrid w:val="0"/>
              <w:rPr>
                <w:rFonts w:hint="eastAsia"/>
              </w:rPr>
            </w:pPr>
          </w:p>
          <w:p w:rsidR="006C7207" w:rsidRDefault="006C7207" w:rsidP="00A148C6">
            <w:pPr>
              <w:pStyle w:val="Standard"/>
              <w:snapToGrid w:val="0"/>
              <w:rPr>
                <w:rFonts w:hint="eastAsia"/>
              </w:rPr>
            </w:pPr>
          </w:p>
          <w:p w:rsidR="006C7207" w:rsidRDefault="006C7207" w:rsidP="00A148C6">
            <w:pPr>
              <w:pStyle w:val="Standard"/>
              <w:snapToGrid w:val="0"/>
              <w:rPr>
                <w:rFonts w:hint="eastAsia"/>
              </w:rPr>
            </w:pPr>
            <w:r>
              <w:t>1</w:t>
            </w: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numPr>
                <w:ilvl w:val="0"/>
                <w:numId w:val="2"/>
              </w:numPr>
              <w:snapToGrid w:val="0"/>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numPr>
                <w:ilvl w:val="0"/>
                <w:numId w:val="2"/>
              </w:numPr>
              <w:snapToGrid w:val="0"/>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numPr>
                <w:ilvl w:val="0"/>
                <w:numId w:val="2"/>
              </w:numPr>
              <w:snapToGrid w:val="0"/>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numPr>
                <w:ilvl w:val="0"/>
                <w:numId w:val="2"/>
              </w:numPr>
              <w:snapToGrid w:val="0"/>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Standard"/>
        <w:jc w:val="center"/>
        <w:rPr>
          <w:rFonts w:hint="eastAsia"/>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r>
        <w:rPr>
          <w:b/>
        </w:rPr>
        <w:lastRenderedPageBreak/>
        <w:t>Čl. II</w:t>
      </w:r>
    </w:p>
    <w:p w:rsidR="006C7207" w:rsidRDefault="006C7207" w:rsidP="006C7207">
      <w:pPr>
        <w:pStyle w:val="Standard"/>
        <w:jc w:val="center"/>
        <w:rPr>
          <w:rFonts w:hint="eastAsia"/>
          <w:b/>
        </w:rPr>
      </w:pPr>
      <w:r>
        <w:rPr>
          <w:b/>
        </w:rPr>
        <w:t>Informácie o účtovných zásadách a účtovných metódach</w:t>
      </w:r>
    </w:p>
    <w:p w:rsidR="006C7207" w:rsidRDefault="006C7207" w:rsidP="006C7207">
      <w:pPr>
        <w:pStyle w:val="Standard"/>
        <w:rPr>
          <w:rFonts w:hint="eastAsia"/>
        </w:rPr>
      </w:pPr>
    </w:p>
    <w:p w:rsidR="006C7207" w:rsidRDefault="006C7207" w:rsidP="006C7207">
      <w:pPr>
        <w:pStyle w:val="Standard"/>
        <w:numPr>
          <w:ilvl w:val="0"/>
          <w:numId w:val="32"/>
        </w:numPr>
        <w:tabs>
          <w:tab w:val="left" w:pos="568"/>
        </w:tabs>
        <w:ind w:left="284" w:hanging="284"/>
        <w:jc w:val="both"/>
        <w:rPr>
          <w:rFonts w:hint="eastAsia"/>
        </w:rPr>
      </w:pPr>
      <w:r>
        <w:rPr>
          <w:b/>
        </w:rPr>
        <w:t xml:space="preserve">Účtovná závierka je zostavená za splnenia predpokladu nepretržitého pokračovania účtovnej jednotky vo svojej činnosti                </w:t>
      </w:r>
      <w:r>
        <w:rPr>
          <w:rFonts w:cs="Tahoma"/>
          <w:b/>
          <w:bCs/>
          <w:sz w:val="22"/>
          <w:szCs w:val="22"/>
        </w:rPr>
        <w:t xml:space="preserve">                                                            </w:t>
      </w:r>
      <w:bookmarkStart w:id="5" w:name="Unknown4"/>
      <w:bookmarkEnd w:id="5"/>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6" w:name="Unknown5"/>
      <w:bookmarkEnd w:id="6"/>
      <w:r>
        <w:rPr>
          <w:rFonts w:cs="Tahoma"/>
          <w:b/>
          <w:bCs/>
          <w:sz w:val="22"/>
          <w:szCs w:val="22"/>
        </w:rPr>
        <w:t xml:space="preserve">  </w:t>
      </w:r>
      <w:r>
        <w:rPr>
          <w:rFonts w:cs="Tahoma"/>
          <w:sz w:val="22"/>
          <w:szCs w:val="22"/>
        </w:rPr>
        <w:t>nie</w:t>
      </w:r>
    </w:p>
    <w:p w:rsidR="006C7207" w:rsidRDefault="006C7207" w:rsidP="006C7207">
      <w:pPr>
        <w:pStyle w:val="Standard"/>
        <w:spacing w:line="360" w:lineRule="auto"/>
        <w:jc w:val="both"/>
        <w:rPr>
          <w:rFonts w:hint="eastAsia"/>
        </w:rPr>
      </w:pPr>
    </w:p>
    <w:p w:rsidR="006C7207" w:rsidRDefault="006C7207" w:rsidP="006C7207">
      <w:pPr>
        <w:pStyle w:val="Standard"/>
        <w:numPr>
          <w:ilvl w:val="0"/>
          <w:numId w:val="3"/>
        </w:numPr>
        <w:tabs>
          <w:tab w:val="left" w:pos="568"/>
        </w:tabs>
        <w:ind w:left="284" w:hanging="284"/>
        <w:jc w:val="both"/>
        <w:rPr>
          <w:rFonts w:hint="eastAsia"/>
          <w:b/>
        </w:rPr>
      </w:pPr>
      <w:r>
        <w:rPr>
          <w:b/>
        </w:rPr>
        <w:t>Zmeny účtovných metód a účtovných zásad</w:t>
      </w:r>
    </w:p>
    <w:p w:rsidR="006C7207" w:rsidRDefault="006C7207" w:rsidP="006C7207">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7" w:name="Unknown6"/>
      <w:bookmarkEnd w:id="7"/>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8" w:name="Unknown7"/>
      <w:bookmarkEnd w:id="8"/>
      <w:r>
        <w:rPr>
          <w:rFonts w:cs="Tahoma"/>
          <w:b/>
          <w:bCs/>
          <w:sz w:val="22"/>
          <w:szCs w:val="22"/>
        </w:rPr>
        <w:t xml:space="preserve"> </w:t>
      </w:r>
      <w:r>
        <w:rPr>
          <w:rFonts w:cs="Tahoma"/>
          <w:b/>
          <w:bCs/>
          <w:sz w:val="28"/>
          <w:szCs w:val="28"/>
        </w:rPr>
        <w:t xml:space="preserve"> nie</w:t>
      </w:r>
    </w:p>
    <w:p w:rsidR="006C7207" w:rsidRDefault="006C7207" w:rsidP="006C7207">
      <w:pPr>
        <w:pStyle w:val="Standard"/>
        <w:ind w:left="357"/>
        <w:jc w:val="both"/>
        <w:rPr>
          <w:rFonts w:cs="Tahoma" w:hint="eastAsia"/>
          <w:b/>
          <w:bCs/>
          <w:sz w:val="22"/>
          <w:szCs w:val="22"/>
        </w:rPr>
      </w:pPr>
    </w:p>
    <w:p w:rsidR="006C7207" w:rsidRDefault="006C7207" w:rsidP="006C7207">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000" w:firstRow="0" w:lastRow="0" w:firstColumn="0" w:lastColumn="0" w:noHBand="0" w:noVBand="0"/>
      </w:tblPr>
      <w:tblGrid>
        <w:gridCol w:w="2354"/>
        <w:gridCol w:w="2464"/>
        <w:gridCol w:w="2464"/>
        <w:gridCol w:w="3038"/>
      </w:tblGrid>
      <w:tr w:rsidR="006C7207" w:rsidTr="00A148C6">
        <w:tc>
          <w:tcPr>
            <w:tcW w:w="23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p>
          <w:p w:rsidR="006C7207" w:rsidRDefault="006C7207" w:rsidP="00A148C6">
            <w:pPr>
              <w:pStyle w:val="Standard"/>
              <w:jc w:val="center"/>
              <w:rPr>
                <w:rFonts w:hint="eastAsia"/>
                <w:b/>
              </w:rPr>
            </w:pPr>
            <w:r>
              <w:rPr>
                <w:b/>
              </w:rPr>
              <w:t>Druh zmeny</w:t>
            </w:r>
          </w:p>
        </w:tc>
        <w:tc>
          <w:tcPr>
            <w:tcW w:w="24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p>
          <w:p w:rsidR="006C7207" w:rsidRDefault="006C7207" w:rsidP="00A148C6">
            <w:pPr>
              <w:pStyle w:val="Standard"/>
              <w:jc w:val="center"/>
              <w:rPr>
                <w:rFonts w:hint="eastAsia"/>
                <w:b/>
              </w:rPr>
            </w:pPr>
            <w:r>
              <w:rPr>
                <w:b/>
              </w:rPr>
              <w:t>Dôvod zmeny</w:t>
            </w:r>
          </w:p>
        </w:tc>
        <w:tc>
          <w:tcPr>
            <w:tcW w:w="24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p>
          <w:p w:rsidR="006C7207" w:rsidRDefault="006C7207" w:rsidP="00A148C6">
            <w:pPr>
              <w:pStyle w:val="Standard"/>
              <w:jc w:val="center"/>
              <w:rPr>
                <w:rFonts w:hint="eastAsia"/>
                <w:b/>
              </w:rPr>
            </w:pPr>
            <w:r>
              <w:rPr>
                <w:b/>
              </w:rPr>
              <w:t>Peňažné vyjadrenie</w:t>
            </w:r>
          </w:p>
          <w:p w:rsidR="006C7207" w:rsidRDefault="006C7207" w:rsidP="00A148C6">
            <w:pPr>
              <w:pStyle w:val="Standard"/>
              <w:jc w:val="center"/>
              <w:rPr>
                <w:rFonts w:hint="eastAsia"/>
                <w:b/>
              </w:rPr>
            </w:pPr>
          </w:p>
        </w:tc>
      </w:tr>
      <w:tr w:rsidR="006C7207" w:rsidTr="00A148C6">
        <w:tc>
          <w:tcPr>
            <w:tcW w:w="23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24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24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23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24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24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Standard"/>
        <w:ind w:left="284"/>
        <w:jc w:val="both"/>
        <w:rPr>
          <w:rFonts w:hint="eastAsia"/>
        </w:rPr>
      </w:pPr>
    </w:p>
    <w:p w:rsidR="006C7207" w:rsidRDefault="006C7207" w:rsidP="006C7207">
      <w:pPr>
        <w:pStyle w:val="Standard"/>
        <w:numPr>
          <w:ilvl w:val="0"/>
          <w:numId w:val="3"/>
        </w:numPr>
        <w:tabs>
          <w:tab w:val="left" w:pos="568"/>
        </w:tabs>
        <w:ind w:left="284" w:hanging="284"/>
        <w:jc w:val="both"/>
        <w:rPr>
          <w:rFonts w:hint="eastAsia"/>
          <w:b/>
        </w:rPr>
      </w:pPr>
      <w:r>
        <w:rPr>
          <w:b/>
        </w:rPr>
        <w:t>Spôsob ocenenia jednotlivých položiek</w:t>
      </w:r>
    </w:p>
    <w:p w:rsidR="006C7207" w:rsidRDefault="006C7207" w:rsidP="006C7207">
      <w:pPr>
        <w:pStyle w:val="Standard"/>
        <w:numPr>
          <w:ilvl w:val="0"/>
          <w:numId w:val="33"/>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rsidR="006C7207" w:rsidRDefault="006C7207" w:rsidP="006C7207">
      <w:pPr>
        <w:pStyle w:val="Textbody"/>
        <w:ind w:left="284"/>
        <w:rPr>
          <w:rFonts w:cs="Tahoma" w:hint="eastAsia"/>
          <w:b/>
          <w:bCs/>
          <w:sz w:val="22"/>
          <w:szCs w:val="22"/>
        </w:rPr>
      </w:pPr>
      <w:bookmarkStart w:id="9" w:name="Unknown8"/>
      <w:bookmarkEnd w:id="9"/>
      <w:r>
        <w:rPr>
          <w:rFonts w:cs="Tahoma"/>
          <w:b/>
          <w:bCs/>
          <w:sz w:val="22"/>
          <w:szCs w:val="22"/>
        </w:rPr>
        <w:t xml:space="preserve">  dopravné</w:t>
      </w:r>
    </w:p>
    <w:p w:rsidR="006C7207" w:rsidRDefault="006C7207" w:rsidP="006C7207">
      <w:pPr>
        <w:pStyle w:val="Textbody"/>
        <w:ind w:left="284"/>
        <w:rPr>
          <w:rFonts w:cs="Tahoma" w:hint="eastAsia"/>
          <w:b/>
          <w:bCs/>
          <w:sz w:val="22"/>
          <w:szCs w:val="22"/>
        </w:rPr>
      </w:pPr>
      <w:bookmarkStart w:id="10" w:name="Unknown9"/>
      <w:bookmarkEnd w:id="10"/>
      <w:r>
        <w:rPr>
          <w:rFonts w:cs="Tahoma"/>
          <w:b/>
          <w:bCs/>
          <w:sz w:val="22"/>
          <w:szCs w:val="22"/>
        </w:rPr>
        <w:t xml:space="preserve">  montáž</w:t>
      </w:r>
    </w:p>
    <w:p w:rsidR="006C7207" w:rsidRDefault="006C7207" w:rsidP="006C7207">
      <w:pPr>
        <w:pStyle w:val="Textbody"/>
        <w:ind w:left="284"/>
        <w:rPr>
          <w:rFonts w:hint="eastAsia"/>
        </w:rPr>
      </w:pPr>
      <w:bookmarkStart w:id="11" w:name="Unknown10"/>
      <w:bookmarkEnd w:id="11"/>
      <w:r>
        <w:rPr>
          <w:rFonts w:cs="Tahoma"/>
          <w:b/>
          <w:bCs/>
          <w:sz w:val="22"/>
          <w:szCs w:val="22"/>
        </w:rPr>
        <w:t xml:space="preserve">  </w:t>
      </w:r>
      <w:r>
        <w:rPr>
          <w:rFonts w:cs="Tahoma"/>
          <w:bCs/>
          <w:sz w:val="22"/>
          <w:szCs w:val="22"/>
        </w:rPr>
        <w:t>provízia</w:t>
      </w:r>
    </w:p>
    <w:p w:rsidR="006C7207" w:rsidRDefault="006C7207" w:rsidP="006C7207">
      <w:pPr>
        <w:pStyle w:val="Textbody"/>
        <w:ind w:left="284"/>
        <w:rPr>
          <w:rFonts w:hint="eastAsia"/>
        </w:rPr>
      </w:pPr>
      <w:bookmarkStart w:id="12" w:name="Unknown11"/>
      <w:bookmarkEnd w:id="12"/>
      <w:r>
        <w:rPr>
          <w:rFonts w:cs="Tahoma"/>
          <w:b/>
          <w:bCs/>
          <w:sz w:val="22"/>
          <w:szCs w:val="22"/>
        </w:rPr>
        <w:t xml:space="preserve">  </w:t>
      </w:r>
      <w:r>
        <w:rPr>
          <w:rFonts w:cs="Tahoma"/>
          <w:bCs/>
          <w:sz w:val="22"/>
          <w:szCs w:val="22"/>
        </w:rPr>
        <w:t>poistné</w:t>
      </w:r>
    </w:p>
    <w:p w:rsidR="006C7207" w:rsidRDefault="006C7207" w:rsidP="006C7207">
      <w:pPr>
        <w:pStyle w:val="Textbody"/>
        <w:ind w:left="284"/>
        <w:rPr>
          <w:rFonts w:hint="eastAsia"/>
        </w:rPr>
      </w:pPr>
      <w:bookmarkStart w:id="13" w:name="Unknown12"/>
      <w:bookmarkEnd w:id="13"/>
      <w:r>
        <w:rPr>
          <w:rFonts w:cs="Tahoma"/>
          <w:b/>
          <w:bCs/>
          <w:sz w:val="22"/>
          <w:szCs w:val="22"/>
        </w:rPr>
        <w:t xml:space="preserve">  </w:t>
      </w:r>
      <w:r>
        <w:rPr>
          <w:rFonts w:cs="Tahoma"/>
          <w:bCs/>
          <w:sz w:val="22"/>
          <w:szCs w:val="22"/>
        </w:rPr>
        <w:t xml:space="preserve">iné  </w:t>
      </w:r>
    </w:p>
    <w:p w:rsidR="006C7207" w:rsidRDefault="006C7207" w:rsidP="006C7207">
      <w:pPr>
        <w:pStyle w:val="Textbody"/>
        <w:rPr>
          <w:rFonts w:hint="eastAsia"/>
          <w:sz w:val="22"/>
          <w:szCs w:val="22"/>
        </w:rPr>
      </w:pPr>
      <w:r>
        <w:rPr>
          <w:sz w:val="22"/>
          <w:szCs w:val="22"/>
        </w:rPr>
        <w:t xml:space="preserve">    Súčasťou obstarávacej ceny nie sú:</w:t>
      </w:r>
    </w:p>
    <w:p w:rsidR="006C7207" w:rsidRDefault="006C7207" w:rsidP="006C7207">
      <w:pPr>
        <w:pStyle w:val="Textbody"/>
        <w:ind w:left="284"/>
        <w:rPr>
          <w:rFonts w:hint="eastAsia"/>
          <w:sz w:val="22"/>
          <w:szCs w:val="22"/>
        </w:rPr>
      </w:pPr>
      <w:bookmarkStart w:id="14" w:name="Unknown13"/>
      <w:bookmarkEnd w:id="14"/>
      <w:r>
        <w:rPr>
          <w:sz w:val="22"/>
          <w:szCs w:val="22"/>
        </w:rPr>
        <w:t xml:space="preserve">  úroky</w:t>
      </w:r>
    </w:p>
    <w:p w:rsidR="006C7207" w:rsidRDefault="006C7207" w:rsidP="006C7207">
      <w:pPr>
        <w:pStyle w:val="Textbody"/>
        <w:ind w:left="284"/>
        <w:rPr>
          <w:rFonts w:hint="eastAsia"/>
          <w:sz w:val="22"/>
          <w:szCs w:val="22"/>
        </w:rPr>
      </w:pPr>
      <w:bookmarkStart w:id="15" w:name="Unknown14"/>
      <w:bookmarkEnd w:id="15"/>
      <w:r>
        <w:rPr>
          <w:sz w:val="22"/>
          <w:szCs w:val="22"/>
        </w:rPr>
        <w:t xml:space="preserve">  realizované kurzové rozdiely,</w:t>
      </w:r>
    </w:p>
    <w:p w:rsidR="006C7207" w:rsidRDefault="006C7207" w:rsidP="006C7207">
      <w:pPr>
        <w:pStyle w:val="Textbody"/>
        <w:rPr>
          <w:rFonts w:hint="eastAsia"/>
          <w:sz w:val="22"/>
          <w:szCs w:val="22"/>
        </w:rPr>
      </w:pPr>
      <w:r>
        <w:rPr>
          <w:sz w:val="22"/>
          <w:szCs w:val="22"/>
        </w:rPr>
        <w:t xml:space="preserve">    ktoré vznikli do momentu uvedenia dlhodobého majetku do užívania.</w:t>
      </w:r>
    </w:p>
    <w:p w:rsidR="006C7207" w:rsidRDefault="006C7207" w:rsidP="006C7207">
      <w:pPr>
        <w:pStyle w:val="Textbody"/>
        <w:rPr>
          <w:rFonts w:hint="eastAsia"/>
        </w:rPr>
      </w:pPr>
    </w:p>
    <w:p w:rsidR="006C7207" w:rsidRDefault="006C7207" w:rsidP="006C7207">
      <w:pPr>
        <w:pStyle w:val="Standard"/>
        <w:numPr>
          <w:ilvl w:val="0"/>
          <w:numId w:val="4"/>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rsidR="006C7207" w:rsidRDefault="006C7207" w:rsidP="006C7207">
      <w:pPr>
        <w:pStyle w:val="Textbody"/>
        <w:ind w:left="284"/>
        <w:rPr>
          <w:rFonts w:hint="eastAsia"/>
        </w:rPr>
      </w:pPr>
      <w:r>
        <w:t>Vlastné náklady obsahujú:</w:t>
      </w:r>
    </w:p>
    <w:p w:rsidR="006C7207" w:rsidRDefault="006C7207" w:rsidP="006C7207">
      <w:pPr>
        <w:pStyle w:val="Textbody"/>
        <w:ind w:left="284"/>
        <w:rPr>
          <w:rFonts w:cs="Tahoma" w:hint="eastAsia"/>
          <w:b/>
          <w:bCs/>
          <w:sz w:val="22"/>
          <w:szCs w:val="22"/>
        </w:rPr>
      </w:pPr>
      <w:bookmarkStart w:id="16" w:name="Unknown15"/>
      <w:bookmarkEnd w:id="16"/>
      <w:r>
        <w:rPr>
          <w:rFonts w:cs="Tahoma"/>
          <w:b/>
          <w:bCs/>
          <w:sz w:val="22"/>
          <w:szCs w:val="22"/>
        </w:rPr>
        <w:t xml:space="preserve">  priame náklady</w:t>
      </w:r>
    </w:p>
    <w:p w:rsidR="006C7207" w:rsidRDefault="006C7207" w:rsidP="006C7207">
      <w:pPr>
        <w:pStyle w:val="Textbody"/>
        <w:ind w:left="284"/>
        <w:rPr>
          <w:rFonts w:cs="Tahoma" w:hint="eastAsia"/>
          <w:bCs/>
          <w:sz w:val="22"/>
          <w:szCs w:val="22"/>
        </w:rPr>
      </w:pPr>
      <w:bookmarkStart w:id="17" w:name="Unknown16"/>
      <w:bookmarkEnd w:id="17"/>
      <w:r>
        <w:rPr>
          <w:rFonts w:cs="Tahoma"/>
          <w:bCs/>
          <w:sz w:val="22"/>
          <w:szCs w:val="22"/>
        </w:rPr>
        <w:t xml:space="preserve">  nepriame náklady, ktoré sú spojené s výrobou</w:t>
      </w:r>
    </w:p>
    <w:p w:rsidR="006C7207" w:rsidRDefault="006C7207" w:rsidP="006C7207">
      <w:pPr>
        <w:pStyle w:val="Textbody"/>
        <w:ind w:left="284"/>
        <w:rPr>
          <w:rFonts w:cs="Tahoma" w:hint="eastAsia"/>
          <w:bCs/>
          <w:sz w:val="22"/>
          <w:szCs w:val="22"/>
        </w:rPr>
      </w:pPr>
      <w:bookmarkStart w:id="18" w:name="Unknown17"/>
      <w:bookmarkEnd w:id="18"/>
      <w:r>
        <w:rPr>
          <w:rFonts w:cs="Tahoma"/>
          <w:bCs/>
          <w:sz w:val="22"/>
          <w:szCs w:val="22"/>
        </w:rPr>
        <w:t xml:space="preserve">  iné</w:t>
      </w:r>
    </w:p>
    <w:p w:rsidR="006C7207" w:rsidRDefault="006C7207" w:rsidP="006C7207">
      <w:pPr>
        <w:pStyle w:val="Textbody"/>
        <w:ind w:left="284"/>
        <w:rPr>
          <w:rFonts w:cs="Tahoma" w:hint="eastAsia"/>
          <w:bCs/>
          <w:sz w:val="22"/>
          <w:szCs w:val="22"/>
        </w:rPr>
      </w:pPr>
    </w:p>
    <w:p w:rsidR="006C7207" w:rsidRDefault="006C7207" w:rsidP="006C7207">
      <w:pPr>
        <w:pStyle w:val="Standard"/>
        <w:numPr>
          <w:ilvl w:val="0"/>
          <w:numId w:val="4"/>
        </w:numPr>
        <w:ind w:left="284" w:hanging="283"/>
        <w:jc w:val="both"/>
        <w:rPr>
          <w:rFonts w:hint="eastAsia"/>
        </w:rPr>
      </w:pPr>
      <w:r>
        <w:rPr>
          <w:b/>
        </w:rPr>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rsidR="006C7207" w:rsidRDefault="006C7207" w:rsidP="006C7207">
      <w:pPr>
        <w:pStyle w:val="Textbody"/>
        <w:ind w:left="284"/>
        <w:rPr>
          <w:rFonts w:cs="Tahoma" w:hint="eastAsia"/>
          <w:b/>
          <w:bCs/>
          <w:sz w:val="22"/>
          <w:szCs w:val="22"/>
        </w:rPr>
      </w:pPr>
      <w:bookmarkStart w:id="19" w:name="Unknown18"/>
      <w:bookmarkEnd w:id="19"/>
      <w:r>
        <w:rPr>
          <w:rFonts w:cs="Tahoma"/>
          <w:b/>
          <w:bCs/>
          <w:sz w:val="22"/>
          <w:szCs w:val="22"/>
        </w:rPr>
        <w:lastRenderedPageBreak/>
        <w:t xml:space="preserve">  dopravné</w:t>
      </w:r>
    </w:p>
    <w:p w:rsidR="006C7207" w:rsidRDefault="006C7207" w:rsidP="006C7207">
      <w:pPr>
        <w:pStyle w:val="Textbody"/>
        <w:ind w:left="284"/>
        <w:rPr>
          <w:rFonts w:cs="Tahoma" w:hint="eastAsia"/>
          <w:b/>
          <w:bCs/>
          <w:sz w:val="22"/>
          <w:szCs w:val="22"/>
        </w:rPr>
      </w:pPr>
      <w:bookmarkStart w:id="20" w:name="Unknown19"/>
      <w:bookmarkEnd w:id="20"/>
      <w:r>
        <w:rPr>
          <w:rFonts w:cs="Tahoma"/>
          <w:b/>
          <w:bCs/>
          <w:sz w:val="22"/>
          <w:szCs w:val="22"/>
        </w:rPr>
        <w:t xml:space="preserve">  montáž</w:t>
      </w:r>
    </w:p>
    <w:p w:rsidR="006C7207" w:rsidRDefault="006C7207" w:rsidP="006C7207">
      <w:pPr>
        <w:pStyle w:val="Textbody"/>
        <w:ind w:left="284"/>
        <w:rPr>
          <w:rFonts w:hint="eastAsia"/>
        </w:rPr>
      </w:pPr>
      <w:bookmarkStart w:id="21" w:name="Unknown20"/>
      <w:bookmarkEnd w:id="21"/>
      <w:r>
        <w:rPr>
          <w:rFonts w:cs="Tahoma"/>
          <w:b/>
          <w:bCs/>
          <w:sz w:val="22"/>
          <w:szCs w:val="22"/>
        </w:rPr>
        <w:t xml:space="preserve">  </w:t>
      </w:r>
      <w:r>
        <w:rPr>
          <w:rFonts w:cs="Tahoma"/>
          <w:bCs/>
          <w:sz w:val="22"/>
          <w:szCs w:val="22"/>
        </w:rPr>
        <w:t>provízia</w:t>
      </w:r>
    </w:p>
    <w:p w:rsidR="006C7207" w:rsidRDefault="006C7207" w:rsidP="006C7207">
      <w:pPr>
        <w:pStyle w:val="Textbody"/>
        <w:ind w:left="284"/>
        <w:rPr>
          <w:rFonts w:hint="eastAsia"/>
        </w:rPr>
      </w:pPr>
      <w:bookmarkStart w:id="22" w:name="Unknown21"/>
      <w:bookmarkEnd w:id="22"/>
      <w:r>
        <w:rPr>
          <w:rFonts w:cs="Tahoma"/>
          <w:b/>
          <w:bCs/>
          <w:sz w:val="22"/>
          <w:szCs w:val="22"/>
        </w:rPr>
        <w:t xml:space="preserve">  </w:t>
      </w:r>
      <w:r>
        <w:rPr>
          <w:rFonts w:cs="Tahoma"/>
          <w:bCs/>
          <w:sz w:val="22"/>
          <w:szCs w:val="22"/>
        </w:rPr>
        <w:t>poistné</w:t>
      </w:r>
    </w:p>
    <w:p w:rsidR="006C7207" w:rsidRDefault="006C7207" w:rsidP="006C7207">
      <w:pPr>
        <w:pStyle w:val="Textbody"/>
        <w:ind w:left="284"/>
        <w:rPr>
          <w:rFonts w:hint="eastAsia"/>
        </w:rPr>
      </w:pPr>
      <w:bookmarkStart w:id="23" w:name="Unknown22"/>
      <w:bookmarkEnd w:id="23"/>
      <w:r>
        <w:rPr>
          <w:rFonts w:cs="Tahoma"/>
          <w:b/>
          <w:bCs/>
          <w:sz w:val="22"/>
          <w:szCs w:val="22"/>
        </w:rPr>
        <w:t xml:space="preserve">  </w:t>
      </w:r>
      <w:r>
        <w:rPr>
          <w:rFonts w:cs="Tahoma"/>
          <w:bCs/>
          <w:sz w:val="22"/>
          <w:szCs w:val="22"/>
        </w:rPr>
        <w:t xml:space="preserve">iné  </w:t>
      </w:r>
    </w:p>
    <w:p w:rsidR="006C7207" w:rsidRDefault="006C7207" w:rsidP="006C7207">
      <w:pPr>
        <w:pStyle w:val="Textbody"/>
        <w:rPr>
          <w:rFonts w:hint="eastAsia"/>
          <w:sz w:val="22"/>
          <w:szCs w:val="22"/>
        </w:rPr>
      </w:pPr>
      <w:r>
        <w:rPr>
          <w:sz w:val="22"/>
          <w:szCs w:val="22"/>
        </w:rPr>
        <w:t xml:space="preserve">    Súčasťou obstarávacej ceny nie sú:</w:t>
      </w:r>
    </w:p>
    <w:p w:rsidR="006C7207" w:rsidRDefault="006C7207" w:rsidP="006C7207">
      <w:pPr>
        <w:pStyle w:val="Textbody"/>
        <w:ind w:left="284"/>
        <w:rPr>
          <w:rFonts w:hint="eastAsia"/>
          <w:sz w:val="22"/>
          <w:szCs w:val="22"/>
        </w:rPr>
      </w:pPr>
      <w:bookmarkStart w:id="24" w:name="Unknown23"/>
      <w:bookmarkEnd w:id="24"/>
      <w:r>
        <w:rPr>
          <w:sz w:val="22"/>
          <w:szCs w:val="22"/>
        </w:rPr>
        <w:t xml:space="preserve">  úroky</w:t>
      </w:r>
    </w:p>
    <w:p w:rsidR="006C7207" w:rsidRDefault="006C7207" w:rsidP="006C7207">
      <w:pPr>
        <w:pStyle w:val="Textbody"/>
        <w:ind w:left="284"/>
        <w:rPr>
          <w:rFonts w:hint="eastAsia"/>
          <w:sz w:val="22"/>
          <w:szCs w:val="22"/>
        </w:rPr>
      </w:pPr>
      <w:bookmarkStart w:id="25" w:name="Unknown24"/>
      <w:bookmarkEnd w:id="25"/>
      <w:r>
        <w:rPr>
          <w:sz w:val="22"/>
          <w:szCs w:val="22"/>
        </w:rPr>
        <w:t xml:space="preserve">  realizované kurzové rozdiely,</w:t>
      </w:r>
    </w:p>
    <w:p w:rsidR="006C7207" w:rsidRDefault="006C7207" w:rsidP="006C7207">
      <w:pPr>
        <w:pStyle w:val="Textbody"/>
        <w:rPr>
          <w:rFonts w:hint="eastAsia"/>
          <w:sz w:val="22"/>
          <w:szCs w:val="22"/>
        </w:rPr>
      </w:pPr>
      <w:r>
        <w:rPr>
          <w:sz w:val="22"/>
          <w:szCs w:val="22"/>
        </w:rPr>
        <w:t xml:space="preserve">    ktoré vznikli do momentu uvedenia dlhodobého majetku do užívania.</w:t>
      </w:r>
    </w:p>
    <w:p w:rsidR="006C7207" w:rsidRDefault="006C7207" w:rsidP="006C7207">
      <w:pPr>
        <w:pStyle w:val="Textbody"/>
        <w:rPr>
          <w:rFonts w:hint="eastAsia"/>
        </w:rPr>
      </w:pPr>
    </w:p>
    <w:p w:rsidR="006C7207" w:rsidRDefault="006C7207" w:rsidP="006C7207">
      <w:pPr>
        <w:pStyle w:val="Standard"/>
        <w:numPr>
          <w:ilvl w:val="0"/>
          <w:numId w:val="4"/>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rsidR="006C7207" w:rsidRDefault="006C7207" w:rsidP="006C7207">
      <w:pPr>
        <w:pStyle w:val="Textbody"/>
        <w:ind w:left="284"/>
        <w:rPr>
          <w:rFonts w:hint="eastAsia"/>
        </w:rPr>
      </w:pPr>
      <w:r>
        <w:t>Vlastné náklady obsahujú:</w:t>
      </w:r>
    </w:p>
    <w:p w:rsidR="006C7207" w:rsidRDefault="006C7207" w:rsidP="006C7207">
      <w:pPr>
        <w:pStyle w:val="Textbody"/>
        <w:ind w:left="284"/>
        <w:rPr>
          <w:rFonts w:cs="Tahoma" w:hint="eastAsia"/>
          <w:b/>
          <w:bCs/>
          <w:sz w:val="22"/>
          <w:szCs w:val="22"/>
        </w:rPr>
      </w:pPr>
      <w:bookmarkStart w:id="26" w:name="Unknown25"/>
      <w:bookmarkEnd w:id="26"/>
      <w:r>
        <w:rPr>
          <w:rFonts w:cs="Tahoma"/>
          <w:b/>
          <w:bCs/>
          <w:sz w:val="22"/>
          <w:szCs w:val="22"/>
        </w:rPr>
        <w:t xml:space="preserve">  priame náklady</w:t>
      </w:r>
    </w:p>
    <w:p w:rsidR="006C7207" w:rsidRDefault="006C7207" w:rsidP="006C7207">
      <w:pPr>
        <w:pStyle w:val="Textbody"/>
        <w:ind w:left="284"/>
        <w:rPr>
          <w:rFonts w:hint="eastAsia"/>
        </w:rPr>
      </w:pPr>
      <w:bookmarkStart w:id="27" w:name="Unknown26"/>
      <w:bookmarkEnd w:id="27"/>
      <w:r>
        <w:rPr>
          <w:rFonts w:cs="Tahoma"/>
          <w:b/>
          <w:bCs/>
          <w:sz w:val="22"/>
          <w:szCs w:val="22"/>
        </w:rPr>
        <w:t xml:space="preserve">  </w:t>
      </w:r>
      <w:r>
        <w:rPr>
          <w:rFonts w:cs="Tahoma"/>
          <w:bCs/>
          <w:sz w:val="22"/>
          <w:szCs w:val="22"/>
        </w:rPr>
        <w:t xml:space="preserve">nepriame náklady (výrobná réžia) súvisiace s vytvorením dlhodobého hmotného majetku  </w:t>
      </w:r>
    </w:p>
    <w:p w:rsidR="006C7207" w:rsidRDefault="006C7207" w:rsidP="006C7207">
      <w:pPr>
        <w:pStyle w:val="Textbody"/>
        <w:ind w:left="284"/>
        <w:rPr>
          <w:rFonts w:cs="Tahoma" w:hint="eastAsia"/>
          <w:bCs/>
          <w:sz w:val="22"/>
          <w:szCs w:val="22"/>
        </w:rPr>
      </w:pPr>
      <w:bookmarkStart w:id="28" w:name="Unknown27"/>
      <w:bookmarkEnd w:id="28"/>
      <w:r>
        <w:rPr>
          <w:rFonts w:cs="Tahoma"/>
          <w:bCs/>
          <w:sz w:val="22"/>
          <w:szCs w:val="22"/>
        </w:rPr>
        <w:t xml:space="preserve">  iné</w:t>
      </w:r>
    </w:p>
    <w:p w:rsidR="006C7207" w:rsidRDefault="006C7207" w:rsidP="006C7207">
      <w:pPr>
        <w:pStyle w:val="Textbody"/>
        <w:ind w:left="425"/>
        <w:rPr>
          <w:rFonts w:cs="Tahoma" w:hint="eastAsia"/>
          <w:bCs/>
        </w:rPr>
      </w:pPr>
    </w:p>
    <w:p w:rsidR="006C7207" w:rsidRDefault="006C7207" w:rsidP="006C7207">
      <w:pPr>
        <w:pStyle w:val="Standard"/>
        <w:numPr>
          <w:ilvl w:val="0"/>
          <w:numId w:val="4"/>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reprodukčnou obstarávacou cenou.  </w:t>
      </w:r>
    </w:p>
    <w:p w:rsidR="006C7207" w:rsidRDefault="006C7207" w:rsidP="006C7207">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rsidR="006C7207" w:rsidRDefault="006C7207" w:rsidP="006C7207">
      <w:pPr>
        <w:pStyle w:val="Textbody"/>
        <w:rPr>
          <w:rFonts w:hint="eastAsia"/>
        </w:rPr>
      </w:pPr>
    </w:p>
    <w:p w:rsidR="006C7207" w:rsidRDefault="006C7207" w:rsidP="006C7207">
      <w:pPr>
        <w:pStyle w:val="Standard"/>
        <w:numPr>
          <w:ilvl w:val="0"/>
          <w:numId w:val="4"/>
        </w:numPr>
        <w:ind w:left="284" w:hanging="283"/>
        <w:jc w:val="both"/>
        <w:rPr>
          <w:rFonts w:hint="eastAsia"/>
        </w:rPr>
      </w:pPr>
      <w:r>
        <w:rPr>
          <w:b/>
        </w:rPr>
        <w:t>Dlhodobý finančný majetok</w:t>
      </w:r>
      <w:r>
        <w:t xml:space="preserve"> sa oceňuje </w:t>
      </w:r>
      <w:r>
        <w:rPr>
          <w:u w:val="single"/>
        </w:rPr>
        <w:t>obstarávacou cenou</w:t>
      </w:r>
      <w:r>
        <w:t>.</w:t>
      </w:r>
    </w:p>
    <w:p w:rsidR="006C7207" w:rsidRDefault="006C7207" w:rsidP="006C7207">
      <w:pPr>
        <w:pStyle w:val="Textbody"/>
        <w:tabs>
          <w:tab w:val="left" w:pos="568"/>
        </w:tabs>
        <w:ind w:left="284"/>
        <w:rPr>
          <w:rFonts w:hint="eastAsia"/>
        </w:rPr>
      </w:pPr>
      <w:r>
        <w:t>Obstarávacia cena zahŕňa cenu, za ktorú sa majetok obstaral a náklady súvisiace s jeho obstaraním.</w:t>
      </w:r>
    </w:p>
    <w:p w:rsidR="006C7207" w:rsidRDefault="006C7207" w:rsidP="006C7207">
      <w:pPr>
        <w:pStyle w:val="Textbody"/>
        <w:ind w:left="720"/>
        <w:rPr>
          <w:rFonts w:cs="Tahoma" w:hint="eastAsia"/>
          <w:b/>
          <w:bCs/>
          <w:sz w:val="22"/>
          <w:szCs w:val="22"/>
        </w:rPr>
      </w:pPr>
    </w:p>
    <w:p w:rsidR="006C7207" w:rsidRDefault="006C7207" w:rsidP="006C7207">
      <w:pPr>
        <w:pStyle w:val="Standard"/>
        <w:numPr>
          <w:ilvl w:val="0"/>
          <w:numId w:val="4"/>
        </w:numPr>
        <w:ind w:left="284" w:hanging="283"/>
        <w:jc w:val="both"/>
        <w:rPr>
          <w:rFonts w:hint="eastAsia"/>
          <w:b/>
        </w:rPr>
      </w:pPr>
      <w:r>
        <w:rPr>
          <w:b/>
        </w:rPr>
        <w:t>Zásoby nakupované</w:t>
      </w:r>
    </w:p>
    <w:p w:rsidR="006C7207" w:rsidRDefault="006C7207" w:rsidP="006C7207">
      <w:pPr>
        <w:pStyle w:val="Textbody"/>
        <w:ind w:left="284"/>
        <w:rPr>
          <w:rFonts w:hint="eastAsia"/>
        </w:rPr>
      </w:pPr>
      <w:r>
        <w:t>Nakupované zásoby</w:t>
      </w:r>
      <w:r>
        <w:rPr>
          <w:b/>
        </w:rPr>
        <w:t xml:space="preserve"> </w:t>
      </w:r>
      <w:r>
        <w:t xml:space="preserve">sa oceňujú </w:t>
      </w:r>
      <w:r>
        <w:rPr>
          <w:u w:val="single"/>
        </w:rPr>
        <w:t>obstarávacou cenou</w:t>
      </w:r>
      <w:r>
        <w:t>.</w:t>
      </w:r>
    </w:p>
    <w:p w:rsidR="006C7207" w:rsidRDefault="006C7207" w:rsidP="006C7207">
      <w:pPr>
        <w:pStyle w:val="Textbody"/>
        <w:ind w:left="284"/>
        <w:rPr>
          <w:rFonts w:hint="eastAsia"/>
        </w:rPr>
      </w:pPr>
      <w:r>
        <w:t>Obstarávacia cena zahŕňa cenu, za ktorú sa zásoby obstarali a náklady súvisiace s ich obstaraním. Vyskytujúce sa náklady súvisiace s obstaraním v účtovnej jednotke:</w:t>
      </w:r>
    </w:p>
    <w:p w:rsidR="006C7207" w:rsidRDefault="006C7207" w:rsidP="006C7207">
      <w:pPr>
        <w:pStyle w:val="Textbody"/>
        <w:ind w:left="284"/>
        <w:rPr>
          <w:rFonts w:hint="eastAsia"/>
        </w:rPr>
      </w:pPr>
      <w:bookmarkStart w:id="29" w:name="Unknown28"/>
      <w:bookmarkEnd w:id="29"/>
      <w:r>
        <w:rPr>
          <w:rFonts w:cs="Tahoma"/>
          <w:b/>
          <w:bCs/>
          <w:sz w:val="22"/>
          <w:szCs w:val="22"/>
        </w:rPr>
        <w:t xml:space="preserve">  </w:t>
      </w:r>
      <w:r>
        <w:rPr>
          <w:rFonts w:cs="Tahoma"/>
          <w:bCs/>
          <w:sz w:val="22"/>
          <w:szCs w:val="22"/>
        </w:rPr>
        <w:t>dopravné</w:t>
      </w:r>
    </w:p>
    <w:p w:rsidR="006C7207" w:rsidRDefault="006C7207" w:rsidP="006C7207">
      <w:pPr>
        <w:pStyle w:val="Textbody"/>
        <w:ind w:left="284"/>
        <w:rPr>
          <w:rFonts w:hint="eastAsia"/>
        </w:rPr>
      </w:pPr>
      <w:bookmarkStart w:id="30" w:name="Unknown29"/>
      <w:bookmarkEnd w:id="30"/>
      <w:r>
        <w:rPr>
          <w:rFonts w:cs="Tahoma"/>
          <w:b/>
          <w:bCs/>
          <w:sz w:val="22"/>
          <w:szCs w:val="22"/>
        </w:rPr>
        <w:t xml:space="preserve">  </w:t>
      </w:r>
      <w:r>
        <w:rPr>
          <w:rFonts w:cs="Tahoma"/>
          <w:bCs/>
          <w:sz w:val="22"/>
          <w:szCs w:val="22"/>
        </w:rPr>
        <w:t>provízie</w:t>
      </w:r>
    </w:p>
    <w:p w:rsidR="006C7207" w:rsidRDefault="006C7207" w:rsidP="006C7207">
      <w:pPr>
        <w:pStyle w:val="Textbody"/>
        <w:ind w:left="284"/>
        <w:rPr>
          <w:rFonts w:hint="eastAsia"/>
        </w:rPr>
      </w:pPr>
      <w:bookmarkStart w:id="31" w:name="Unknown30"/>
      <w:bookmarkEnd w:id="31"/>
      <w:r>
        <w:rPr>
          <w:rFonts w:cs="Tahoma"/>
          <w:b/>
          <w:bCs/>
          <w:sz w:val="22"/>
          <w:szCs w:val="22"/>
        </w:rPr>
        <w:t xml:space="preserve">  </w:t>
      </w:r>
      <w:r>
        <w:rPr>
          <w:rFonts w:cs="Tahoma"/>
          <w:bCs/>
          <w:sz w:val="22"/>
          <w:szCs w:val="22"/>
        </w:rPr>
        <w:t>poistné</w:t>
      </w:r>
    </w:p>
    <w:p w:rsidR="006C7207" w:rsidRDefault="006C7207" w:rsidP="006C7207">
      <w:pPr>
        <w:pStyle w:val="Textbody"/>
        <w:ind w:left="284"/>
        <w:rPr>
          <w:rFonts w:hint="eastAsia"/>
        </w:rPr>
      </w:pPr>
      <w:bookmarkStart w:id="32" w:name="Unknown31"/>
      <w:bookmarkEnd w:id="32"/>
      <w:r>
        <w:rPr>
          <w:rFonts w:cs="Tahoma"/>
          <w:b/>
          <w:bCs/>
          <w:sz w:val="22"/>
          <w:szCs w:val="22"/>
        </w:rPr>
        <w:t xml:space="preserve">  </w:t>
      </w:r>
      <w:r>
        <w:rPr>
          <w:rFonts w:cs="Tahoma"/>
          <w:bCs/>
          <w:sz w:val="22"/>
          <w:szCs w:val="22"/>
        </w:rPr>
        <w:t>clo</w:t>
      </w:r>
    </w:p>
    <w:p w:rsidR="006C7207" w:rsidRDefault="006C7207" w:rsidP="006C7207">
      <w:pPr>
        <w:pStyle w:val="Textbody"/>
        <w:ind w:left="284"/>
        <w:rPr>
          <w:rFonts w:hint="eastAsia"/>
        </w:rPr>
      </w:pPr>
      <w:bookmarkStart w:id="33" w:name="Unknown32"/>
      <w:bookmarkEnd w:id="33"/>
      <w:r>
        <w:rPr>
          <w:rFonts w:cs="Tahoma"/>
          <w:b/>
          <w:bCs/>
          <w:sz w:val="22"/>
          <w:szCs w:val="22"/>
        </w:rPr>
        <w:t xml:space="preserve">  </w:t>
      </w:r>
      <w:r>
        <w:rPr>
          <w:rFonts w:cs="Tahoma"/>
          <w:bCs/>
          <w:sz w:val="22"/>
          <w:szCs w:val="22"/>
        </w:rPr>
        <w:t>iné</w:t>
      </w:r>
    </w:p>
    <w:p w:rsidR="006C7207" w:rsidRDefault="006C7207" w:rsidP="006C7207">
      <w:pPr>
        <w:pStyle w:val="Textbody"/>
        <w:ind w:left="284"/>
        <w:rPr>
          <w:rFonts w:cs="Times New Roman" w:hint="eastAsia"/>
          <w:bCs/>
          <w:sz w:val="22"/>
          <w:szCs w:val="22"/>
        </w:rPr>
      </w:pPr>
      <w:r>
        <w:rPr>
          <w:rFonts w:cs="Times New Roman"/>
          <w:bCs/>
          <w:sz w:val="22"/>
          <w:szCs w:val="22"/>
        </w:rPr>
        <w:lastRenderedPageBreak/>
        <w:t xml:space="preserve">  </w:t>
      </w:r>
    </w:p>
    <w:p w:rsidR="006C7207" w:rsidRDefault="006C7207" w:rsidP="006C7207">
      <w:pPr>
        <w:pStyle w:val="Standard"/>
        <w:numPr>
          <w:ilvl w:val="0"/>
          <w:numId w:val="4"/>
        </w:numPr>
        <w:ind w:left="284" w:hanging="283"/>
        <w:jc w:val="both"/>
        <w:rPr>
          <w:rFonts w:hint="eastAsia"/>
        </w:rPr>
      </w:pPr>
      <w:r>
        <w:rPr>
          <w:b/>
        </w:rPr>
        <w:t xml:space="preserve">Zásoby vytvorené vlastnou činnosťou </w:t>
      </w:r>
      <w:r>
        <w:t xml:space="preserve">sa oceňujú </w:t>
      </w:r>
      <w:r>
        <w:rPr>
          <w:u w:val="single"/>
        </w:rPr>
        <w:t>vlastnými nákladmi</w:t>
      </w:r>
      <w:r>
        <w:t>.</w:t>
      </w:r>
    </w:p>
    <w:p w:rsidR="006C7207" w:rsidRDefault="006C7207" w:rsidP="006C7207">
      <w:pPr>
        <w:pStyle w:val="Textbody"/>
        <w:ind w:left="284"/>
        <w:rPr>
          <w:rFonts w:hint="eastAsia"/>
        </w:rPr>
      </w:pPr>
      <w:r>
        <w:t>Vlastné náklady obsahujú:</w:t>
      </w:r>
    </w:p>
    <w:p w:rsidR="006C7207" w:rsidRDefault="006C7207" w:rsidP="006C7207">
      <w:pPr>
        <w:pStyle w:val="Textbody"/>
        <w:ind w:left="284"/>
        <w:rPr>
          <w:rFonts w:hint="eastAsia"/>
        </w:rPr>
      </w:pPr>
      <w:bookmarkStart w:id="34" w:name="Unknown33"/>
      <w:bookmarkEnd w:id="34"/>
      <w:r>
        <w:rPr>
          <w:rFonts w:cs="Tahoma"/>
          <w:b/>
          <w:bCs/>
          <w:sz w:val="22"/>
          <w:szCs w:val="22"/>
        </w:rPr>
        <w:t xml:space="preserve"> </w:t>
      </w:r>
      <w:r>
        <w:rPr>
          <w:rFonts w:cs="Tahoma"/>
          <w:sz w:val="22"/>
          <w:szCs w:val="22"/>
        </w:rPr>
        <w:t xml:space="preserve"> priame náklady</w:t>
      </w:r>
    </w:p>
    <w:p w:rsidR="006C7207" w:rsidRDefault="006C7207" w:rsidP="006C7207">
      <w:pPr>
        <w:pStyle w:val="Textbody"/>
        <w:ind w:left="284"/>
        <w:rPr>
          <w:rFonts w:hint="eastAsia"/>
        </w:rPr>
      </w:pPr>
      <w:bookmarkStart w:id="35" w:name="Unknown34"/>
      <w:bookmarkEnd w:id="35"/>
      <w:r>
        <w:rPr>
          <w:rFonts w:cs="Tahoma"/>
          <w:b/>
          <w:bCs/>
          <w:sz w:val="22"/>
          <w:szCs w:val="22"/>
        </w:rPr>
        <w:t xml:space="preserve">  </w:t>
      </w:r>
      <w:r>
        <w:rPr>
          <w:rFonts w:cs="Tahoma"/>
          <w:bCs/>
          <w:sz w:val="22"/>
          <w:szCs w:val="22"/>
        </w:rPr>
        <w:t>časť nepriamych nákladov, súvisiaca s ich vytváraním</w:t>
      </w:r>
    </w:p>
    <w:p w:rsidR="006C7207" w:rsidRDefault="006C7207" w:rsidP="006C7207">
      <w:pPr>
        <w:pStyle w:val="Textbody"/>
        <w:rPr>
          <w:rFonts w:hint="eastAsia"/>
          <w:b/>
        </w:rPr>
      </w:pPr>
    </w:p>
    <w:p w:rsidR="006C7207" w:rsidRDefault="006C7207" w:rsidP="006C7207">
      <w:pPr>
        <w:pStyle w:val="Standard"/>
        <w:numPr>
          <w:ilvl w:val="0"/>
          <w:numId w:val="4"/>
        </w:numPr>
        <w:ind w:left="284" w:hanging="283"/>
        <w:jc w:val="both"/>
        <w:rPr>
          <w:rFonts w:hint="eastAsia"/>
        </w:rPr>
      </w:pPr>
      <w:r>
        <w:rPr>
          <w:b/>
        </w:rPr>
        <w:t xml:space="preserve">Zásoby získané bezodplatne </w:t>
      </w:r>
      <w:r>
        <w:t xml:space="preserve">sa oceňujú </w:t>
      </w:r>
      <w:r>
        <w:rPr>
          <w:u w:val="single"/>
        </w:rPr>
        <w:t>reprodukčnou obstarávacou cenou.</w:t>
      </w:r>
    </w:p>
    <w:p w:rsidR="006C7207" w:rsidRDefault="006C7207" w:rsidP="006C7207">
      <w:pPr>
        <w:pStyle w:val="Pismenka"/>
        <w:tabs>
          <w:tab w:val="clear" w:pos="852"/>
        </w:tabs>
        <w:rPr>
          <w:rFonts w:hint="eastAsia"/>
          <w:b w:val="0"/>
        </w:rPr>
      </w:pPr>
    </w:p>
    <w:p w:rsidR="006C7207" w:rsidRDefault="006C7207" w:rsidP="006C7207">
      <w:pPr>
        <w:pStyle w:val="Standard"/>
        <w:numPr>
          <w:ilvl w:val="0"/>
          <w:numId w:val="4"/>
        </w:numPr>
        <w:ind w:left="284" w:hanging="283"/>
        <w:jc w:val="both"/>
        <w:rPr>
          <w:rFonts w:hint="eastAsia"/>
          <w:b/>
        </w:rPr>
      </w:pPr>
      <w:r>
        <w:rPr>
          <w:b/>
        </w:rPr>
        <w:t>Pohľadávky</w:t>
      </w:r>
    </w:p>
    <w:p w:rsidR="006C7207" w:rsidRDefault="006C7207" w:rsidP="006C7207">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rsidR="006C7207" w:rsidRDefault="006C7207" w:rsidP="006C7207">
      <w:pPr>
        <w:pStyle w:val="Textbody"/>
        <w:rPr>
          <w:rFonts w:hint="eastAsia"/>
        </w:rPr>
      </w:pPr>
    </w:p>
    <w:p w:rsidR="006C7207" w:rsidRDefault="006C7207" w:rsidP="006C7207">
      <w:pPr>
        <w:pStyle w:val="Standard"/>
        <w:numPr>
          <w:ilvl w:val="0"/>
          <w:numId w:val="4"/>
        </w:numPr>
        <w:ind w:left="284" w:hanging="283"/>
        <w:jc w:val="both"/>
        <w:rPr>
          <w:rFonts w:hint="eastAsia"/>
          <w:b/>
        </w:rPr>
      </w:pPr>
      <w:r>
        <w:rPr>
          <w:b/>
        </w:rPr>
        <w:t>Krátkodobý finančný majetok</w:t>
      </w:r>
    </w:p>
    <w:p w:rsidR="006C7207" w:rsidRDefault="006C7207" w:rsidP="006C7207">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rsidR="006C7207" w:rsidRDefault="006C7207" w:rsidP="006C7207">
      <w:pPr>
        <w:pStyle w:val="Standard"/>
        <w:ind w:left="714"/>
        <w:jc w:val="both"/>
        <w:rPr>
          <w:rFonts w:hint="eastAsia"/>
        </w:rPr>
      </w:pPr>
    </w:p>
    <w:p w:rsidR="006C7207" w:rsidRDefault="006C7207" w:rsidP="006C7207">
      <w:pPr>
        <w:pStyle w:val="Standard"/>
        <w:numPr>
          <w:ilvl w:val="0"/>
          <w:numId w:val="4"/>
        </w:numPr>
        <w:ind w:left="284" w:hanging="283"/>
        <w:jc w:val="both"/>
        <w:rPr>
          <w:rFonts w:hint="eastAsia"/>
        </w:rPr>
      </w:pPr>
      <w:r>
        <w:rPr>
          <w:b/>
        </w:rPr>
        <w:t>Časové rozlíšenie na strane aktív</w:t>
      </w:r>
    </w:p>
    <w:p w:rsidR="006C7207" w:rsidRDefault="006C7207" w:rsidP="006C7207">
      <w:pPr>
        <w:pStyle w:val="Textbody"/>
        <w:ind w:left="284"/>
        <w:rPr>
          <w:rFonts w:hint="eastAsia"/>
        </w:rPr>
      </w:pPr>
      <w:r>
        <w:t>Náklady budúcich období a príjmy budúcich období sa vykazujú vo výške, ktorá je potrebná na dodržanie zásady vecnej a časovej súvislosti s účtovným obdobím.</w:t>
      </w:r>
    </w:p>
    <w:p w:rsidR="006C7207" w:rsidRDefault="006C7207" w:rsidP="006C7207">
      <w:pPr>
        <w:pStyle w:val="Standard"/>
        <w:ind w:left="714"/>
        <w:jc w:val="both"/>
        <w:rPr>
          <w:rFonts w:hint="eastAsia"/>
        </w:rPr>
      </w:pPr>
    </w:p>
    <w:p w:rsidR="006C7207" w:rsidRDefault="006C7207" w:rsidP="006C7207">
      <w:pPr>
        <w:pStyle w:val="Standard"/>
        <w:numPr>
          <w:ilvl w:val="0"/>
          <w:numId w:val="4"/>
        </w:numPr>
        <w:ind w:left="284" w:hanging="283"/>
        <w:jc w:val="both"/>
        <w:rPr>
          <w:rFonts w:hint="eastAsia"/>
          <w:b/>
        </w:rPr>
      </w:pPr>
      <w:r>
        <w:rPr>
          <w:b/>
        </w:rPr>
        <w:t>Záväzky, vrátane rezerv, dlhopisov, pôžičiek a úverov</w:t>
      </w:r>
    </w:p>
    <w:p w:rsidR="006C7207" w:rsidRDefault="006C7207" w:rsidP="006C7207">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rsidR="006C7207" w:rsidRDefault="006C7207" w:rsidP="006C7207">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rsidR="006C7207" w:rsidRDefault="006C7207" w:rsidP="006C7207">
      <w:pPr>
        <w:pStyle w:val="Textbody"/>
        <w:rPr>
          <w:rFonts w:hint="eastAsia"/>
        </w:rPr>
      </w:pPr>
    </w:p>
    <w:p w:rsidR="006C7207" w:rsidRDefault="006C7207" w:rsidP="006C7207">
      <w:pPr>
        <w:pStyle w:val="Standard"/>
        <w:numPr>
          <w:ilvl w:val="0"/>
          <w:numId w:val="4"/>
        </w:numPr>
        <w:ind w:left="284" w:hanging="283"/>
        <w:jc w:val="both"/>
        <w:rPr>
          <w:rFonts w:hint="eastAsia"/>
        </w:rPr>
      </w:pPr>
      <w:r>
        <w:rPr>
          <w:b/>
        </w:rPr>
        <w:t>Časové rozlíšenie na strane pasív</w:t>
      </w:r>
    </w:p>
    <w:p w:rsidR="006C7207" w:rsidRDefault="006C7207" w:rsidP="006C7207">
      <w:pPr>
        <w:pStyle w:val="Textbody"/>
        <w:ind w:left="284"/>
        <w:rPr>
          <w:rFonts w:hint="eastAsia"/>
        </w:rPr>
      </w:pPr>
      <w:r>
        <w:t>Výdavky budúcich období a výnosy budúcich období sa vykazujú vo výške, ktorá je potrebná na dodržanie zásady vecnej a časovej súvislosti s účtovným obdobím.</w:t>
      </w:r>
    </w:p>
    <w:p w:rsidR="006C7207" w:rsidRDefault="006C7207" w:rsidP="006C7207">
      <w:pPr>
        <w:pStyle w:val="Pismenka"/>
        <w:tabs>
          <w:tab w:val="clear" w:pos="852"/>
        </w:tabs>
        <w:ind w:left="0" w:firstLine="0"/>
        <w:rPr>
          <w:rFonts w:hint="eastAsia"/>
          <w:b w:val="0"/>
        </w:rPr>
      </w:pPr>
    </w:p>
    <w:p w:rsidR="006C7207" w:rsidRDefault="006C7207" w:rsidP="006C7207">
      <w:pPr>
        <w:pStyle w:val="Standard"/>
        <w:numPr>
          <w:ilvl w:val="0"/>
          <w:numId w:val="4"/>
        </w:numPr>
        <w:ind w:left="284" w:hanging="283"/>
        <w:jc w:val="both"/>
        <w:rPr>
          <w:rFonts w:hint="eastAsia"/>
          <w:b/>
        </w:rPr>
      </w:pPr>
      <w:r>
        <w:rPr>
          <w:b/>
        </w:rPr>
        <w:t>Deriváty</w:t>
      </w:r>
    </w:p>
    <w:p w:rsidR="006C7207" w:rsidRDefault="006C7207" w:rsidP="006C7207">
      <w:pPr>
        <w:pStyle w:val="Textbody"/>
        <w:ind w:left="284"/>
        <w:rPr>
          <w:rFonts w:hint="eastAsia"/>
        </w:rPr>
      </w:pPr>
      <w:r>
        <w:t xml:space="preserve">Deriváty sa oceňujú </w:t>
      </w:r>
      <w:r>
        <w:rPr>
          <w:u w:val="single"/>
        </w:rPr>
        <w:t>reálnou hodnotou</w:t>
      </w:r>
      <w:r>
        <w:t>.</w:t>
      </w:r>
    </w:p>
    <w:p w:rsidR="006C7207" w:rsidRDefault="006C7207" w:rsidP="006C7207">
      <w:pPr>
        <w:pStyle w:val="Textbody"/>
        <w:ind w:left="720"/>
        <w:rPr>
          <w:rFonts w:hint="eastAsia"/>
        </w:rPr>
      </w:pPr>
    </w:p>
    <w:p w:rsidR="006C7207" w:rsidRDefault="006C7207" w:rsidP="006C7207">
      <w:pPr>
        <w:pStyle w:val="Standard"/>
        <w:numPr>
          <w:ilvl w:val="0"/>
          <w:numId w:val="4"/>
        </w:numPr>
        <w:ind w:left="284" w:hanging="283"/>
        <w:jc w:val="both"/>
        <w:rPr>
          <w:rFonts w:hint="eastAsia"/>
          <w:b/>
        </w:rPr>
      </w:pPr>
      <w:r>
        <w:rPr>
          <w:b/>
        </w:rPr>
        <w:t>Majetok a záväzky zabezpečené derivátmi</w:t>
      </w:r>
    </w:p>
    <w:p w:rsidR="006C7207" w:rsidRDefault="006C7207" w:rsidP="006C7207">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rsidR="006C7207" w:rsidRDefault="006C7207" w:rsidP="006C7207">
      <w:pPr>
        <w:pStyle w:val="Standard"/>
        <w:jc w:val="both"/>
        <w:rPr>
          <w:rFonts w:hint="eastAsia"/>
          <w:b/>
        </w:rPr>
      </w:pPr>
    </w:p>
    <w:p w:rsidR="006C7207" w:rsidRDefault="006C7207" w:rsidP="006C7207">
      <w:pPr>
        <w:pStyle w:val="Standard"/>
        <w:numPr>
          <w:ilvl w:val="0"/>
          <w:numId w:val="4"/>
        </w:numPr>
        <w:ind w:left="284" w:hanging="283"/>
        <w:jc w:val="both"/>
        <w:rPr>
          <w:rFonts w:hint="eastAsia"/>
        </w:rPr>
      </w:pPr>
      <w:r>
        <w:rPr>
          <w:b/>
        </w:rPr>
        <w:t xml:space="preserve">Majetok obstaraný z transferov </w:t>
      </w:r>
      <w:r>
        <w:t>sa oceňuje</w:t>
      </w:r>
      <w:r>
        <w:rPr>
          <w:u w:val="single"/>
        </w:rPr>
        <w:t xml:space="preserve"> obstarávacou cenou.</w:t>
      </w:r>
    </w:p>
    <w:p w:rsidR="006C7207" w:rsidRDefault="006C7207" w:rsidP="006C7207">
      <w:pPr>
        <w:pStyle w:val="Textbody"/>
        <w:rPr>
          <w:rFonts w:hint="eastAsia"/>
          <w:b/>
        </w:rPr>
      </w:pPr>
    </w:p>
    <w:p w:rsidR="006C7207" w:rsidRDefault="006C7207" w:rsidP="006C7207">
      <w:pPr>
        <w:pStyle w:val="Standard"/>
        <w:numPr>
          <w:ilvl w:val="0"/>
          <w:numId w:val="4"/>
        </w:numPr>
        <w:ind w:left="284" w:hanging="283"/>
        <w:jc w:val="both"/>
        <w:rPr>
          <w:rFonts w:hint="eastAsia"/>
        </w:rPr>
      </w:pPr>
      <w:r>
        <w:rPr>
          <w:b/>
        </w:rPr>
        <w:t xml:space="preserve">Finančný prenájom </w:t>
      </w:r>
      <w:r>
        <w:t xml:space="preserve">sa oceňuje </w:t>
      </w:r>
      <w:r>
        <w:rPr>
          <w:u w:val="single"/>
        </w:rPr>
        <w:t>obstarávacou cenou.</w:t>
      </w:r>
    </w:p>
    <w:p w:rsidR="006C7207" w:rsidRDefault="006C7207" w:rsidP="006C7207">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6C7207" w:rsidRDefault="006C7207" w:rsidP="006C7207">
      <w:pPr>
        <w:pStyle w:val="Textbody"/>
        <w:ind w:left="284"/>
        <w:rPr>
          <w:rFonts w:hint="eastAsia"/>
        </w:rPr>
      </w:pPr>
    </w:p>
    <w:p w:rsidR="006C7207" w:rsidRDefault="006C7207" w:rsidP="006C7207">
      <w:pPr>
        <w:pStyle w:val="Standard"/>
        <w:numPr>
          <w:ilvl w:val="0"/>
          <w:numId w:val="3"/>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rsidR="006C7207" w:rsidRDefault="006C7207" w:rsidP="006C7207">
      <w:pPr>
        <w:pStyle w:val="Pismenka"/>
        <w:tabs>
          <w:tab w:val="clear" w:pos="852"/>
        </w:tabs>
        <w:ind w:left="0" w:firstLine="0"/>
        <w:rPr>
          <w:rFonts w:hint="eastAsia"/>
          <w:b w:val="0"/>
        </w:rPr>
      </w:pPr>
    </w:p>
    <w:p w:rsidR="006C7207" w:rsidRDefault="006C7207" w:rsidP="006C7207">
      <w:pPr>
        <w:pStyle w:val="Standard"/>
        <w:numPr>
          <w:ilvl w:val="0"/>
          <w:numId w:val="3"/>
        </w:numPr>
        <w:tabs>
          <w:tab w:val="left" w:pos="568"/>
        </w:tabs>
        <w:ind w:left="284" w:hanging="284"/>
        <w:jc w:val="both"/>
        <w:rPr>
          <w:rFonts w:hint="eastAsia"/>
          <w:b/>
        </w:rPr>
      </w:pPr>
      <w:r>
        <w:rPr>
          <w:b/>
        </w:rPr>
        <w:t>Spôsob zostavenia odpisového plánu pre dlhodobý majetok, doba odpisovania, sadzby odpisov a odpisové metódy pri stanovení účtovných odpisov</w:t>
      </w:r>
    </w:p>
    <w:p w:rsidR="006C7207" w:rsidRDefault="006C7207" w:rsidP="006C7207">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rsidR="006C7207" w:rsidRDefault="006C7207" w:rsidP="006C7207">
      <w:pPr>
        <w:pStyle w:val="Textbody"/>
        <w:ind w:left="425"/>
        <w:rPr>
          <w:rFonts w:hint="eastAsia"/>
        </w:rPr>
      </w:pPr>
      <w:bookmarkStart w:id="36" w:name="Unknown35"/>
      <w:bookmarkEnd w:id="36"/>
      <w:r>
        <w:rPr>
          <w:rFonts w:cs="Tahoma"/>
          <w:sz w:val="22"/>
          <w:szCs w:val="22"/>
        </w:rPr>
        <w:t xml:space="preserve">  odo </w:t>
      </w:r>
      <w:r>
        <w:t>dňa jeho zaradenia do používania</w:t>
      </w:r>
    </w:p>
    <w:p w:rsidR="006C7207" w:rsidRDefault="006C7207" w:rsidP="006C7207">
      <w:pPr>
        <w:pStyle w:val="Textbody"/>
        <w:ind w:left="425"/>
        <w:rPr>
          <w:rFonts w:hint="eastAsia"/>
        </w:rPr>
      </w:pPr>
      <w:bookmarkStart w:id="37" w:name="Unknown36"/>
      <w:bookmarkEnd w:id="37"/>
      <w:r>
        <w:rPr>
          <w:rFonts w:cs="Tahoma"/>
          <w:b/>
          <w:bCs/>
          <w:sz w:val="22"/>
          <w:szCs w:val="22"/>
        </w:rPr>
        <w:t xml:space="preserve">  </w:t>
      </w:r>
      <w:r>
        <w:rPr>
          <w:b/>
          <w:bCs/>
        </w:rPr>
        <w:t>prvým dňom mesiaca nasledujúceho po uvedení dlhodobého majetku do používania</w:t>
      </w:r>
    </w:p>
    <w:p w:rsidR="006C7207" w:rsidRDefault="006C7207" w:rsidP="006C7207">
      <w:pPr>
        <w:pStyle w:val="Textbody"/>
        <w:rPr>
          <w:rFonts w:hint="eastAsia"/>
        </w:rPr>
      </w:pPr>
      <w:r>
        <w:t>Účtovné odpisy sa zaokrúhľujú na celé eurá nahor. Metóda odpisovania sa používa lineárna. Predpokladaná doba užívania a odpisové sadzby sú stanovené takto:</w:t>
      </w:r>
    </w:p>
    <w:tbl>
      <w:tblPr>
        <w:tblW w:w="10266" w:type="dxa"/>
        <w:tblLayout w:type="fixed"/>
        <w:tblCellMar>
          <w:left w:w="10" w:type="dxa"/>
          <w:right w:w="10" w:type="dxa"/>
        </w:tblCellMar>
        <w:tblLook w:val="0000" w:firstRow="0" w:lastRow="0" w:firstColumn="0" w:lastColumn="0" w:noHBand="0" w:noVBand="0"/>
      </w:tblPr>
      <w:tblGrid>
        <w:gridCol w:w="2962"/>
        <w:gridCol w:w="3071"/>
        <w:gridCol w:w="4233"/>
      </w:tblGrid>
      <w:tr w:rsidR="006C7207" w:rsidTr="00A148C6">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Odpisová skupina</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Predpokladaná doba</w:t>
            </w:r>
          </w:p>
          <w:p w:rsidR="006C7207" w:rsidRDefault="006C7207" w:rsidP="00A148C6">
            <w:pPr>
              <w:pStyle w:val="Standard"/>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Ročná odpisová sadzba</w:t>
            </w:r>
          </w:p>
          <w:p w:rsidR="006C7207" w:rsidRDefault="006C7207" w:rsidP="00A148C6">
            <w:pPr>
              <w:pStyle w:val="Standard"/>
              <w:jc w:val="center"/>
              <w:rPr>
                <w:rFonts w:hint="eastAsia"/>
                <w:b/>
              </w:rPr>
            </w:pPr>
            <w:r>
              <w:rPr>
                <w:b/>
              </w:rPr>
              <w:t>v %</w:t>
            </w:r>
          </w:p>
        </w:tc>
      </w:tr>
      <w:tr w:rsidR="006C7207" w:rsidTr="00A148C6">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1/4</w:t>
            </w:r>
          </w:p>
        </w:tc>
      </w:tr>
      <w:tr w:rsidR="006C7207" w:rsidTr="00A148C6">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2</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1/6</w:t>
            </w:r>
          </w:p>
        </w:tc>
      </w:tr>
      <w:tr w:rsidR="006C7207" w:rsidTr="00A148C6">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3</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1/8</w:t>
            </w:r>
          </w:p>
        </w:tc>
      </w:tr>
      <w:tr w:rsidR="006C7207" w:rsidTr="00A148C6">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4</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1/12</w:t>
            </w:r>
          </w:p>
        </w:tc>
      </w:tr>
      <w:tr w:rsidR="006C7207" w:rsidTr="00A148C6">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5</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1/20</w:t>
            </w:r>
          </w:p>
        </w:tc>
      </w:tr>
      <w:tr w:rsidR="006C7207" w:rsidTr="00A148C6">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6</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30</w:t>
            </w:r>
          </w:p>
        </w:tc>
        <w:tc>
          <w:tcPr>
            <w:tcW w:w="4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1/30</w:t>
            </w:r>
          </w:p>
        </w:tc>
      </w:tr>
    </w:tbl>
    <w:p w:rsidR="006C7207" w:rsidRDefault="006C7207" w:rsidP="006C7207">
      <w:pPr>
        <w:pStyle w:val="Standard"/>
        <w:jc w:val="both"/>
        <w:rPr>
          <w:rFonts w:hint="eastAsia"/>
        </w:rPr>
      </w:pPr>
    </w:p>
    <w:p w:rsidR="006C7207" w:rsidRDefault="006C7207" w:rsidP="006C7207">
      <w:pPr>
        <w:pStyle w:val="Standard"/>
        <w:jc w:val="both"/>
        <w:rPr>
          <w:rFonts w:hint="eastAsia"/>
        </w:rPr>
      </w:pPr>
      <w:r>
        <w:t>Drobný nehmotný majetok  do 1000,- €, ktorý podľa rozhodnutia účtovnej jednotky nie je dlhodobým nehmotným majetkom sa účtuje pri obstaraní do nákladov na účet 518 - Ostatné služby.</w:t>
      </w:r>
    </w:p>
    <w:p w:rsidR="006C7207" w:rsidRDefault="006C7207" w:rsidP="006C7207">
      <w:pPr>
        <w:pStyle w:val="Standard"/>
        <w:jc w:val="both"/>
        <w:rPr>
          <w:rFonts w:hint="eastAsia"/>
        </w:rPr>
      </w:pPr>
      <w:r>
        <w:t>Drobný hmotný majetok  € do 400,- €, ktorý podľa rozhodnutia účtovnej jednotky nie je dlhodobým hmotným majetkom sa účtuje ako zásoby.</w:t>
      </w:r>
    </w:p>
    <w:p w:rsidR="006C7207" w:rsidRDefault="006C7207" w:rsidP="006C7207">
      <w:pPr>
        <w:pStyle w:val="Standard"/>
        <w:jc w:val="both"/>
        <w:rPr>
          <w:rFonts w:hint="eastAsia"/>
        </w:rPr>
      </w:pPr>
    </w:p>
    <w:p w:rsidR="006C7207" w:rsidRDefault="006C7207" w:rsidP="006C7207">
      <w:pPr>
        <w:pStyle w:val="Standard"/>
        <w:numPr>
          <w:ilvl w:val="0"/>
          <w:numId w:val="3"/>
        </w:numPr>
        <w:tabs>
          <w:tab w:val="left" w:pos="568"/>
        </w:tabs>
        <w:ind w:left="284" w:hanging="284"/>
        <w:jc w:val="both"/>
        <w:rPr>
          <w:rFonts w:hint="eastAsia"/>
          <w:b/>
        </w:rPr>
      </w:pPr>
      <w:r>
        <w:rPr>
          <w:b/>
        </w:rPr>
        <w:t>Zásady pre zohľadnenie zníženia hodnoty majetku.</w:t>
      </w:r>
    </w:p>
    <w:p w:rsidR="006C7207" w:rsidRDefault="006C7207" w:rsidP="006C7207">
      <w:pPr>
        <w:pStyle w:val="Standard"/>
        <w:jc w:val="both"/>
        <w:rPr>
          <w:rFonts w:hint="eastAsia"/>
        </w:rPr>
      </w:pPr>
      <w:r>
        <w:t xml:space="preserve">Prechodné zníženie hodnoty majetku sa vyjadruje </w:t>
      </w:r>
      <w:r>
        <w:rPr>
          <w:u w:val="single"/>
        </w:rPr>
        <w:t>opravnou položkou</w:t>
      </w:r>
      <w:r>
        <w:t>.</w:t>
      </w:r>
    </w:p>
    <w:p w:rsidR="006C7207" w:rsidRDefault="006C7207" w:rsidP="006C7207">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C7207" w:rsidRDefault="006C7207" w:rsidP="006C7207">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rsidR="006C7207" w:rsidRDefault="006C7207" w:rsidP="006C7207">
      <w:pPr>
        <w:pStyle w:val="Standard"/>
        <w:spacing w:after="120"/>
        <w:jc w:val="both"/>
        <w:rPr>
          <w:rFonts w:hint="eastAsia"/>
        </w:rPr>
      </w:pPr>
    </w:p>
    <w:p w:rsidR="006C7207" w:rsidRDefault="006C7207" w:rsidP="006C7207">
      <w:pPr>
        <w:pStyle w:val="Standard"/>
        <w:spacing w:after="120"/>
        <w:jc w:val="both"/>
        <w:rPr>
          <w:rFonts w:hint="eastAsia"/>
        </w:rPr>
      </w:pPr>
      <w:r>
        <w:lastRenderedPageBreak/>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6C7207" w:rsidRDefault="006C7207" w:rsidP="006C7207">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rsidR="006C7207" w:rsidRDefault="006C7207" w:rsidP="006C7207">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6" w:type="dxa"/>
        <w:tblLayout w:type="fixed"/>
        <w:tblCellMar>
          <w:left w:w="10" w:type="dxa"/>
          <w:right w:w="10" w:type="dxa"/>
        </w:tblCellMar>
        <w:tblLook w:val="0000" w:firstRow="0" w:lastRow="0" w:firstColumn="0" w:lastColumn="0" w:noHBand="0" w:noVBand="0"/>
      </w:tblPr>
      <w:tblGrid>
        <w:gridCol w:w="1440"/>
        <w:gridCol w:w="8826"/>
      </w:tblGrid>
      <w:tr w:rsidR="006C7207" w:rsidTr="00A148C6">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najviac do výšky        % menovitej hodnoty pohľadávky bez príslušenstva</w:t>
            </w:r>
          </w:p>
        </w:tc>
      </w:tr>
      <w:tr w:rsidR="006C7207" w:rsidTr="00A148C6">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najviac do výšky        % menovitej hodnoty pohľadávky bez príslušenstva</w:t>
            </w:r>
          </w:p>
        </w:tc>
      </w:tr>
      <w:tr w:rsidR="006C7207" w:rsidTr="00A148C6">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najviac do výšky        % menovitej hodnoty pohľadávky bez príslušenstva</w:t>
            </w:r>
          </w:p>
        </w:tc>
      </w:tr>
    </w:tbl>
    <w:p w:rsidR="006C7207" w:rsidRDefault="006C7207" w:rsidP="006C7207">
      <w:pPr>
        <w:pStyle w:val="Textbody"/>
        <w:rPr>
          <w:rFonts w:hint="eastAsia"/>
        </w:rPr>
      </w:pPr>
    </w:p>
    <w:p w:rsidR="006C7207" w:rsidRDefault="006C7207" w:rsidP="006C7207">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C7207" w:rsidRDefault="006C7207" w:rsidP="006C7207">
      <w:pPr>
        <w:pStyle w:val="Textbody"/>
        <w:rPr>
          <w:rFonts w:hint="eastAsia"/>
        </w:rPr>
      </w:pPr>
    </w:p>
    <w:p w:rsidR="006C7207" w:rsidRDefault="006C7207" w:rsidP="006C7207">
      <w:pPr>
        <w:pStyle w:val="Standard"/>
        <w:numPr>
          <w:ilvl w:val="0"/>
          <w:numId w:val="3"/>
        </w:numPr>
        <w:tabs>
          <w:tab w:val="left" w:pos="568"/>
        </w:tabs>
        <w:ind w:left="284" w:hanging="284"/>
        <w:jc w:val="both"/>
        <w:rPr>
          <w:rFonts w:hint="eastAsia"/>
          <w:b/>
        </w:rPr>
      </w:pPr>
      <w:r>
        <w:rPr>
          <w:b/>
        </w:rPr>
        <w:t>Zásady pre vykazovanie transferov.</w:t>
      </w:r>
    </w:p>
    <w:p w:rsidR="006C7207" w:rsidRDefault="006C7207" w:rsidP="006C7207">
      <w:pPr>
        <w:pStyle w:val="Standard"/>
        <w:jc w:val="both"/>
        <w:rPr>
          <w:rFonts w:hint="eastAsia"/>
        </w:rPr>
      </w:pPr>
      <w:r>
        <w:t>O nároku na dotácie zo štátneho rozpočtu sa účtuje, ak je takmer isté, že sa splnia všetky podmienky súvisiace s dotáciou a súčasne, že sa dotácia poskytne.</w:t>
      </w:r>
    </w:p>
    <w:p w:rsidR="006C7207" w:rsidRDefault="006C7207" w:rsidP="006C7207">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rsidR="006C7207" w:rsidRDefault="006C7207" w:rsidP="006C7207">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rsidR="006C7207" w:rsidRDefault="006C7207" w:rsidP="006C7207">
      <w:pPr>
        <w:pStyle w:val="Standard"/>
        <w:jc w:val="both"/>
        <w:rPr>
          <w:rFonts w:hint="eastAsia"/>
        </w:rPr>
      </w:pPr>
      <w:r>
        <w:rPr>
          <w:b/>
        </w:rPr>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rsidR="006C7207" w:rsidRDefault="006C7207" w:rsidP="006C7207">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rsidR="006C7207" w:rsidRDefault="006C7207" w:rsidP="006C7207">
      <w:pPr>
        <w:pStyle w:val="Standard"/>
        <w:jc w:val="both"/>
        <w:rPr>
          <w:rFonts w:hint="eastAsia"/>
          <w:b/>
        </w:rPr>
      </w:pPr>
    </w:p>
    <w:p w:rsidR="006C7207" w:rsidRDefault="006C7207" w:rsidP="006C7207">
      <w:pPr>
        <w:pStyle w:val="Standard"/>
        <w:numPr>
          <w:ilvl w:val="0"/>
          <w:numId w:val="3"/>
        </w:numPr>
        <w:tabs>
          <w:tab w:val="left" w:pos="568"/>
        </w:tabs>
        <w:ind w:left="284" w:hanging="284"/>
        <w:jc w:val="both"/>
        <w:rPr>
          <w:rFonts w:hint="eastAsia"/>
          <w:b/>
        </w:rPr>
      </w:pPr>
      <w:r>
        <w:rPr>
          <w:b/>
        </w:rPr>
        <w:t>Spôsob prepočtu údajov v cudzích menách na menu euro.</w:t>
      </w:r>
    </w:p>
    <w:p w:rsidR="006C7207" w:rsidRDefault="006C7207" w:rsidP="006C7207">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C7207" w:rsidRDefault="006C7207" w:rsidP="006C7207">
      <w:pPr>
        <w:pStyle w:val="Textbody"/>
        <w:rPr>
          <w:rFonts w:hint="eastAsia"/>
        </w:rPr>
      </w:pPr>
      <w:r>
        <w:t>Na ocenenie prírastku cudzej meny nakúpenej za euro sa použije kurz, za ktorý bola táto cudzia mena nakúpená.</w:t>
      </w:r>
    </w:p>
    <w:p w:rsidR="006C7207" w:rsidRDefault="006C7207" w:rsidP="006C7207">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C7207" w:rsidRDefault="006C7207" w:rsidP="006C7207">
      <w:pPr>
        <w:pStyle w:val="Textbody"/>
        <w:rPr>
          <w:rFonts w:hint="eastAsia"/>
        </w:rPr>
      </w:pPr>
      <w:r>
        <w:lastRenderedPageBreak/>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6C7207" w:rsidRDefault="006C7207" w:rsidP="006C7207">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C7207" w:rsidRDefault="006C7207" w:rsidP="006C7207">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r>
        <w:rPr>
          <w:b/>
        </w:rPr>
        <w:t>Čl. III</w:t>
      </w:r>
    </w:p>
    <w:p w:rsidR="006C7207" w:rsidRDefault="006C7207" w:rsidP="006C7207">
      <w:pPr>
        <w:pStyle w:val="Standard"/>
        <w:jc w:val="center"/>
        <w:rPr>
          <w:rFonts w:hint="eastAsia"/>
          <w:b/>
        </w:rPr>
      </w:pPr>
      <w:r>
        <w:rPr>
          <w:b/>
        </w:rPr>
        <w:t>Informácie o údajoch na strane aktív súvahy</w:t>
      </w:r>
    </w:p>
    <w:p w:rsidR="006C7207" w:rsidRDefault="006C7207" w:rsidP="006C7207">
      <w:pPr>
        <w:pStyle w:val="Pismenka"/>
        <w:tabs>
          <w:tab w:val="clear" w:pos="852"/>
        </w:tabs>
        <w:ind w:left="425" w:hanging="425"/>
        <w:rPr>
          <w:rFonts w:hint="eastAsia"/>
        </w:rPr>
      </w:pPr>
    </w:p>
    <w:p w:rsidR="006C7207" w:rsidRDefault="006C7207" w:rsidP="006C7207">
      <w:pPr>
        <w:pStyle w:val="Pismenka"/>
        <w:tabs>
          <w:tab w:val="clear" w:pos="852"/>
        </w:tabs>
        <w:ind w:left="425" w:hanging="425"/>
        <w:rPr>
          <w:rFonts w:hint="eastAsia"/>
        </w:rPr>
      </w:pPr>
      <w:r>
        <w:t>A Neobežný majetok</w:t>
      </w:r>
    </w:p>
    <w:p w:rsidR="006C7207" w:rsidRDefault="006C7207" w:rsidP="006C7207">
      <w:pPr>
        <w:pStyle w:val="Standard"/>
        <w:numPr>
          <w:ilvl w:val="0"/>
          <w:numId w:val="34"/>
        </w:numPr>
        <w:tabs>
          <w:tab w:val="left" w:pos="568"/>
        </w:tabs>
        <w:ind w:left="284" w:hanging="284"/>
        <w:jc w:val="both"/>
        <w:rPr>
          <w:rFonts w:hint="eastAsia"/>
          <w:b/>
        </w:rPr>
      </w:pPr>
      <w:r>
        <w:rPr>
          <w:b/>
        </w:rPr>
        <w:t>Dlhodobý nehmotný majetok a dlhodobý hmotný majetok</w:t>
      </w:r>
    </w:p>
    <w:p w:rsidR="006C7207" w:rsidRDefault="006C7207" w:rsidP="006C7207">
      <w:pPr>
        <w:pStyle w:val="Pismenka"/>
        <w:numPr>
          <w:ilvl w:val="0"/>
          <w:numId w:val="35"/>
        </w:numPr>
        <w:ind w:left="284" w:hanging="284"/>
        <w:rPr>
          <w:rFonts w:hint="eastAsia"/>
        </w:rPr>
      </w:pPr>
      <w:r>
        <w:t xml:space="preserve">prehľad o pohybe dlhodobého majetku </w:t>
      </w:r>
      <w:r>
        <w:rPr>
          <w:b w:val="0"/>
        </w:rPr>
        <w:t>(tabuľka č.1)</w:t>
      </w:r>
    </w:p>
    <w:p w:rsidR="006C7207" w:rsidRDefault="006C7207" w:rsidP="006C7207">
      <w:pPr>
        <w:pStyle w:val="Pismenka"/>
        <w:tabs>
          <w:tab w:val="clear" w:pos="852"/>
        </w:tabs>
        <w:ind w:left="0" w:firstLine="0"/>
        <w:rPr>
          <w:rFonts w:hint="eastAsia"/>
          <w:b w:val="0"/>
        </w:rPr>
      </w:pPr>
      <w:r>
        <w:rPr>
          <w:b w:val="0"/>
        </w:rPr>
        <w:t>Textová časť k tabuľke č.1  .Dlhodobý nehmotný majetok sa nemenil v roku 201</w:t>
      </w:r>
      <w:r w:rsidR="00A148C6">
        <w:rPr>
          <w:b w:val="0"/>
        </w:rPr>
        <w:t>6</w:t>
      </w:r>
      <w:r>
        <w:rPr>
          <w:b w:val="0"/>
        </w:rPr>
        <w:t xml:space="preserve">. </w:t>
      </w:r>
      <w:r w:rsidR="00B90ADA">
        <w:rPr>
          <w:b w:val="0"/>
        </w:rPr>
        <w:t xml:space="preserve"> </w:t>
      </w:r>
    </w:p>
    <w:p w:rsidR="006C7207" w:rsidRDefault="006C7207" w:rsidP="006C7207">
      <w:pPr>
        <w:pStyle w:val="Pismenka"/>
        <w:tabs>
          <w:tab w:val="clear" w:pos="852"/>
        </w:tabs>
        <w:ind w:left="0" w:firstLine="0"/>
        <w:rPr>
          <w:rFonts w:hint="eastAsia"/>
        </w:rPr>
      </w:pPr>
    </w:p>
    <w:p w:rsidR="006C7207" w:rsidRDefault="006C7207" w:rsidP="006C7207">
      <w:pPr>
        <w:pStyle w:val="Pismenka"/>
        <w:tabs>
          <w:tab w:val="clear" w:pos="852"/>
        </w:tabs>
        <w:ind w:left="425" w:hanging="425"/>
        <w:rPr>
          <w:rFonts w:hint="eastAsia"/>
          <w:b w:val="0"/>
        </w:rPr>
      </w:pPr>
    </w:p>
    <w:p w:rsidR="006C7207" w:rsidRDefault="006C7207" w:rsidP="006C7207">
      <w:pPr>
        <w:pStyle w:val="Pismenka"/>
        <w:numPr>
          <w:ilvl w:val="0"/>
          <w:numId w:val="6"/>
        </w:numPr>
        <w:ind w:left="284" w:hanging="284"/>
        <w:rPr>
          <w:rFonts w:hint="eastAsia"/>
        </w:rPr>
      </w:pPr>
      <w:r>
        <w:t xml:space="preserve">spôsob a výška poistenia </w:t>
      </w:r>
      <w:r>
        <w:rPr>
          <w:b w:val="0"/>
        </w:rPr>
        <w:t>dlhodobého nehmotného majetku a dlhodobého hmotného majetku</w:t>
      </w:r>
    </w:p>
    <w:tbl>
      <w:tblPr>
        <w:tblW w:w="10266" w:type="dxa"/>
        <w:tblLayout w:type="fixed"/>
        <w:tblCellMar>
          <w:left w:w="10" w:type="dxa"/>
          <w:right w:w="10" w:type="dxa"/>
        </w:tblCellMar>
        <w:tblLook w:val="0000" w:firstRow="0" w:lastRow="0" w:firstColumn="0" w:lastColumn="0" w:noHBand="0" w:noVBand="0"/>
      </w:tblPr>
      <w:tblGrid>
        <w:gridCol w:w="3969"/>
        <w:gridCol w:w="3402"/>
        <w:gridCol w:w="2895"/>
      </w:tblGrid>
      <w:tr w:rsidR="006C7207" w:rsidTr="00A148C6">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Výška poistenia</w:t>
            </w:r>
          </w:p>
        </w:tc>
      </w:tr>
      <w:tr w:rsidR="006C7207" w:rsidTr="00A148C6">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 xml:space="preserve">Pre prípad živelnej pohromy a </w:t>
            </w:r>
            <w:proofErr w:type="spellStart"/>
            <w:r>
              <w:t>odczudenia</w:t>
            </w:r>
            <w:proofErr w:type="spellEnd"/>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B90ADA" w:rsidP="00A148C6">
            <w:pPr>
              <w:pStyle w:val="Standard"/>
              <w:snapToGrid w:val="0"/>
              <w:rPr>
                <w:rFonts w:hint="eastAsia"/>
              </w:rPr>
            </w:pPr>
            <w:r>
              <w:t>5037,13</w:t>
            </w:r>
          </w:p>
        </w:tc>
      </w:tr>
      <w:tr w:rsidR="006C7207" w:rsidTr="00A148C6">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Standard"/>
        <w:ind w:left="426"/>
        <w:jc w:val="both"/>
        <w:rPr>
          <w:rFonts w:hint="eastAsia"/>
        </w:rPr>
      </w:pPr>
    </w:p>
    <w:p w:rsidR="006C7207" w:rsidRDefault="006C7207" w:rsidP="006C7207">
      <w:pPr>
        <w:pStyle w:val="Pismenka"/>
        <w:numPr>
          <w:ilvl w:val="0"/>
          <w:numId w:val="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rsidR="006C7207" w:rsidRDefault="006C7207" w:rsidP="006C7207">
      <w:pPr>
        <w:pStyle w:val="Standard"/>
        <w:jc w:val="both"/>
        <w:rPr>
          <w:rFonts w:hint="eastAsia"/>
          <w:b/>
          <w:bCs/>
        </w:rPr>
      </w:pPr>
      <w:r>
        <w:rPr>
          <w:b/>
          <w:bCs/>
        </w:rPr>
        <w:t>V prospech Ministerstva výstavby a regionálneho rozvoja SR a ŠFRB  na nájomné byty so súpisnými číslami 385, 386 a 387 .</w:t>
      </w:r>
    </w:p>
    <w:p w:rsidR="006C7207" w:rsidRDefault="006C7207" w:rsidP="006C7207">
      <w:pPr>
        <w:pStyle w:val="Standard"/>
        <w:jc w:val="both"/>
        <w:rPr>
          <w:rFonts w:hint="eastAsia"/>
          <w:b/>
          <w:bCs/>
        </w:rPr>
      </w:pPr>
    </w:p>
    <w:p w:rsidR="006C7207" w:rsidRDefault="006C7207" w:rsidP="006C7207">
      <w:pPr>
        <w:pStyle w:val="Standard"/>
        <w:jc w:val="both"/>
        <w:rPr>
          <w:rFonts w:hint="eastAsia"/>
          <w:b/>
          <w:bCs/>
        </w:rPr>
      </w:pPr>
    </w:p>
    <w:p w:rsidR="006C7207" w:rsidRDefault="006C7207" w:rsidP="006C7207">
      <w:pPr>
        <w:pStyle w:val="Standard"/>
        <w:jc w:val="both"/>
        <w:rPr>
          <w:rFonts w:hint="eastAsia"/>
          <w:b/>
          <w:bCs/>
        </w:rPr>
      </w:pPr>
    </w:p>
    <w:p w:rsidR="00B90ADA" w:rsidRDefault="00B90ADA" w:rsidP="006C7207">
      <w:pPr>
        <w:pStyle w:val="Standard"/>
        <w:jc w:val="both"/>
        <w:rPr>
          <w:rFonts w:hint="eastAsia"/>
          <w:b/>
          <w:bCs/>
        </w:rPr>
      </w:pPr>
    </w:p>
    <w:p w:rsidR="006C7207" w:rsidRDefault="006C7207" w:rsidP="006C7207">
      <w:pPr>
        <w:pStyle w:val="Standard"/>
        <w:jc w:val="both"/>
        <w:rPr>
          <w:rFonts w:hint="eastAsia"/>
        </w:rPr>
      </w:pPr>
    </w:p>
    <w:p w:rsidR="006C7207" w:rsidRDefault="006C7207" w:rsidP="006C7207">
      <w:pPr>
        <w:pStyle w:val="Pismenka"/>
        <w:numPr>
          <w:ilvl w:val="0"/>
          <w:numId w:val="6"/>
        </w:numPr>
        <w:ind w:left="284" w:hanging="284"/>
        <w:rPr>
          <w:rFonts w:hint="eastAsia"/>
        </w:rPr>
      </w:pPr>
      <w:r>
        <w:t>opis a hodnota dlhodobého majetku vo vlastníctve účtovnej jednotky</w:t>
      </w:r>
    </w:p>
    <w:tbl>
      <w:tblPr>
        <w:tblW w:w="10266" w:type="dxa"/>
        <w:tblLayout w:type="fixed"/>
        <w:tblCellMar>
          <w:left w:w="10" w:type="dxa"/>
          <w:right w:w="10" w:type="dxa"/>
        </w:tblCellMar>
        <w:tblLook w:val="0000" w:firstRow="0" w:lastRow="0" w:firstColumn="0" w:lastColumn="0" w:noHBand="0" w:noVBand="0"/>
      </w:tblPr>
      <w:tblGrid>
        <w:gridCol w:w="5220"/>
        <w:gridCol w:w="5046"/>
      </w:tblGrid>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lastRenderedPageBreak/>
              <w:t>Majetok,</w:t>
            </w:r>
          </w:p>
          <w:p w:rsidR="006C7207" w:rsidRDefault="006C7207" w:rsidP="00A148C6">
            <w:pPr>
              <w:pStyle w:val="Standard"/>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Suma</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Pozemky</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73435,24</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Budovy, stavby</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3 947 272,60</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Stroje, prístroje, zariadenia, inventár</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208 985,84</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Dopravné prostriedky</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r>
              <w:t>12 999,-</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numPr>
          <w:ilvl w:val="0"/>
          <w:numId w:val="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C7207" w:rsidRDefault="006C7207" w:rsidP="006C7207">
      <w:pPr>
        <w:pStyle w:val="Standard"/>
        <w:jc w:val="both"/>
        <w:rPr>
          <w:rFonts w:hint="eastAsia"/>
        </w:rPr>
      </w:pPr>
      <w:r>
        <w:t xml:space="preserve"> </w:t>
      </w:r>
      <w:r>
        <w:rPr>
          <w:b/>
          <w:bCs/>
        </w:rPr>
        <w:t xml:space="preserve"> Obec neužíva majetok ku ktorému nemá vlastnícke právo.</w:t>
      </w:r>
    </w:p>
    <w:tbl>
      <w:tblPr>
        <w:tblW w:w="10266" w:type="dxa"/>
        <w:tblLayout w:type="fixed"/>
        <w:tblCellMar>
          <w:left w:w="10" w:type="dxa"/>
          <w:right w:w="10" w:type="dxa"/>
        </w:tblCellMar>
        <w:tblLook w:val="0000" w:firstRow="0" w:lastRow="0" w:firstColumn="0" w:lastColumn="0" w:noHBand="0" w:noVBand="0"/>
      </w:tblPr>
      <w:tblGrid>
        <w:gridCol w:w="5220"/>
        <w:gridCol w:w="5046"/>
      </w:tblGrid>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Majetok,</w:t>
            </w:r>
          </w:p>
          <w:p w:rsidR="006C7207" w:rsidRDefault="006C7207" w:rsidP="00A148C6">
            <w:pPr>
              <w:pStyle w:val="Standard"/>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Suma</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Majetok, ktorý využíva účtovná jednotka na základe zmluvy</w:t>
            </w:r>
          </w:p>
          <w:p w:rsidR="006C7207" w:rsidRDefault="006C7207" w:rsidP="00A148C6">
            <w:pPr>
              <w:pStyle w:val="Standard"/>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Standard"/>
        <w:jc w:val="both"/>
        <w:rPr>
          <w:rFonts w:hint="eastAsia"/>
        </w:rPr>
      </w:pPr>
    </w:p>
    <w:p w:rsidR="006C7207" w:rsidRDefault="006C7207" w:rsidP="006C7207">
      <w:pPr>
        <w:pStyle w:val="Pismenka"/>
        <w:numPr>
          <w:ilvl w:val="0"/>
          <w:numId w:val="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p w:rsidR="006C7207" w:rsidRDefault="006C7207" w:rsidP="006C7207">
      <w:pPr>
        <w:pStyle w:val="Standard"/>
        <w:jc w:val="both"/>
        <w:rPr>
          <w:rFonts w:hint="eastAsia"/>
          <w:b/>
        </w:rPr>
      </w:pPr>
    </w:p>
    <w:tbl>
      <w:tblPr>
        <w:tblW w:w="10266" w:type="dxa"/>
        <w:tblLayout w:type="fixed"/>
        <w:tblCellMar>
          <w:left w:w="10" w:type="dxa"/>
          <w:right w:w="10" w:type="dxa"/>
        </w:tblCellMar>
        <w:tblLook w:val="0000" w:firstRow="0" w:lastRow="0" w:firstColumn="0" w:lastColumn="0" w:noHBand="0" w:noVBand="0"/>
      </w:tblPr>
      <w:tblGrid>
        <w:gridCol w:w="3186"/>
        <w:gridCol w:w="2084"/>
        <w:gridCol w:w="4996"/>
      </w:tblGrid>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Konkrétny druh DM</w:t>
            </w: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Dôvod zvýšenie, zníženia a zrušenia OP</w:t>
            </w: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Standard"/>
        <w:ind w:left="284"/>
        <w:jc w:val="both"/>
        <w:rPr>
          <w:rFonts w:hint="eastAsia"/>
        </w:rPr>
      </w:pPr>
    </w:p>
    <w:p w:rsidR="006C7207" w:rsidRDefault="006C7207" w:rsidP="006C7207">
      <w:pPr>
        <w:pStyle w:val="Standard"/>
        <w:numPr>
          <w:ilvl w:val="0"/>
          <w:numId w:val="5"/>
        </w:numPr>
        <w:tabs>
          <w:tab w:val="left" w:pos="568"/>
        </w:tabs>
        <w:ind w:left="284" w:hanging="284"/>
        <w:jc w:val="both"/>
        <w:rPr>
          <w:rFonts w:hint="eastAsia"/>
          <w:b/>
        </w:rPr>
      </w:pPr>
      <w:r>
        <w:rPr>
          <w:b/>
        </w:rPr>
        <w:t>Dlhodobý finančný majetok</w:t>
      </w:r>
    </w:p>
    <w:p w:rsidR="006C7207" w:rsidRDefault="006C7207" w:rsidP="006C7207">
      <w:pPr>
        <w:pStyle w:val="Pismenka"/>
        <w:numPr>
          <w:ilvl w:val="0"/>
          <w:numId w:val="36"/>
        </w:numPr>
        <w:ind w:left="284" w:hanging="284"/>
        <w:rPr>
          <w:rFonts w:hint="eastAsia"/>
        </w:rPr>
      </w:pPr>
      <w:r>
        <w:t>prehľad o pohybe dlhodobého finančného majetku</w:t>
      </w:r>
      <w:r>
        <w:rPr>
          <w:b w:val="0"/>
        </w:rPr>
        <w:t xml:space="preserve"> - tabuľka č.1</w:t>
      </w:r>
    </w:p>
    <w:p w:rsidR="006C7207" w:rsidRDefault="006C7207" w:rsidP="006C7207">
      <w:pPr>
        <w:pStyle w:val="Pismenka"/>
        <w:tabs>
          <w:tab w:val="clear" w:pos="852"/>
        </w:tabs>
        <w:ind w:left="0" w:firstLine="0"/>
        <w:rPr>
          <w:rFonts w:hint="eastAsia"/>
        </w:rPr>
      </w:pPr>
      <w:r>
        <w:rPr>
          <w:b w:val="0"/>
        </w:rPr>
        <w:t>Textová časť k tabuľke č.1 :</w:t>
      </w:r>
      <w:r>
        <w:rPr>
          <w:bCs/>
        </w:rPr>
        <w:t xml:space="preserve"> Obec vlastní akcie Západoslovenskej vodárenskej spoločnosti, </w:t>
      </w:r>
      <w:proofErr w:type="spellStart"/>
      <w:r>
        <w:rPr>
          <w:bCs/>
        </w:rPr>
        <w:t>a.s</w:t>
      </w:r>
      <w:proofErr w:type="spellEnd"/>
      <w:r>
        <w:rPr>
          <w:bCs/>
        </w:rPr>
        <w:t>. v počte 6215 ks  v nominálnej hodnote 33,1939 Eur .</w:t>
      </w:r>
    </w:p>
    <w:p w:rsidR="006C7207" w:rsidRDefault="006C7207" w:rsidP="006C7207">
      <w:pPr>
        <w:pStyle w:val="Pismenka"/>
        <w:tabs>
          <w:tab w:val="clear" w:pos="852"/>
        </w:tabs>
        <w:ind w:left="0" w:firstLine="0"/>
        <w:rPr>
          <w:rFonts w:hint="eastAsia"/>
        </w:rPr>
      </w:pPr>
    </w:p>
    <w:p w:rsidR="006C7207" w:rsidRDefault="006C7207" w:rsidP="006C7207">
      <w:pPr>
        <w:pStyle w:val="Pismenka"/>
        <w:tabs>
          <w:tab w:val="clear" w:pos="852"/>
        </w:tabs>
        <w:ind w:left="0" w:firstLine="0"/>
        <w:rPr>
          <w:rFonts w:hint="eastAsia"/>
          <w:bCs/>
        </w:rPr>
      </w:pPr>
    </w:p>
    <w:p w:rsidR="006C7207" w:rsidRDefault="006C7207" w:rsidP="006C7207">
      <w:pPr>
        <w:pStyle w:val="Pismenka"/>
        <w:tabs>
          <w:tab w:val="clear" w:pos="852"/>
        </w:tabs>
        <w:ind w:left="0" w:firstLine="0"/>
        <w:rPr>
          <w:rFonts w:hint="eastAsia"/>
          <w:bCs/>
        </w:rPr>
      </w:pPr>
    </w:p>
    <w:p w:rsidR="006C7207" w:rsidRDefault="006C7207" w:rsidP="006C7207">
      <w:pPr>
        <w:pStyle w:val="Pismenka"/>
        <w:tabs>
          <w:tab w:val="clear" w:pos="852"/>
        </w:tabs>
        <w:ind w:left="0" w:firstLine="0"/>
        <w:rPr>
          <w:rFonts w:hint="eastAsia"/>
        </w:rPr>
      </w:pPr>
      <w:r>
        <w:rPr>
          <w:b w:val="0"/>
        </w:rPr>
        <w:lastRenderedPageBreak/>
        <w:t>b)</w:t>
      </w:r>
      <w:r>
        <w:rPr>
          <w:bCs/>
        </w:rPr>
        <w:t xml:space="preserve">  </w:t>
      </w:r>
      <w:r>
        <w:t>opis dôvodov zvýšenia, zníženia a zrušenia opravných položiek</w:t>
      </w:r>
      <w:r>
        <w:rPr>
          <w:b w:val="0"/>
        </w:rPr>
        <w:t xml:space="preserve"> k dlhodobému finančnému  majetku</w:t>
      </w:r>
    </w:p>
    <w:tbl>
      <w:tblPr>
        <w:tblW w:w="10266" w:type="dxa"/>
        <w:tblLayout w:type="fixed"/>
        <w:tblCellMar>
          <w:left w:w="10" w:type="dxa"/>
          <w:right w:w="10" w:type="dxa"/>
        </w:tblCellMar>
        <w:tblLook w:val="0000" w:firstRow="0" w:lastRow="0" w:firstColumn="0" w:lastColumn="0" w:noHBand="0" w:noVBand="0"/>
      </w:tblPr>
      <w:tblGrid>
        <w:gridCol w:w="3186"/>
        <w:gridCol w:w="2084"/>
        <w:gridCol w:w="4996"/>
      </w:tblGrid>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Konkrétny druh DFM</w:t>
            </w: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Dôvod zvýšenie, zníženia a zrušenia OP</w:t>
            </w: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bl>
    <w:p w:rsidR="006C7207" w:rsidRDefault="006C7207" w:rsidP="006C7207">
      <w:pPr>
        <w:pStyle w:val="Standard"/>
        <w:jc w:val="both"/>
        <w:rPr>
          <w:rFonts w:hint="eastAsia"/>
        </w:rPr>
      </w:pPr>
    </w:p>
    <w:p w:rsidR="006C7207" w:rsidRDefault="006C7207" w:rsidP="006C7207">
      <w:pPr>
        <w:pStyle w:val="Standard"/>
        <w:jc w:val="both"/>
        <w:rPr>
          <w:rFonts w:hint="eastAsia"/>
        </w:rPr>
      </w:pPr>
    </w:p>
    <w:p w:rsidR="006C7207" w:rsidRDefault="006C7207" w:rsidP="006C7207">
      <w:pPr>
        <w:pStyle w:val="Standard"/>
        <w:tabs>
          <w:tab w:val="left" w:pos="284"/>
        </w:tabs>
        <w:jc w:val="both"/>
        <w:rPr>
          <w:rFonts w:hint="eastAsia"/>
          <w:b/>
        </w:rPr>
      </w:pPr>
      <w:r>
        <w:rPr>
          <w:b/>
        </w:rPr>
        <w:t>3. Majetkové podiely účtovnej jednotky v iných spoločnostiach</w:t>
      </w:r>
    </w:p>
    <w:p w:rsidR="006C7207" w:rsidRDefault="006C7207" w:rsidP="006C7207">
      <w:pPr>
        <w:pStyle w:val="Pismenka"/>
        <w:tabs>
          <w:tab w:val="clear" w:pos="852"/>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6" w:type="dxa"/>
        <w:tblLayout w:type="fixed"/>
        <w:tblCellMar>
          <w:left w:w="10" w:type="dxa"/>
          <w:right w:w="10" w:type="dxa"/>
        </w:tblCellMar>
        <w:tblLook w:val="0000" w:firstRow="0" w:lastRow="0" w:firstColumn="0" w:lastColumn="0" w:noHBand="0" w:noVBand="0"/>
      </w:tblPr>
      <w:tblGrid>
        <w:gridCol w:w="1843"/>
        <w:gridCol w:w="709"/>
        <w:gridCol w:w="1134"/>
        <w:gridCol w:w="994"/>
        <w:gridCol w:w="990"/>
        <w:gridCol w:w="1134"/>
        <w:gridCol w:w="1134"/>
        <w:gridCol w:w="1134"/>
        <w:gridCol w:w="1194"/>
      </w:tblGrid>
      <w:tr w:rsidR="006C7207" w:rsidTr="00A148C6">
        <w:tc>
          <w:tcPr>
            <w:tcW w:w="18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Základné imanie (ZI) spoločnosti v peňažných jednotkách</w:t>
            </w:r>
          </w:p>
          <w:p w:rsidR="006C7207" w:rsidRDefault="006C7207" w:rsidP="00A148C6">
            <w:pPr>
              <w:pStyle w:val="Standard"/>
              <w:jc w:val="center"/>
              <w:rPr>
                <w:rFonts w:hint="eastAsia"/>
                <w:sz w:val="18"/>
                <w:szCs w:val="18"/>
              </w:rPr>
            </w:pPr>
          </w:p>
        </w:tc>
        <w:tc>
          <w:tcPr>
            <w:tcW w:w="9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Podiel</w:t>
            </w:r>
          </w:p>
          <w:p w:rsidR="006C7207" w:rsidRDefault="006C7207" w:rsidP="00A148C6">
            <w:pPr>
              <w:pStyle w:val="Standard"/>
              <w:jc w:val="center"/>
              <w:rPr>
                <w:rFonts w:hint="eastAsia"/>
                <w:sz w:val="18"/>
                <w:szCs w:val="18"/>
              </w:rPr>
            </w:pPr>
            <w:r>
              <w:rPr>
                <w:sz w:val="18"/>
                <w:szCs w:val="18"/>
              </w:rPr>
              <w:t>ÚJ na hlasovacích právach</w:t>
            </w:r>
          </w:p>
          <w:p w:rsidR="006C7207" w:rsidRDefault="006C7207" w:rsidP="00A148C6">
            <w:pPr>
              <w:pStyle w:val="Standard"/>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Hodnota vlastného imania spoločnosti v eurách</w:t>
            </w:r>
          </w:p>
          <w:p w:rsidR="006C7207" w:rsidRDefault="006C7207" w:rsidP="00A148C6">
            <w:pPr>
              <w:pStyle w:val="Standard"/>
              <w:jc w:val="center"/>
              <w:rPr>
                <w:rFonts w:hint="eastAsia"/>
                <w:sz w:val="18"/>
                <w:szCs w:val="18"/>
              </w:rPr>
            </w:pPr>
            <w:r>
              <w:rPr>
                <w:sz w:val="18"/>
                <w:szCs w:val="18"/>
              </w:rPr>
              <w:t>k 31.12.</w:t>
            </w:r>
          </w:p>
          <w:p w:rsidR="006C7207" w:rsidRDefault="00B90ADA" w:rsidP="00A148C6">
            <w:pPr>
              <w:pStyle w:val="Standard"/>
              <w:jc w:val="center"/>
              <w:rPr>
                <w:rFonts w:hint="eastAsia"/>
                <w:sz w:val="18"/>
                <w:szCs w:val="18"/>
              </w:rPr>
            </w:pPr>
            <w:r>
              <w:rPr>
                <w:sz w:val="18"/>
                <w:szCs w:val="18"/>
              </w:rPr>
              <w:t>2016</w:t>
            </w: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Hodnota vlastného imania</w:t>
            </w:r>
          </w:p>
          <w:p w:rsidR="006C7207" w:rsidRDefault="006C7207" w:rsidP="00A148C6">
            <w:pPr>
              <w:pStyle w:val="Standard"/>
              <w:jc w:val="center"/>
              <w:rPr>
                <w:rFonts w:hint="eastAsia"/>
                <w:sz w:val="18"/>
                <w:szCs w:val="18"/>
              </w:rPr>
            </w:pPr>
            <w:r>
              <w:rPr>
                <w:sz w:val="18"/>
                <w:szCs w:val="18"/>
              </w:rPr>
              <w:t>spoločnosti</w:t>
            </w:r>
          </w:p>
          <w:p w:rsidR="006C7207" w:rsidRDefault="006C7207" w:rsidP="00A148C6">
            <w:pPr>
              <w:pStyle w:val="Standard"/>
              <w:jc w:val="center"/>
              <w:rPr>
                <w:rFonts w:hint="eastAsia"/>
                <w:sz w:val="18"/>
                <w:szCs w:val="18"/>
              </w:rPr>
            </w:pPr>
            <w:r>
              <w:rPr>
                <w:sz w:val="18"/>
                <w:szCs w:val="18"/>
              </w:rPr>
              <w:t>v eurách</w:t>
            </w:r>
          </w:p>
          <w:p w:rsidR="006C7207" w:rsidRDefault="006C7207" w:rsidP="00A148C6">
            <w:pPr>
              <w:pStyle w:val="Standard"/>
              <w:jc w:val="center"/>
              <w:rPr>
                <w:rFonts w:hint="eastAsia"/>
                <w:sz w:val="18"/>
                <w:szCs w:val="18"/>
              </w:rPr>
            </w:pPr>
            <w:r>
              <w:rPr>
                <w:sz w:val="18"/>
                <w:szCs w:val="18"/>
              </w:rPr>
              <w:t>k 31.12.</w:t>
            </w:r>
          </w:p>
          <w:p w:rsidR="006C7207" w:rsidRDefault="00B90ADA" w:rsidP="00A148C6">
            <w:pPr>
              <w:pStyle w:val="Standard"/>
              <w:jc w:val="center"/>
              <w:rPr>
                <w:rFonts w:hint="eastAsia"/>
                <w:sz w:val="18"/>
                <w:szCs w:val="18"/>
              </w:rPr>
            </w:pPr>
            <w:r>
              <w:rPr>
                <w:sz w:val="18"/>
                <w:szCs w:val="18"/>
              </w:rPr>
              <w:t>2015</w:t>
            </w: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Účtovná hodnota vykázaná v súvahe ÚJ</w:t>
            </w:r>
          </w:p>
          <w:p w:rsidR="006C7207" w:rsidRDefault="006C7207" w:rsidP="00A148C6">
            <w:pPr>
              <w:pStyle w:val="Standard"/>
              <w:jc w:val="center"/>
              <w:rPr>
                <w:rFonts w:hint="eastAsia"/>
                <w:sz w:val="18"/>
                <w:szCs w:val="18"/>
              </w:rPr>
            </w:pPr>
            <w:r>
              <w:rPr>
                <w:sz w:val="18"/>
                <w:szCs w:val="18"/>
              </w:rPr>
              <w:t>k 31.12.</w:t>
            </w:r>
          </w:p>
          <w:p w:rsidR="006C7207" w:rsidRDefault="00B90ADA" w:rsidP="00A148C6">
            <w:pPr>
              <w:pStyle w:val="Standard"/>
              <w:jc w:val="center"/>
              <w:rPr>
                <w:rFonts w:hint="eastAsia"/>
                <w:sz w:val="18"/>
                <w:szCs w:val="18"/>
              </w:rPr>
            </w:pPr>
            <w:r>
              <w:rPr>
                <w:sz w:val="18"/>
                <w:szCs w:val="18"/>
              </w:rPr>
              <w:t>2016</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sz w:val="18"/>
                <w:szCs w:val="18"/>
              </w:rPr>
            </w:pPr>
            <w:r>
              <w:rPr>
                <w:sz w:val="18"/>
                <w:szCs w:val="18"/>
              </w:rPr>
              <w:t>Účtovná hodnota vykázaná v súvahe ÚJ</w:t>
            </w:r>
          </w:p>
          <w:p w:rsidR="006C7207" w:rsidRDefault="006C7207" w:rsidP="00A148C6">
            <w:pPr>
              <w:pStyle w:val="Standard"/>
              <w:jc w:val="center"/>
              <w:rPr>
                <w:rFonts w:hint="eastAsia"/>
                <w:sz w:val="18"/>
                <w:szCs w:val="18"/>
              </w:rPr>
            </w:pPr>
            <w:r>
              <w:rPr>
                <w:sz w:val="18"/>
                <w:szCs w:val="18"/>
              </w:rPr>
              <w:t>k 31.12.</w:t>
            </w:r>
          </w:p>
          <w:p w:rsidR="006C7207" w:rsidRDefault="00B90ADA" w:rsidP="00A148C6">
            <w:pPr>
              <w:pStyle w:val="Standard"/>
              <w:jc w:val="center"/>
              <w:rPr>
                <w:rFonts w:hint="eastAsia"/>
                <w:sz w:val="18"/>
                <w:szCs w:val="18"/>
              </w:rPr>
            </w:pPr>
            <w:r>
              <w:rPr>
                <w:sz w:val="18"/>
                <w:szCs w:val="18"/>
              </w:rPr>
              <w:t>2015</w:t>
            </w:r>
          </w:p>
        </w:tc>
      </w:tr>
      <w:tr w:rsidR="006C7207" w:rsidTr="00A148C6">
        <w:tc>
          <w:tcPr>
            <w:tcW w:w="18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7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18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7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18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7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18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7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18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7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9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184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7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9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Standard"/>
        <w:jc w:val="both"/>
        <w:rPr>
          <w:rFonts w:hint="eastAsia"/>
        </w:rPr>
      </w:pPr>
    </w:p>
    <w:p w:rsidR="006C7207" w:rsidRDefault="006C7207" w:rsidP="006C7207">
      <w:pPr>
        <w:pStyle w:val="Standard"/>
        <w:numPr>
          <w:ilvl w:val="0"/>
          <w:numId w:val="5"/>
        </w:numPr>
        <w:tabs>
          <w:tab w:val="left" w:pos="568"/>
        </w:tabs>
        <w:ind w:left="284" w:hanging="284"/>
        <w:jc w:val="both"/>
        <w:rPr>
          <w:rFonts w:hint="eastAsia"/>
          <w:b/>
        </w:rPr>
      </w:pPr>
      <w:r>
        <w:rPr>
          <w:b/>
        </w:rPr>
        <w:t>Dlhové cenné papiere a realizovateľné cenné papiere, dlhodobé pôžičky a ostatný dlhodobý finančný majetok</w:t>
      </w:r>
    </w:p>
    <w:p w:rsidR="006C7207" w:rsidRDefault="006C7207" w:rsidP="006C7207">
      <w:pPr>
        <w:pStyle w:val="Pismenka"/>
        <w:numPr>
          <w:ilvl w:val="0"/>
          <w:numId w:val="37"/>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000" w:firstRow="0" w:lastRow="0" w:firstColumn="0" w:lastColumn="0" w:noHBand="0" w:noVBand="0"/>
      </w:tblPr>
      <w:tblGrid>
        <w:gridCol w:w="2340"/>
        <w:gridCol w:w="900"/>
        <w:gridCol w:w="1080"/>
        <w:gridCol w:w="1260"/>
        <w:gridCol w:w="1080"/>
        <w:gridCol w:w="1800"/>
        <w:gridCol w:w="1860"/>
      </w:tblGrid>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Názov emitenta</w:t>
            </w: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Druh cenného papiera</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Mena</w:t>
            </w:r>
          </w:p>
          <w:p w:rsidR="006C7207" w:rsidRDefault="006C7207" w:rsidP="00A148C6">
            <w:pPr>
              <w:pStyle w:val="Standard"/>
              <w:jc w:val="center"/>
              <w:rPr>
                <w:rFonts w:hint="eastAsia"/>
              </w:rPr>
            </w:pPr>
            <w:r>
              <w:t>cenného papiera</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Výnos v %</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Dátum splatnosti</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Účtovná hodnota vykázaná v súvahe účtovnej jednotky</w:t>
            </w:r>
          </w:p>
          <w:p w:rsidR="006C7207" w:rsidRDefault="00B90ADA" w:rsidP="00A148C6">
            <w:pPr>
              <w:pStyle w:val="Standard"/>
              <w:jc w:val="center"/>
              <w:rPr>
                <w:rFonts w:hint="eastAsia"/>
              </w:rPr>
            </w:pPr>
            <w:r>
              <w:t>k 31.12. 2016</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Účtovná hodnota vykázaná v súvahe účtovnej jednotky</w:t>
            </w:r>
          </w:p>
          <w:p w:rsidR="006C7207" w:rsidRDefault="00B90ADA" w:rsidP="00A148C6">
            <w:pPr>
              <w:pStyle w:val="Standard"/>
              <w:jc w:val="center"/>
              <w:rPr>
                <w:rFonts w:hint="eastAsia"/>
              </w:rPr>
            </w:pPr>
            <w:r>
              <w:t>k 31.12. 2015</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 xml:space="preserve">Západoslovenská vodárenská spoločnosť </w:t>
            </w:r>
            <w:proofErr w:type="spellStart"/>
            <w:r>
              <w:rPr>
                <w:b/>
              </w:rPr>
              <w:t>a.s</w:t>
            </w:r>
            <w:proofErr w:type="spellEnd"/>
            <w:r>
              <w:rPr>
                <w:b/>
              </w:rPr>
              <w:t>.</w:t>
            </w: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1</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EUR</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206300,21</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206300,21</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206300,21</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206300,21</w:t>
            </w:r>
          </w:p>
        </w:tc>
      </w:tr>
    </w:tbl>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Pismenka"/>
        <w:numPr>
          <w:ilvl w:val="0"/>
          <w:numId w:val="8"/>
        </w:numPr>
        <w:ind w:left="284" w:hanging="284"/>
        <w:rPr>
          <w:rFonts w:hint="eastAsia"/>
          <w:b w:val="0"/>
        </w:rPr>
      </w:pPr>
      <w:r>
        <w:rPr>
          <w:b w:val="0"/>
        </w:rPr>
        <w:lastRenderedPageBreak/>
        <w:t xml:space="preserve">dlhodobé pôžičky (riadky 029 až 030 súvahy):  </w:t>
      </w:r>
    </w:p>
    <w:tbl>
      <w:tblPr>
        <w:tblW w:w="10320" w:type="dxa"/>
        <w:tblLayout w:type="fixed"/>
        <w:tblCellMar>
          <w:left w:w="10" w:type="dxa"/>
          <w:right w:w="10" w:type="dxa"/>
        </w:tblCellMar>
        <w:tblLook w:val="0000" w:firstRow="0" w:lastRow="0" w:firstColumn="0" w:lastColumn="0" w:noHBand="0" w:noVBand="0"/>
      </w:tblPr>
      <w:tblGrid>
        <w:gridCol w:w="2340"/>
        <w:gridCol w:w="900"/>
        <w:gridCol w:w="1080"/>
        <w:gridCol w:w="1260"/>
        <w:gridCol w:w="1620"/>
        <w:gridCol w:w="1620"/>
        <w:gridCol w:w="1500"/>
      </w:tblGrid>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Názov dlžníka</w:t>
            </w: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Výnos</w:t>
            </w:r>
          </w:p>
          <w:p w:rsidR="006C7207" w:rsidRDefault="006C7207" w:rsidP="00A148C6">
            <w:pPr>
              <w:pStyle w:val="Standard"/>
              <w:jc w:val="center"/>
              <w:rPr>
                <w:rFonts w:hint="eastAsia"/>
              </w:rPr>
            </w:pPr>
            <w:r>
              <w:t>v %</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Mena</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Dátum splatnosti</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Účtovná hodnota vykázaná v súvahe účtovnej jednotky</w:t>
            </w:r>
          </w:p>
          <w:p w:rsidR="006C7207" w:rsidRDefault="006C7207" w:rsidP="00B90ADA">
            <w:pPr>
              <w:pStyle w:val="Standard"/>
              <w:jc w:val="center"/>
              <w:rPr>
                <w:rFonts w:hint="eastAsia"/>
              </w:rPr>
            </w:pPr>
            <w:r>
              <w:t>k 31.12. 201</w:t>
            </w:r>
            <w:r w:rsidR="00B90ADA">
              <w:t>6</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Účtovná hodnota vykázaná v súvahe účtovnej jednotky</w:t>
            </w:r>
          </w:p>
          <w:p w:rsidR="006C7207" w:rsidRDefault="006C7207" w:rsidP="00B90ADA">
            <w:pPr>
              <w:pStyle w:val="Standard"/>
              <w:jc w:val="center"/>
              <w:rPr>
                <w:rFonts w:hint="eastAsia"/>
              </w:rPr>
            </w:pPr>
            <w:r>
              <w:t>k 31.12. 201</w:t>
            </w:r>
            <w:r w:rsidR="00B90ADA">
              <w:t>5</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Popis zabezpečenia pôžičky</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b/>
              </w:rPr>
            </w:pPr>
            <w:r>
              <w:rPr>
                <w:b/>
              </w:rPr>
              <w:t>Spolu</w:t>
            </w: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tabs>
          <w:tab w:val="clear" w:pos="852"/>
        </w:tabs>
        <w:ind w:left="0" w:firstLine="0"/>
        <w:rPr>
          <w:rFonts w:hint="eastAsia"/>
        </w:rPr>
      </w:pPr>
    </w:p>
    <w:p w:rsidR="006C7207" w:rsidRDefault="006C7207" w:rsidP="006C7207">
      <w:pPr>
        <w:pStyle w:val="Pismenka"/>
        <w:numPr>
          <w:ilvl w:val="0"/>
          <w:numId w:val="8"/>
        </w:numPr>
        <w:ind w:left="284" w:hanging="284"/>
        <w:rPr>
          <w:rFonts w:hint="eastAsia"/>
        </w:rPr>
      </w:pPr>
      <w:r>
        <w:rPr>
          <w:b w:val="0"/>
        </w:rPr>
        <w:t>významné položky ostatného dlhodobého finančného majetku (riadok 031 súvahy):</w:t>
      </w:r>
      <w:r>
        <w:t xml:space="preserve">  </w:t>
      </w:r>
    </w:p>
    <w:tbl>
      <w:tblPr>
        <w:tblW w:w="10320" w:type="dxa"/>
        <w:tblLayout w:type="fixed"/>
        <w:tblCellMar>
          <w:left w:w="10" w:type="dxa"/>
          <w:right w:w="10" w:type="dxa"/>
        </w:tblCellMar>
        <w:tblLook w:val="0000" w:firstRow="0" w:lastRow="0" w:firstColumn="0" w:lastColumn="0" w:noHBand="0" w:noVBand="0"/>
      </w:tblPr>
      <w:tblGrid>
        <w:gridCol w:w="3119"/>
        <w:gridCol w:w="2126"/>
        <w:gridCol w:w="2126"/>
        <w:gridCol w:w="2949"/>
      </w:tblGrid>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Významné položky ostatného DFM</w:t>
            </w: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B90ADA">
            <w:pPr>
              <w:pStyle w:val="Standard"/>
              <w:snapToGrid w:val="0"/>
              <w:jc w:val="center"/>
              <w:rPr>
                <w:rFonts w:hint="eastAsia"/>
              </w:rPr>
            </w:pPr>
            <w:r>
              <w:t>Hodnota k 31.12.201</w:t>
            </w:r>
            <w:r w:rsidR="00B90ADA">
              <w:t>6</w:t>
            </w: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B90ADA">
            <w:pPr>
              <w:pStyle w:val="Standard"/>
              <w:snapToGrid w:val="0"/>
              <w:jc w:val="center"/>
              <w:rPr>
                <w:rFonts w:hint="eastAsia"/>
              </w:rPr>
            </w:pPr>
            <w:r>
              <w:t>Hodnota 31.12.201</w:t>
            </w:r>
            <w:r w:rsidR="00B90ADA">
              <w:t>5</w:t>
            </w: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Poznámky</w:t>
            </w: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ind w:left="2520" w:hanging="2520"/>
        <w:rPr>
          <w:rFonts w:hint="eastAsia"/>
        </w:rPr>
      </w:pPr>
    </w:p>
    <w:p w:rsidR="006C7207" w:rsidRDefault="006C7207" w:rsidP="006C7207">
      <w:pPr>
        <w:pStyle w:val="Standard"/>
        <w:ind w:left="2520" w:hanging="2520"/>
        <w:rPr>
          <w:rFonts w:hint="eastAsia"/>
        </w:rPr>
      </w:pPr>
    </w:p>
    <w:p w:rsidR="006C7207" w:rsidRDefault="006C7207" w:rsidP="006C7207">
      <w:pPr>
        <w:pStyle w:val="Standard"/>
        <w:ind w:left="2520" w:hanging="2520"/>
        <w:rPr>
          <w:rFonts w:hint="eastAsia"/>
        </w:rPr>
      </w:pPr>
    </w:p>
    <w:p w:rsidR="006C7207" w:rsidRDefault="006C7207" w:rsidP="006C7207">
      <w:pPr>
        <w:pStyle w:val="Standard"/>
        <w:ind w:left="2520" w:hanging="2520"/>
        <w:rPr>
          <w:rFonts w:hint="eastAsia"/>
        </w:rPr>
      </w:pPr>
    </w:p>
    <w:p w:rsidR="006C7207" w:rsidRDefault="006C7207" w:rsidP="006C7207">
      <w:pPr>
        <w:pStyle w:val="Standard"/>
        <w:ind w:left="2520" w:hanging="2520"/>
        <w:rPr>
          <w:rFonts w:hint="eastAsia"/>
        </w:rPr>
      </w:pPr>
    </w:p>
    <w:p w:rsidR="006C7207" w:rsidRDefault="006C7207" w:rsidP="006C7207">
      <w:pPr>
        <w:pStyle w:val="Standard"/>
        <w:ind w:left="2520" w:hanging="2520"/>
        <w:rPr>
          <w:rFonts w:hint="eastAsia"/>
          <w:b/>
        </w:rPr>
      </w:pPr>
      <w:r>
        <w:rPr>
          <w:b/>
        </w:rPr>
        <w:t>B  Obežný majetok</w:t>
      </w:r>
    </w:p>
    <w:p w:rsidR="006C7207" w:rsidRDefault="006C7207" w:rsidP="006C7207">
      <w:pPr>
        <w:pStyle w:val="Standard"/>
        <w:numPr>
          <w:ilvl w:val="0"/>
          <w:numId w:val="38"/>
        </w:numPr>
        <w:ind w:left="284" w:hanging="284"/>
        <w:rPr>
          <w:rFonts w:hint="eastAsia"/>
          <w:b/>
        </w:rPr>
      </w:pPr>
      <w:r>
        <w:rPr>
          <w:b/>
        </w:rPr>
        <w:t>Zásoby</w:t>
      </w:r>
    </w:p>
    <w:p w:rsidR="006C7207" w:rsidRDefault="006C7207" w:rsidP="006C7207">
      <w:pPr>
        <w:pStyle w:val="Pismenka"/>
        <w:numPr>
          <w:ilvl w:val="0"/>
          <w:numId w:val="39"/>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rsidR="006C7207" w:rsidRDefault="006C7207" w:rsidP="006C7207">
      <w:pPr>
        <w:pStyle w:val="Pismenka"/>
        <w:tabs>
          <w:tab w:val="clear" w:pos="852"/>
        </w:tabs>
        <w:ind w:left="0" w:firstLine="0"/>
        <w:rPr>
          <w:rFonts w:hint="eastAsia"/>
        </w:rPr>
      </w:pPr>
      <w:r>
        <w:rPr>
          <w:b w:val="0"/>
        </w:rPr>
        <w:t xml:space="preserve">Textová časť k tabuľke č.2 :   k       </w:t>
      </w:r>
      <w:r>
        <w:rPr>
          <w:bCs/>
        </w:rPr>
        <w:t>zásobám nemáme opravné položky</w:t>
      </w:r>
    </w:p>
    <w:p w:rsidR="006C7207" w:rsidRDefault="006C7207" w:rsidP="006C7207">
      <w:pPr>
        <w:pStyle w:val="Pismenka"/>
        <w:tabs>
          <w:tab w:val="clear" w:pos="852"/>
        </w:tabs>
        <w:ind w:left="0" w:firstLine="0"/>
        <w:rPr>
          <w:rFonts w:hint="eastAsia"/>
        </w:rPr>
      </w:pPr>
    </w:p>
    <w:p w:rsidR="006C7207" w:rsidRDefault="006C7207" w:rsidP="006C7207">
      <w:pPr>
        <w:pStyle w:val="Pismenka"/>
        <w:tabs>
          <w:tab w:val="clear" w:pos="852"/>
        </w:tabs>
        <w:rPr>
          <w:rFonts w:hint="eastAsia"/>
          <w:b w:val="0"/>
        </w:rPr>
      </w:pPr>
      <w:r>
        <w:rPr>
          <w:b w:val="0"/>
        </w:rPr>
        <w:t>Opis dôvodov tvorby, zníženia a zrušenia opravných položiek k zásobám</w:t>
      </w:r>
    </w:p>
    <w:tbl>
      <w:tblPr>
        <w:tblW w:w="10266" w:type="dxa"/>
        <w:tblLayout w:type="fixed"/>
        <w:tblCellMar>
          <w:left w:w="10" w:type="dxa"/>
          <w:right w:w="10" w:type="dxa"/>
        </w:tblCellMar>
        <w:tblLook w:val="0000" w:firstRow="0" w:lastRow="0" w:firstColumn="0" w:lastColumn="0" w:noHBand="0" w:noVBand="0"/>
      </w:tblPr>
      <w:tblGrid>
        <w:gridCol w:w="3186"/>
        <w:gridCol w:w="2084"/>
        <w:gridCol w:w="4996"/>
      </w:tblGrid>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Konkrétny druh zásob</w:t>
            </w: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Dôvod tvorby, zníženia a zrušenia OP</w:t>
            </w: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numPr>
          <w:ilvl w:val="0"/>
          <w:numId w:val="10"/>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6" w:type="dxa"/>
        <w:tblLayout w:type="fixed"/>
        <w:tblCellMar>
          <w:left w:w="10" w:type="dxa"/>
          <w:right w:w="10" w:type="dxa"/>
        </w:tblCellMar>
        <w:tblLook w:val="0000" w:firstRow="0" w:lastRow="0" w:firstColumn="0" w:lastColumn="0" w:noHBand="0" w:noVBand="0"/>
      </w:tblPr>
      <w:tblGrid>
        <w:gridCol w:w="5220"/>
        <w:gridCol w:w="5046"/>
      </w:tblGrid>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Hodnota zásob</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5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Pismenka"/>
        <w:tabs>
          <w:tab w:val="clear" w:pos="852"/>
        </w:tabs>
        <w:ind w:left="284" w:firstLine="0"/>
        <w:rPr>
          <w:rFonts w:hint="eastAsia"/>
        </w:rPr>
      </w:pPr>
    </w:p>
    <w:p w:rsidR="006C7207" w:rsidRDefault="006C7207" w:rsidP="006C7207">
      <w:pPr>
        <w:pStyle w:val="Pismenka"/>
        <w:numPr>
          <w:ilvl w:val="0"/>
          <w:numId w:val="10"/>
        </w:numPr>
        <w:ind w:left="284" w:hanging="284"/>
        <w:rPr>
          <w:rFonts w:hint="eastAsia"/>
        </w:rPr>
      </w:pPr>
      <w:r>
        <w:rPr>
          <w:b w:val="0"/>
        </w:rPr>
        <w:lastRenderedPageBreak/>
        <w:t xml:space="preserve">spôsob a výška </w:t>
      </w:r>
      <w:r>
        <w:t>poistenia zásob</w:t>
      </w:r>
    </w:p>
    <w:tbl>
      <w:tblPr>
        <w:tblW w:w="10266" w:type="dxa"/>
        <w:tblLayout w:type="fixed"/>
        <w:tblCellMar>
          <w:left w:w="10" w:type="dxa"/>
          <w:right w:w="10" w:type="dxa"/>
        </w:tblCellMar>
        <w:tblLook w:val="0000" w:firstRow="0" w:lastRow="0" w:firstColumn="0" w:lastColumn="0" w:noHBand="0" w:noVBand="0"/>
      </w:tblPr>
      <w:tblGrid>
        <w:gridCol w:w="3186"/>
        <w:gridCol w:w="3193"/>
        <w:gridCol w:w="3887"/>
      </w:tblGrid>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Druh zásob</w:t>
            </w:r>
          </w:p>
        </w:tc>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Výška poistenia</w:t>
            </w: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b/>
              </w:rPr>
            </w:pPr>
          </w:p>
        </w:tc>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1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c>
          <w:tcPr>
            <w:tcW w:w="3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rPr>
                <w:rFonts w:hint="eastAsia"/>
              </w:rPr>
            </w:pPr>
          </w:p>
        </w:tc>
      </w:tr>
    </w:tbl>
    <w:p w:rsidR="006C7207" w:rsidRDefault="006C7207" w:rsidP="006C7207">
      <w:pPr>
        <w:pStyle w:val="Standard"/>
        <w:ind w:left="284"/>
        <w:rPr>
          <w:rFonts w:hint="eastAsia"/>
        </w:rPr>
      </w:pPr>
    </w:p>
    <w:p w:rsidR="006C7207" w:rsidRDefault="006C7207" w:rsidP="006C7207">
      <w:pPr>
        <w:pStyle w:val="Standard"/>
        <w:numPr>
          <w:ilvl w:val="0"/>
          <w:numId w:val="9"/>
        </w:numPr>
        <w:ind w:left="284" w:hanging="284"/>
        <w:rPr>
          <w:rFonts w:hint="eastAsia"/>
          <w:b/>
        </w:rPr>
      </w:pPr>
      <w:r>
        <w:rPr>
          <w:b/>
        </w:rPr>
        <w:t>Pohľadávky</w:t>
      </w:r>
    </w:p>
    <w:p w:rsidR="006C7207" w:rsidRDefault="006C7207" w:rsidP="006C7207">
      <w:pPr>
        <w:pStyle w:val="Pismenka"/>
        <w:numPr>
          <w:ilvl w:val="0"/>
          <w:numId w:val="4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000" w:firstRow="0" w:lastRow="0" w:firstColumn="0" w:lastColumn="0" w:noHBand="0" w:noVBand="0"/>
      </w:tblPr>
      <w:tblGrid>
        <w:gridCol w:w="2694"/>
        <w:gridCol w:w="1559"/>
        <w:gridCol w:w="2268"/>
        <w:gridCol w:w="3799"/>
      </w:tblGrid>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Pohľadávka</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Riadok súvahy</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Opis</w:t>
            </w: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odberatelia</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61</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B90ADA" w:rsidP="00A148C6">
            <w:pPr>
              <w:pStyle w:val="Standard"/>
              <w:snapToGrid w:val="0"/>
              <w:jc w:val="right"/>
              <w:rPr>
                <w:rFonts w:hint="eastAsia"/>
              </w:rPr>
            </w:pPr>
            <w:r>
              <w:t>19957,73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Za vodu</w:t>
            </w: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nájomné</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68</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B90ADA" w:rsidP="00A148C6">
            <w:pPr>
              <w:pStyle w:val="Standard"/>
              <w:snapToGrid w:val="0"/>
              <w:jc w:val="right"/>
              <w:rPr>
                <w:rFonts w:hint="eastAsia"/>
              </w:rPr>
            </w:pPr>
            <w:r>
              <w:t>11609,85</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Dane z nehnuteľnosti</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B90ADA" w:rsidP="00A148C6">
            <w:pPr>
              <w:pStyle w:val="Standard"/>
              <w:snapToGrid w:val="0"/>
              <w:jc w:val="right"/>
              <w:rPr>
                <w:rFonts w:hint="eastAsia"/>
              </w:rPr>
            </w:pPr>
            <w:r>
              <w:t>50471,53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B90ADA" w:rsidP="00A148C6">
            <w:pPr>
              <w:pStyle w:val="Standard"/>
              <w:snapToGrid w:val="0"/>
              <w:jc w:val="right"/>
              <w:rPr>
                <w:rFonts w:hint="eastAsia"/>
                <w:b/>
              </w:rPr>
            </w:pPr>
            <w:r>
              <w:rPr>
                <w:b/>
              </w:rPr>
              <w:t>82039,11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numPr>
          <w:ilvl w:val="0"/>
          <w:numId w:val="11"/>
        </w:numPr>
        <w:ind w:left="284" w:hanging="284"/>
        <w:rPr>
          <w:rFonts w:hint="eastAsia"/>
        </w:rPr>
      </w:pPr>
      <w:r>
        <w:t>vývoj opravnej položky</w:t>
      </w:r>
      <w:r>
        <w:rPr>
          <w:b w:val="0"/>
        </w:rPr>
        <w:t xml:space="preserve"> k pohľadávkam - tabuľka č.3</w:t>
      </w:r>
    </w:p>
    <w:p w:rsidR="006C7207" w:rsidRDefault="006C7207" w:rsidP="006C7207">
      <w:pPr>
        <w:pStyle w:val="Pismenka"/>
        <w:tabs>
          <w:tab w:val="clear" w:pos="852"/>
        </w:tabs>
        <w:ind w:left="0" w:firstLine="0"/>
        <w:rPr>
          <w:rFonts w:hint="eastAsia"/>
        </w:rPr>
      </w:pPr>
      <w:r>
        <w:rPr>
          <w:b w:val="0"/>
        </w:rPr>
        <w:t xml:space="preserve">Textová časť k tabuľke č.3  :  </w:t>
      </w:r>
      <w:r>
        <w:rPr>
          <w:bCs/>
        </w:rPr>
        <w:t>k pohľadávkam neboli účtované opravné položky</w:t>
      </w:r>
    </w:p>
    <w:p w:rsidR="006C7207" w:rsidRDefault="006C7207" w:rsidP="006C7207">
      <w:pPr>
        <w:pStyle w:val="Pismenka"/>
        <w:tabs>
          <w:tab w:val="clear" w:pos="852"/>
        </w:tabs>
        <w:rPr>
          <w:rFonts w:hint="eastAsia"/>
          <w:b w:val="0"/>
        </w:rPr>
      </w:pPr>
      <w:r>
        <w:rPr>
          <w:b w:val="0"/>
        </w:rPr>
        <w:t>Opis dôvodov tvorby, zníženia a zrušenia opravných položiek k pohľadávkam</w:t>
      </w:r>
    </w:p>
    <w:tbl>
      <w:tblPr>
        <w:tblW w:w="10266" w:type="dxa"/>
        <w:tblLayout w:type="fixed"/>
        <w:tblCellMar>
          <w:left w:w="10" w:type="dxa"/>
          <w:right w:w="10" w:type="dxa"/>
        </w:tblCellMar>
        <w:tblLook w:val="0000" w:firstRow="0" w:lastRow="0" w:firstColumn="0" w:lastColumn="0" w:noHBand="0" w:noVBand="0"/>
      </w:tblPr>
      <w:tblGrid>
        <w:gridCol w:w="3186"/>
        <w:gridCol w:w="2084"/>
        <w:gridCol w:w="4996"/>
      </w:tblGrid>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Pohľadávka</w:t>
            </w: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center"/>
              <w:rPr>
                <w:rFonts w:hint="eastAsia"/>
                <w:b/>
              </w:rPr>
            </w:pPr>
            <w:r>
              <w:rPr>
                <w:b/>
              </w:rPr>
              <w:t>Dôvod tvorby, zníženia a zrušenia OP</w:t>
            </w: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r w:rsidR="006C7207" w:rsidTr="00A148C6">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207" w:rsidRDefault="006C7207" w:rsidP="00A148C6">
            <w:pPr>
              <w:pStyle w:val="Standard"/>
              <w:snapToGrid w:val="0"/>
              <w:jc w:val="both"/>
              <w:rPr>
                <w:rFonts w:hint="eastAsia"/>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numPr>
          <w:ilvl w:val="0"/>
          <w:numId w:val="11"/>
        </w:numPr>
        <w:ind w:left="284" w:hanging="284"/>
        <w:rPr>
          <w:rFonts w:hint="eastAsia"/>
        </w:rPr>
      </w:pPr>
      <w:r>
        <w:rPr>
          <w:b w:val="0"/>
        </w:rPr>
        <w:t xml:space="preserve">pohľadávky podľa </w:t>
      </w:r>
      <w:r>
        <w:t>doby splatnosti</w:t>
      </w:r>
      <w:r>
        <w:rPr>
          <w:b w:val="0"/>
        </w:rPr>
        <w:t xml:space="preserve"> (riadky 048 až 060 súvahy) - tabuľka č.4</w:t>
      </w:r>
    </w:p>
    <w:p w:rsidR="006C7207" w:rsidRDefault="006C7207" w:rsidP="006C7207">
      <w:pPr>
        <w:pStyle w:val="Pismenka"/>
        <w:tabs>
          <w:tab w:val="clear" w:pos="852"/>
        </w:tabs>
        <w:ind w:left="0" w:firstLine="0"/>
        <w:rPr>
          <w:rFonts w:hint="eastAsia"/>
          <w:b w:val="0"/>
        </w:rPr>
      </w:pPr>
      <w:r>
        <w:rPr>
          <w:b w:val="0"/>
        </w:rPr>
        <w:t>Textová časť k tabuľke č.4  .............................................................................................................................</w:t>
      </w:r>
    </w:p>
    <w:p w:rsidR="006C7207" w:rsidRDefault="006C7207" w:rsidP="006C7207">
      <w:pPr>
        <w:pStyle w:val="Pismenka"/>
        <w:tabs>
          <w:tab w:val="clear" w:pos="852"/>
        </w:tabs>
        <w:ind w:left="425" w:hanging="425"/>
        <w:rPr>
          <w:rFonts w:hint="eastAsia"/>
          <w:b w:val="0"/>
        </w:rPr>
      </w:pPr>
      <w:r>
        <w:rPr>
          <w:b w:val="0"/>
        </w:rPr>
        <w:t>...............................................................................................................................................................</w:t>
      </w:r>
    </w:p>
    <w:p w:rsidR="006C7207" w:rsidRDefault="006C7207" w:rsidP="006C7207">
      <w:pPr>
        <w:pStyle w:val="Pismenka"/>
        <w:tabs>
          <w:tab w:val="clear" w:pos="852"/>
        </w:tabs>
        <w:ind w:left="0" w:firstLine="0"/>
        <w:rPr>
          <w:rFonts w:hint="eastAsia"/>
          <w:b w:val="0"/>
        </w:rPr>
      </w:pPr>
      <w:r>
        <w:rPr>
          <w:b w:val="0"/>
        </w:rPr>
        <w:t>..............................................................................................................................................................</w:t>
      </w:r>
    </w:p>
    <w:p w:rsidR="006C7207" w:rsidRDefault="006C7207" w:rsidP="006C7207">
      <w:pPr>
        <w:pStyle w:val="Pismenka"/>
        <w:tabs>
          <w:tab w:val="clear" w:pos="852"/>
        </w:tabs>
        <w:ind w:left="284" w:firstLine="0"/>
        <w:rPr>
          <w:rFonts w:hint="eastAsia"/>
          <w:b w:val="0"/>
        </w:rPr>
      </w:pPr>
      <w:r>
        <w:rPr>
          <w:b w:val="0"/>
        </w:rPr>
        <w:t xml:space="preserve">  </w:t>
      </w:r>
    </w:p>
    <w:p w:rsidR="006C7207" w:rsidRDefault="006C7207" w:rsidP="006C7207">
      <w:pPr>
        <w:pStyle w:val="Pismenka"/>
        <w:numPr>
          <w:ilvl w:val="0"/>
          <w:numId w:val="11"/>
        </w:numPr>
        <w:ind w:left="284" w:hanging="284"/>
        <w:rPr>
          <w:rFonts w:hint="eastAsia"/>
        </w:rPr>
      </w:pPr>
      <w:r>
        <w:rPr>
          <w:b w:val="0"/>
        </w:rPr>
        <w:t xml:space="preserve">pohľadávky podľa </w:t>
      </w:r>
      <w:r>
        <w:t>zostatkovej doby splatnosti</w:t>
      </w:r>
      <w:r>
        <w:rPr>
          <w:b w:val="0"/>
        </w:rPr>
        <w:t xml:space="preserve"> (riadky 048 až 060 súvahy) - tabuľka č.4</w:t>
      </w:r>
    </w:p>
    <w:p w:rsidR="006C7207" w:rsidRDefault="006C7207" w:rsidP="006C7207">
      <w:pPr>
        <w:pStyle w:val="Pismenka"/>
        <w:tabs>
          <w:tab w:val="clear" w:pos="852"/>
        </w:tabs>
        <w:ind w:left="0" w:firstLine="0"/>
        <w:rPr>
          <w:rFonts w:hint="eastAsia"/>
          <w:b w:val="0"/>
        </w:rPr>
      </w:pPr>
      <w:r>
        <w:rPr>
          <w:b w:val="0"/>
        </w:rPr>
        <w:t>Textová časť k tabuľke č.4  .............................................................................................................................</w:t>
      </w:r>
    </w:p>
    <w:p w:rsidR="006C7207" w:rsidRDefault="006C7207" w:rsidP="006C7207">
      <w:pPr>
        <w:pStyle w:val="Pismenka"/>
        <w:tabs>
          <w:tab w:val="clear" w:pos="852"/>
        </w:tabs>
        <w:ind w:left="425" w:hanging="425"/>
        <w:rPr>
          <w:rFonts w:hint="eastAsia"/>
          <w:b w:val="0"/>
        </w:rPr>
      </w:pPr>
      <w:r>
        <w:rPr>
          <w:b w:val="0"/>
        </w:rPr>
        <w:t>..............................................................................................................................................................</w:t>
      </w:r>
    </w:p>
    <w:p w:rsidR="006C7207" w:rsidRDefault="006C7207" w:rsidP="006C7207">
      <w:pPr>
        <w:pStyle w:val="Pismenka"/>
        <w:tabs>
          <w:tab w:val="clear" w:pos="852"/>
        </w:tabs>
        <w:ind w:left="0" w:firstLine="0"/>
        <w:rPr>
          <w:rFonts w:hint="eastAsia"/>
          <w:b w:val="0"/>
        </w:rPr>
      </w:pPr>
      <w:r>
        <w:rPr>
          <w:b w:val="0"/>
        </w:rPr>
        <w:t>................................................................................................................................................................</w:t>
      </w:r>
    </w:p>
    <w:p w:rsidR="006C7207" w:rsidRDefault="006C7207" w:rsidP="006C7207">
      <w:pPr>
        <w:pStyle w:val="Pismenka"/>
        <w:tabs>
          <w:tab w:val="clear" w:pos="852"/>
        </w:tabs>
        <w:ind w:left="0" w:firstLine="0"/>
        <w:rPr>
          <w:rFonts w:hint="eastAsia"/>
          <w:b w:val="0"/>
        </w:rPr>
      </w:pPr>
    </w:p>
    <w:p w:rsidR="006C7207" w:rsidRDefault="006C7207" w:rsidP="006C7207">
      <w:pPr>
        <w:pStyle w:val="Pismenka"/>
        <w:tabs>
          <w:tab w:val="clear" w:pos="852"/>
        </w:tabs>
        <w:ind w:left="0" w:firstLine="0"/>
        <w:rPr>
          <w:rFonts w:hint="eastAsia"/>
          <w:b w:val="0"/>
        </w:rPr>
      </w:pPr>
    </w:p>
    <w:p w:rsidR="006C7207" w:rsidRDefault="006C7207" w:rsidP="006C7207">
      <w:pPr>
        <w:pStyle w:val="Pismenka"/>
        <w:numPr>
          <w:ilvl w:val="0"/>
          <w:numId w:val="11"/>
        </w:numPr>
        <w:ind w:left="284" w:hanging="284"/>
        <w:rPr>
          <w:rFonts w:hint="eastAsia"/>
        </w:rPr>
      </w:pPr>
      <w:r>
        <w:rPr>
          <w:b w:val="0"/>
        </w:rPr>
        <w:lastRenderedPageBreak/>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000" w:firstRow="0" w:lastRow="0" w:firstColumn="0" w:lastColumn="0" w:noHBand="0" w:noVBand="0"/>
      </w:tblPr>
      <w:tblGrid>
        <w:gridCol w:w="5103"/>
        <w:gridCol w:w="2835"/>
        <w:gridCol w:w="2382"/>
      </w:tblGrid>
      <w:tr w:rsidR="006C7207" w:rsidTr="00A148C6">
        <w:tc>
          <w:tcPr>
            <w:tcW w:w="510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Opis predmetu záložného práva</w:t>
            </w:r>
          </w:p>
        </w:tc>
        <w:tc>
          <w:tcPr>
            <w:tcW w:w="283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pohľadávky</w:t>
            </w:r>
          </w:p>
        </w:tc>
      </w:tr>
      <w:tr w:rsidR="006C7207" w:rsidTr="00A148C6">
        <w:tc>
          <w:tcPr>
            <w:tcW w:w="510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numPr>
          <w:ilvl w:val="0"/>
          <w:numId w:val="1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000" w:firstRow="0" w:lastRow="0" w:firstColumn="0" w:lastColumn="0" w:noHBand="0" w:noVBand="0"/>
      </w:tblPr>
      <w:tblGrid>
        <w:gridCol w:w="5220"/>
        <w:gridCol w:w="5100"/>
      </w:tblGrid>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pohľadávok</w:t>
            </w: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Hodnota pohľadávok, na ktoré sa zriadilo</w:t>
            </w:r>
          </w:p>
          <w:p w:rsidR="006C7207" w:rsidRDefault="006C7207" w:rsidP="00A148C6">
            <w:pPr>
              <w:pStyle w:val="Standard"/>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52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Hodnota pohľadávok pri ktorých je obmedzené</w:t>
            </w:r>
          </w:p>
          <w:p w:rsidR="006C7207" w:rsidRDefault="006C7207" w:rsidP="00A148C6">
            <w:pPr>
              <w:pStyle w:val="Standard"/>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ind w:left="284"/>
        <w:rPr>
          <w:rFonts w:hint="eastAsia"/>
        </w:rPr>
      </w:pPr>
    </w:p>
    <w:p w:rsidR="006C7207" w:rsidRDefault="006C7207" w:rsidP="006C7207">
      <w:pPr>
        <w:pStyle w:val="Standard"/>
        <w:ind w:left="284"/>
        <w:rPr>
          <w:rFonts w:hint="eastAsia"/>
        </w:rPr>
      </w:pPr>
    </w:p>
    <w:p w:rsidR="006C7207" w:rsidRDefault="006C7207" w:rsidP="006C7207">
      <w:pPr>
        <w:pStyle w:val="Standard"/>
        <w:numPr>
          <w:ilvl w:val="0"/>
          <w:numId w:val="9"/>
        </w:numPr>
        <w:ind w:left="284" w:hanging="284"/>
        <w:rPr>
          <w:rFonts w:hint="eastAsia"/>
          <w:b/>
        </w:rPr>
      </w:pPr>
      <w:r>
        <w:rPr>
          <w:b/>
        </w:rPr>
        <w:t>Finančný majetok</w:t>
      </w:r>
    </w:p>
    <w:p w:rsidR="006C7207" w:rsidRDefault="006C7207" w:rsidP="006C7207">
      <w:pPr>
        <w:pStyle w:val="Pismenka"/>
        <w:numPr>
          <w:ilvl w:val="0"/>
          <w:numId w:val="41"/>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000" w:firstRow="0" w:lastRow="0" w:firstColumn="0" w:lastColumn="0" w:noHBand="0" w:noVBand="0"/>
      </w:tblPr>
      <w:tblGrid>
        <w:gridCol w:w="2340"/>
        <w:gridCol w:w="1080"/>
        <w:gridCol w:w="1800"/>
        <w:gridCol w:w="1620"/>
        <w:gridCol w:w="1620"/>
        <w:gridCol w:w="1860"/>
      </w:tblGrid>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B90ADA">
            <w:pPr>
              <w:pStyle w:val="Standard"/>
              <w:snapToGrid w:val="0"/>
              <w:jc w:val="center"/>
              <w:rPr>
                <w:rFonts w:hint="eastAsia"/>
                <w:b/>
              </w:rPr>
            </w:pPr>
            <w:r>
              <w:rPr>
                <w:b/>
              </w:rPr>
              <w:t>Zostatok k 31.12.201</w:t>
            </w:r>
            <w:r w:rsidR="00B90ADA">
              <w:rPr>
                <w:b/>
              </w:rPr>
              <w:t>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Prírastky</w:t>
            </w:r>
          </w:p>
          <w:p w:rsidR="006C7207" w:rsidRDefault="006C7207" w:rsidP="00A148C6">
            <w:pPr>
              <w:pStyle w:val="Standard"/>
              <w:jc w:val="center"/>
              <w:rPr>
                <w:rFonts w:hint="eastAsia"/>
                <w:b/>
              </w:rPr>
            </w:pPr>
            <w:r>
              <w:rPr>
                <w:b/>
              </w:rPr>
              <w:t>+</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Úbytky</w:t>
            </w:r>
          </w:p>
          <w:p w:rsidR="006C7207" w:rsidRDefault="006C7207" w:rsidP="00A148C6">
            <w:pPr>
              <w:pStyle w:val="Standard"/>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B90ADA">
            <w:pPr>
              <w:pStyle w:val="Standard"/>
              <w:snapToGrid w:val="0"/>
              <w:jc w:val="center"/>
              <w:rPr>
                <w:rFonts w:hint="eastAsia"/>
                <w:b/>
              </w:rPr>
            </w:pPr>
            <w:r>
              <w:rPr>
                <w:b/>
              </w:rPr>
              <w:t>Zostatok k 31.12.201</w:t>
            </w:r>
            <w:r w:rsidR="00B90ADA">
              <w:rPr>
                <w:b/>
              </w:rPr>
              <w:t>6</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Finančné účty</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88</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B90ADA" w:rsidP="00A148C6">
            <w:pPr>
              <w:pStyle w:val="Standard"/>
              <w:snapToGrid w:val="0"/>
              <w:jc w:val="right"/>
              <w:rPr>
                <w:rFonts w:hint="eastAsia"/>
              </w:rPr>
            </w:pPr>
            <w:r>
              <w:t>66515,08</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793827,15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758194,25</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102147,98</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Peniaze</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86</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6192,05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101929</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102720,76</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5400,29</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b/>
              </w:rPr>
            </w:pPr>
            <w:r>
              <w:rPr>
                <w:b/>
              </w:rPr>
              <w:t>72707,13</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b/>
              </w:rPr>
            </w:pPr>
            <w:r>
              <w:rPr>
                <w:b/>
              </w:rPr>
              <w:t>895756,15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b/>
              </w:rPr>
            </w:pPr>
            <w:r>
              <w:rPr>
                <w:b/>
              </w:rPr>
              <w:t>860915,01</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b/>
              </w:rPr>
            </w:pPr>
            <w:r>
              <w:rPr>
                <w:b/>
              </w:rPr>
              <w:t>107548,27</w:t>
            </w: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numPr>
          <w:ilvl w:val="0"/>
          <w:numId w:val="12"/>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tbl>
      <w:tblPr>
        <w:tblW w:w="10320" w:type="dxa"/>
        <w:tblLayout w:type="fixed"/>
        <w:tblCellMar>
          <w:left w:w="10" w:type="dxa"/>
          <w:right w:w="10" w:type="dxa"/>
        </w:tblCellMar>
        <w:tblLook w:val="0000" w:firstRow="0" w:lastRow="0" w:firstColumn="0" w:lastColumn="0" w:noHBand="0" w:noVBand="0"/>
      </w:tblPr>
      <w:tblGrid>
        <w:gridCol w:w="6521"/>
        <w:gridCol w:w="3799"/>
      </w:tblGrid>
      <w:tr w:rsidR="006C7207" w:rsidTr="00A148C6">
        <w:tc>
          <w:tcPr>
            <w:tcW w:w="652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Druh</w:t>
            </w:r>
          </w:p>
          <w:p w:rsidR="006C7207" w:rsidRDefault="006C7207" w:rsidP="00A148C6">
            <w:pPr>
              <w:pStyle w:val="Standard"/>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w:t>
            </w:r>
          </w:p>
          <w:p w:rsidR="006C7207" w:rsidRDefault="006C7207" w:rsidP="00A148C6">
            <w:pPr>
              <w:pStyle w:val="Standard"/>
              <w:jc w:val="center"/>
              <w:rPr>
                <w:rFonts w:hint="eastAsia"/>
                <w:b/>
              </w:rPr>
            </w:pPr>
            <w:r>
              <w:rPr>
                <w:b/>
              </w:rPr>
              <w:t>krátkodobého finančného majetku</w:t>
            </w:r>
          </w:p>
        </w:tc>
      </w:tr>
      <w:tr w:rsidR="006C7207" w:rsidTr="00A148C6">
        <w:tc>
          <w:tcPr>
            <w:tcW w:w="652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652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ind w:left="360"/>
        <w:jc w:val="both"/>
        <w:rPr>
          <w:rFonts w:hint="eastAsia"/>
        </w:rPr>
      </w:pPr>
    </w:p>
    <w:p w:rsidR="006C7207" w:rsidRDefault="006C7207" w:rsidP="006C7207">
      <w:pPr>
        <w:pStyle w:val="Standard"/>
        <w:numPr>
          <w:ilvl w:val="0"/>
          <w:numId w:val="9"/>
        </w:numPr>
        <w:ind w:left="284" w:hanging="284"/>
        <w:rPr>
          <w:rFonts w:hint="eastAsia"/>
        </w:rPr>
      </w:pPr>
      <w:r>
        <w:rPr>
          <w:b/>
        </w:rPr>
        <w:t xml:space="preserve">Poskytnuté návratné finančné výpomoci </w:t>
      </w:r>
      <w:r>
        <w:t xml:space="preserve">(riadky 098 a 104 súvahy):  </w:t>
      </w:r>
    </w:p>
    <w:p w:rsidR="006C7207" w:rsidRDefault="006C7207" w:rsidP="006C7207">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000" w:firstRow="0" w:lastRow="0" w:firstColumn="0" w:lastColumn="0" w:noHBand="0" w:noVBand="0"/>
      </w:tblPr>
      <w:tblGrid>
        <w:gridCol w:w="2700"/>
        <w:gridCol w:w="1080"/>
        <w:gridCol w:w="900"/>
        <w:gridCol w:w="900"/>
        <w:gridCol w:w="1440"/>
        <w:gridCol w:w="1620"/>
        <w:gridCol w:w="1680"/>
      </w:tblGrid>
      <w:tr w:rsidR="006C7207" w:rsidTr="00A148C6">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Názov dlžníka</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Riadok</w:t>
            </w:r>
          </w:p>
          <w:p w:rsidR="006C7207" w:rsidRDefault="006C7207" w:rsidP="00A148C6">
            <w:pPr>
              <w:pStyle w:val="Standard"/>
              <w:jc w:val="center"/>
              <w:rPr>
                <w:rFonts w:hint="eastAsia"/>
                <w:b/>
              </w:rPr>
            </w:pPr>
            <w:r>
              <w:rPr>
                <w:b/>
              </w:rPr>
              <w:t>súvahy</w:t>
            </w: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Výnos</w:t>
            </w:r>
          </w:p>
          <w:p w:rsidR="006C7207" w:rsidRDefault="006C7207" w:rsidP="00A148C6">
            <w:pPr>
              <w:pStyle w:val="Standard"/>
              <w:jc w:val="center"/>
              <w:rPr>
                <w:rFonts w:hint="eastAsia"/>
                <w:b/>
              </w:rPr>
            </w:pPr>
            <w:r>
              <w:rPr>
                <w:b/>
              </w:rPr>
              <w:t>v %</w:t>
            </w: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Mena</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Dátum</w:t>
            </w:r>
          </w:p>
          <w:p w:rsidR="006C7207" w:rsidRDefault="006C7207" w:rsidP="00A148C6">
            <w:pPr>
              <w:pStyle w:val="Standard"/>
              <w:jc w:val="center"/>
              <w:rPr>
                <w:rFonts w:hint="eastAsia"/>
                <w:b/>
              </w:rPr>
            </w:pPr>
            <w:r>
              <w:rPr>
                <w:b/>
              </w:rPr>
              <w:t>splatnosti</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 xml:space="preserve">Zostatok  </w:t>
            </w:r>
          </w:p>
          <w:p w:rsidR="006C7207" w:rsidRDefault="006C7207" w:rsidP="00954CD3">
            <w:pPr>
              <w:pStyle w:val="Standard"/>
              <w:jc w:val="center"/>
              <w:rPr>
                <w:rFonts w:hint="eastAsia"/>
                <w:b/>
              </w:rPr>
            </w:pPr>
            <w:r>
              <w:rPr>
                <w:b/>
              </w:rPr>
              <w:t>k 31.12.201</w:t>
            </w:r>
            <w:r w:rsidR="00954CD3">
              <w:rPr>
                <w:b/>
              </w:rPr>
              <w:t>6</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 xml:space="preserve">Zostatok  </w:t>
            </w:r>
          </w:p>
          <w:p w:rsidR="006C7207" w:rsidRDefault="006C7207" w:rsidP="00954CD3">
            <w:pPr>
              <w:pStyle w:val="Standard"/>
              <w:jc w:val="center"/>
              <w:rPr>
                <w:rFonts w:hint="eastAsia"/>
                <w:b/>
              </w:rPr>
            </w:pPr>
            <w:r>
              <w:rPr>
                <w:b/>
              </w:rPr>
              <w:t>k 31.12.201</w:t>
            </w:r>
            <w:r w:rsidR="00954CD3">
              <w:rPr>
                <w:b/>
              </w:rPr>
              <w:t>5</w:t>
            </w:r>
          </w:p>
        </w:tc>
      </w:tr>
      <w:tr w:rsidR="006C7207" w:rsidTr="00A148C6">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9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tabs>
          <w:tab w:val="clear" w:pos="852"/>
        </w:tabs>
        <w:ind w:left="0" w:firstLine="0"/>
        <w:rPr>
          <w:rFonts w:hint="eastAsia"/>
        </w:rPr>
      </w:pPr>
    </w:p>
    <w:p w:rsidR="006C7207" w:rsidRDefault="006C7207" w:rsidP="006C7207">
      <w:pPr>
        <w:pStyle w:val="Pismenka"/>
        <w:tabs>
          <w:tab w:val="clear" w:pos="852"/>
        </w:tabs>
        <w:ind w:left="0" w:firstLine="0"/>
        <w:rPr>
          <w:rFonts w:hint="eastAsia"/>
        </w:rPr>
      </w:pPr>
    </w:p>
    <w:p w:rsidR="006C7207" w:rsidRDefault="006C7207" w:rsidP="006C7207">
      <w:pPr>
        <w:pStyle w:val="Standard"/>
        <w:numPr>
          <w:ilvl w:val="0"/>
          <w:numId w:val="9"/>
        </w:numPr>
        <w:ind w:left="284" w:hanging="284"/>
        <w:rPr>
          <w:rFonts w:hint="eastAsia"/>
          <w:b/>
        </w:rPr>
      </w:pPr>
      <w:r>
        <w:rPr>
          <w:b/>
        </w:rPr>
        <w:t>Časové rozlíšenie</w:t>
      </w:r>
    </w:p>
    <w:p w:rsidR="006C7207" w:rsidRDefault="006C7207" w:rsidP="006C7207">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000" w:firstRow="0" w:lastRow="0" w:firstColumn="0" w:lastColumn="0" w:noHBand="0" w:noVBand="0"/>
      </w:tblPr>
      <w:tblGrid>
        <w:gridCol w:w="2340"/>
        <w:gridCol w:w="1080"/>
        <w:gridCol w:w="1800"/>
        <w:gridCol w:w="1620"/>
        <w:gridCol w:w="1620"/>
        <w:gridCol w:w="1860"/>
      </w:tblGrid>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954CD3">
            <w:pPr>
              <w:pStyle w:val="Standard"/>
              <w:snapToGrid w:val="0"/>
              <w:jc w:val="center"/>
              <w:rPr>
                <w:rFonts w:hint="eastAsia"/>
                <w:b/>
              </w:rPr>
            </w:pPr>
            <w:r>
              <w:rPr>
                <w:b/>
              </w:rPr>
              <w:t>Zostatok k 31.12.201</w:t>
            </w:r>
            <w:r w:rsidR="00954CD3">
              <w:rPr>
                <w:b/>
              </w:rPr>
              <w:t>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Prírastky</w:t>
            </w:r>
          </w:p>
          <w:p w:rsidR="006C7207" w:rsidRDefault="006C7207" w:rsidP="00A148C6">
            <w:pPr>
              <w:pStyle w:val="Standard"/>
              <w:jc w:val="center"/>
              <w:rPr>
                <w:rFonts w:hint="eastAsia"/>
                <w:b/>
              </w:rPr>
            </w:pPr>
            <w:r>
              <w:rPr>
                <w:b/>
              </w:rPr>
              <w:t>+</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Úbytky</w:t>
            </w:r>
          </w:p>
          <w:p w:rsidR="006C7207" w:rsidRDefault="006C7207" w:rsidP="00A148C6">
            <w:pPr>
              <w:pStyle w:val="Standard"/>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954CD3">
            <w:pPr>
              <w:pStyle w:val="Standard"/>
              <w:snapToGrid w:val="0"/>
              <w:jc w:val="center"/>
              <w:rPr>
                <w:rFonts w:hint="eastAsia"/>
                <w:b/>
              </w:rPr>
            </w:pPr>
            <w:r>
              <w:rPr>
                <w:b/>
              </w:rPr>
              <w:t>Zostatok k 31.12.201</w:t>
            </w:r>
            <w:r w:rsidR="00954CD3">
              <w:rPr>
                <w:b/>
              </w:rPr>
              <w:t>6</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Náklady budúcich období</w:t>
            </w:r>
          </w:p>
          <w:p w:rsidR="006C7207" w:rsidRDefault="006C7207" w:rsidP="00A148C6">
            <w:pPr>
              <w:pStyle w:val="Standard"/>
              <w:rPr>
                <w:rFonts w:hint="eastAsia"/>
              </w:rPr>
            </w:pPr>
            <w:r>
              <w:t>spolu z toho:</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Príjmy budúcich období  spolu z toho:</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b/>
              </w:rPr>
            </w:pPr>
            <w:r>
              <w:rPr>
                <w:b/>
              </w:rPr>
              <w:t>Spolu</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Standard"/>
        <w:jc w:val="center"/>
        <w:rPr>
          <w:rFonts w:hint="eastAsia"/>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r>
        <w:rPr>
          <w:b/>
        </w:rPr>
        <w:t>Čl. IV</w:t>
      </w:r>
    </w:p>
    <w:p w:rsidR="006C7207" w:rsidRDefault="006C7207" w:rsidP="006C7207">
      <w:pPr>
        <w:pStyle w:val="Standard"/>
        <w:jc w:val="center"/>
        <w:rPr>
          <w:rFonts w:hint="eastAsia"/>
          <w:b/>
        </w:rPr>
      </w:pPr>
      <w:r>
        <w:rPr>
          <w:b/>
        </w:rPr>
        <w:t>Informácie o údajoch na strane pasív súvahy</w:t>
      </w:r>
    </w:p>
    <w:p w:rsidR="006C7207" w:rsidRDefault="006C7207" w:rsidP="006C7207">
      <w:pPr>
        <w:pStyle w:val="Pismenka"/>
        <w:tabs>
          <w:tab w:val="clear" w:pos="852"/>
        </w:tabs>
        <w:ind w:left="0" w:firstLine="0"/>
        <w:rPr>
          <w:rFonts w:hint="eastAsia"/>
          <w:b w:val="0"/>
        </w:rPr>
      </w:pPr>
    </w:p>
    <w:p w:rsidR="006C7207" w:rsidRDefault="006C7207" w:rsidP="006C7207">
      <w:pPr>
        <w:pStyle w:val="Standard"/>
        <w:rPr>
          <w:rFonts w:hint="eastAsia"/>
        </w:rPr>
      </w:pPr>
      <w:r>
        <w:rPr>
          <w:b/>
        </w:rPr>
        <w:t xml:space="preserve">A  Vlastné imanie </w:t>
      </w:r>
      <w:r>
        <w:t>- tabuľka č.5</w:t>
      </w:r>
    </w:p>
    <w:p w:rsidR="006C7207" w:rsidRDefault="006C7207" w:rsidP="006C7207">
      <w:pPr>
        <w:pStyle w:val="Pismenka"/>
        <w:tabs>
          <w:tab w:val="clear" w:pos="852"/>
        </w:tabs>
        <w:ind w:left="0" w:firstLine="0"/>
        <w:rPr>
          <w:rFonts w:hint="eastAsia"/>
          <w:b w:val="0"/>
        </w:rPr>
      </w:pPr>
      <w:r>
        <w:rPr>
          <w:b w:val="0"/>
        </w:rPr>
        <w:t xml:space="preserve">Textová časť k tabuľke č.5  </w:t>
      </w:r>
    </w:p>
    <w:p w:rsidR="006C7207" w:rsidRDefault="006C7207" w:rsidP="006C7207">
      <w:pPr>
        <w:pStyle w:val="Pismenka"/>
        <w:tabs>
          <w:tab w:val="clear" w:pos="852"/>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000" w:firstRow="0" w:lastRow="0" w:firstColumn="0" w:lastColumn="0" w:noHBand="0" w:noVBand="0"/>
      </w:tblPr>
      <w:tblGrid>
        <w:gridCol w:w="4500"/>
        <w:gridCol w:w="5820"/>
      </w:tblGrid>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Opis zmien jednotlivých položiek vlastného imania, najmä zmeny oceňovacích rozdielov, opravy významných chýb minulých rokov</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rPr>
          <w:rFonts w:hint="eastAsia"/>
        </w:rPr>
      </w:pPr>
    </w:p>
    <w:p w:rsidR="006C7207" w:rsidRDefault="006C7207" w:rsidP="006C7207">
      <w:pPr>
        <w:pStyle w:val="Standard"/>
        <w:rPr>
          <w:rFonts w:hint="eastAsia"/>
          <w:b/>
        </w:rPr>
      </w:pPr>
      <w:r>
        <w:rPr>
          <w:b/>
        </w:rPr>
        <w:t>B  Záväzky</w:t>
      </w:r>
    </w:p>
    <w:p w:rsidR="006C7207" w:rsidRDefault="006C7207" w:rsidP="006C7207">
      <w:pPr>
        <w:pStyle w:val="Standard"/>
        <w:numPr>
          <w:ilvl w:val="0"/>
          <w:numId w:val="42"/>
        </w:numPr>
        <w:ind w:left="284" w:hanging="284"/>
        <w:rPr>
          <w:rFonts w:hint="eastAsia"/>
        </w:rPr>
      </w:pPr>
      <w:r>
        <w:rPr>
          <w:b/>
        </w:rPr>
        <w:t xml:space="preserve">Rezervy </w:t>
      </w:r>
      <w:r>
        <w:t>- tabuľka č.6</w:t>
      </w:r>
    </w:p>
    <w:p w:rsidR="006C7207" w:rsidRDefault="006C7207" w:rsidP="006C7207">
      <w:pPr>
        <w:pStyle w:val="Pismenka"/>
        <w:tabs>
          <w:tab w:val="clear" w:pos="852"/>
        </w:tabs>
        <w:ind w:left="0" w:firstLine="0"/>
        <w:rPr>
          <w:rFonts w:hint="eastAsia"/>
        </w:rPr>
      </w:pPr>
      <w:r>
        <w:rPr>
          <w:b w:val="0"/>
        </w:rPr>
        <w:t xml:space="preserve">Textová časť k tabuľke č.6  V tejto časti sme tvorili rezervy za nevyčerpanú vlaňajšiu dovolenku vo výške  </w:t>
      </w:r>
      <w:r>
        <w:rPr>
          <w:bCs/>
        </w:rPr>
        <w:t>19363,86</w:t>
      </w:r>
      <w:r>
        <w:rPr>
          <w:b w:val="0"/>
        </w:rPr>
        <w:t xml:space="preserve"> Eur.</w:t>
      </w:r>
    </w:p>
    <w:p w:rsidR="006C7207" w:rsidRDefault="006C7207" w:rsidP="006C7207">
      <w:pPr>
        <w:pStyle w:val="Pismenka"/>
        <w:tabs>
          <w:tab w:val="clear" w:pos="852"/>
        </w:tabs>
        <w:rPr>
          <w:rFonts w:hint="eastAsia"/>
          <w:b w:val="0"/>
        </w:rPr>
      </w:pPr>
      <w:r>
        <w:rPr>
          <w:b w:val="0"/>
        </w:rPr>
        <w:t>Predpokladaný rok použitia rezerv</w:t>
      </w:r>
    </w:p>
    <w:tbl>
      <w:tblPr>
        <w:tblW w:w="10320" w:type="dxa"/>
        <w:tblLayout w:type="fixed"/>
        <w:tblCellMar>
          <w:left w:w="10" w:type="dxa"/>
          <w:right w:w="10" w:type="dxa"/>
        </w:tblCellMar>
        <w:tblLook w:val="0000" w:firstRow="0" w:lastRow="0" w:firstColumn="0" w:lastColumn="0" w:noHBand="0" w:noVBand="0"/>
      </w:tblPr>
      <w:tblGrid>
        <w:gridCol w:w="4500"/>
        <w:gridCol w:w="5820"/>
      </w:tblGrid>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Predpokladaný rok použitia</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 xml:space="preserve">Mzdy za dovolenku vrátane </w:t>
            </w:r>
            <w:proofErr w:type="spellStart"/>
            <w:r>
              <w:rPr>
                <w:b/>
              </w:rPr>
              <w:t>soc.zabezpečenia</w:t>
            </w:r>
            <w:proofErr w:type="spellEnd"/>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2016</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Pismenka"/>
        <w:tabs>
          <w:tab w:val="clear" w:pos="852"/>
        </w:tabs>
        <w:ind w:left="0" w:firstLine="0"/>
        <w:rPr>
          <w:rFonts w:hint="eastAsia"/>
        </w:rPr>
      </w:pPr>
    </w:p>
    <w:p w:rsidR="006C7207" w:rsidRDefault="006C7207" w:rsidP="006C7207">
      <w:pPr>
        <w:pStyle w:val="Pismenka"/>
        <w:tabs>
          <w:tab w:val="clear" w:pos="852"/>
        </w:tabs>
        <w:rPr>
          <w:rFonts w:hint="eastAsia"/>
          <w:b w:val="0"/>
        </w:rPr>
      </w:pPr>
      <w:r>
        <w:rPr>
          <w:b w:val="0"/>
        </w:rPr>
        <w:t>Opis významných položiek rezerv</w:t>
      </w:r>
    </w:p>
    <w:tbl>
      <w:tblPr>
        <w:tblW w:w="10320" w:type="dxa"/>
        <w:tblLayout w:type="fixed"/>
        <w:tblCellMar>
          <w:left w:w="10" w:type="dxa"/>
          <w:right w:w="10" w:type="dxa"/>
        </w:tblCellMar>
        <w:tblLook w:val="0000" w:firstRow="0" w:lastRow="0" w:firstColumn="0" w:lastColumn="0" w:noHBand="0" w:noVBand="0"/>
      </w:tblPr>
      <w:tblGrid>
        <w:gridCol w:w="4500"/>
        <w:gridCol w:w="5820"/>
      </w:tblGrid>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Opis významných položiek rezerv</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Pismenka"/>
        <w:tabs>
          <w:tab w:val="clear" w:pos="852"/>
        </w:tabs>
        <w:ind w:left="425" w:hanging="425"/>
        <w:rPr>
          <w:rFonts w:hint="eastAsia"/>
        </w:rPr>
      </w:pPr>
    </w:p>
    <w:p w:rsidR="006C7207" w:rsidRDefault="006C7207" w:rsidP="006C7207">
      <w:pPr>
        <w:pStyle w:val="Standard"/>
        <w:numPr>
          <w:ilvl w:val="0"/>
          <w:numId w:val="13"/>
        </w:numPr>
        <w:ind w:left="284" w:hanging="284"/>
        <w:rPr>
          <w:rFonts w:hint="eastAsia"/>
        </w:rPr>
      </w:pPr>
      <w:r>
        <w:rPr>
          <w:b/>
        </w:rPr>
        <w:t>Záväzky podľa doby splatnosti (</w:t>
      </w:r>
      <w:r>
        <w:t>riadky 140 a 151 súvahy) - tabuľka č.8</w:t>
      </w:r>
    </w:p>
    <w:p w:rsidR="006C7207" w:rsidRDefault="006C7207" w:rsidP="006C7207">
      <w:pPr>
        <w:pStyle w:val="Pismenka"/>
        <w:numPr>
          <w:ilvl w:val="0"/>
          <w:numId w:val="43"/>
        </w:numPr>
        <w:ind w:left="284" w:hanging="284"/>
        <w:rPr>
          <w:rFonts w:hint="eastAsia"/>
        </w:rPr>
      </w:pPr>
      <w:r>
        <w:rPr>
          <w:b w:val="0"/>
        </w:rPr>
        <w:t xml:space="preserve">záväzky podľa </w:t>
      </w:r>
      <w:r>
        <w:t>doby splatnosti</w:t>
      </w:r>
      <w:r>
        <w:rPr>
          <w:b w:val="0"/>
        </w:rPr>
        <w:t xml:space="preserve"> (riadky 140 a 151 súvahy) - tabuľka č.8</w:t>
      </w:r>
    </w:p>
    <w:p w:rsidR="006C7207" w:rsidRDefault="006C7207" w:rsidP="006C7207">
      <w:pPr>
        <w:pStyle w:val="Pismenka"/>
        <w:tabs>
          <w:tab w:val="clear" w:pos="852"/>
        </w:tabs>
        <w:ind w:left="0" w:firstLine="0"/>
        <w:rPr>
          <w:rFonts w:hint="eastAsia"/>
        </w:rPr>
      </w:pPr>
      <w:r>
        <w:rPr>
          <w:b w:val="0"/>
        </w:rPr>
        <w:t xml:space="preserve">Textová časť k tabuľke č.8: </w:t>
      </w:r>
      <w:r>
        <w:rPr>
          <w:bCs/>
        </w:rPr>
        <w:t xml:space="preserve">dlhodobé záväzky sa skladajú z troch úverov zo ŠFRB  na výstavbu nájomných bytov  vo výške </w:t>
      </w:r>
      <w:r w:rsidR="001F2E6E">
        <w:rPr>
          <w:bCs/>
        </w:rPr>
        <w:t>1031896,88</w:t>
      </w:r>
      <w:r>
        <w:rPr>
          <w:bCs/>
        </w:rPr>
        <w:t xml:space="preserve"> eur</w:t>
      </w:r>
    </w:p>
    <w:p w:rsidR="006C7207" w:rsidRDefault="006C7207" w:rsidP="006C7207">
      <w:pPr>
        <w:pStyle w:val="Pismenka"/>
        <w:numPr>
          <w:ilvl w:val="0"/>
          <w:numId w:val="14"/>
        </w:numPr>
        <w:ind w:left="284" w:hanging="284"/>
        <w:rPr>
          <w:rFonts w:hint="eastAsia"/>
        </w:rPr>
      </w:pPr>
      <w:r>
        <w:rPr>
          <w:b w:val="0"/>
        </w:rPr>
        <w:t xml:space="preserve">záväzky podľa </w:t>
      </w:r>
      <w:r>
        <w:t>zostatkovej doby splatnosti</w:t>
      </w:r>
      <w:r>
        <w:rPr>
          <w:b w:val="0"/>
        </w:rPr>
        <w:t xml:space="preserve"> (riadky 140 a 151 súvahy) - tabuľka č.8</w:t>
      </w:r>
    </w:p>
    <w:p w:rsidR="006C7207" w:rsidRDefault="006C7207" w:rsidP="006C7207">
      <w:pPr>
        <w:pStyle w:val="Pismenka"/>
        <w:tabs>
          <w:tab w:val="clear" w:pos="852"/>
        </w:tabs>
        <w:ind w:left="0" w:firstLine="0"/>
        <w:rPr>
          <w:rFonts w:hint="eastAsia"/>
        </w:rPr>
      </w:pPr>
      <w:r>
        <w:rPr>
          <w:b w:val="0"/>
        </w:rPr>
        <w:t xml:space="preserve">Textová časť k tabuľke č.8  </w:t>
      </w:r>
      <w:r>
        <w:rPr>
          <w:bCs/>
        </w:rPr>
        <w:t xml:space="preserve">krátkodobé záväzky vo výške </w:t>
      </w:r>
      <w:r w:rsidR="001F2E6E">
        <w:rPr>
          <w:bCs/>
        </w:rPr>
        <w:t>98801,08</w:t>
      </w:r>
      <w:r>
        <w:rPr>
          <w:bCs/>
        </w:rPr>
        <w:t xml:space="preserve"> eur tvoria neuhradené faktúry vo výške </w:t>
      </w:r>
      <w:r w:rsidR="001F2E6E">
        <w:rPr>
          <w:bCs/>
        </w:rPr>
        <w:t>13105,52</w:t>
      </w:r>
      <w:r>
        <w:rPr>
          <w:bCs/>
        </w:rPr>
        <w:t xml:space="preserve"> eur, nevyfakturované dodávky </w:t>
      </w:r>
      <w:r w:rsidR="001F2E6E">
        <w:rPr>
          <w:bCs/>
        </w:rPr>
        <w:t>3045,89</w:t>
      </w:r>
      <w:r>
        <w:rPr>
          <w:bCs/>
        </w:rPr>
        <w:t xml:space="preserve"> eur, zamestnanci </w:t>
      </w:r>
      <w:r w:rsidR="001F2E6E">
        <w:rPr>
          <w:bCs/>
        </w:rPr>
        <w:t>12194,92</w:t>
      </w:r>
      <w:r>
        <w:rPr>
          <w:bCs/>
        </w:rPr>
        <w:t xml:space="preserve"> eur, orgány sociálneho poistenia </w:t>
      </w:r>
      <w:r w:rsidR="001F2E6E">
        <w:rPr>
          <w:bCs/>
        </w:rPr>
        <w:t>10540,95</w:t>
      </w:r>
      <w:r>
        <w:rPr>
          <w:bCs/>
        </w:rPr>
        <w:t xml:space="preserve"> eur, ostatné priame dane </w:t>
      </w:r>
      <w:r w:rsidR="001F2E6E">
        <w:rPr>
          <w:bCs/>
        </w:rPr>
        <w:t>2688,38</w:t>
      </w:r>
      <w:r>
        <w:rPr>
          <w:bCs/>
        </w:rPr>
        <w:t xml:space="preserve"> eur  </w:t>
      </w:r>
      <w:r w:rsidR="00BA6CF3">
        <w:rPr>
          <w:bCs/>
        </w:rPr>
        <w:t>, úver na ŠFRB 46000,68 a iné cudzie prostriedky na účte 325  vo výške 11224,74.</w:t>
      </w:r>
    </w:p>
    <w:p w:rsidR="006C7207" w:rsidRDefault="006C7207" w:rsidP="006C7207">
      <w:pPr>
        <w:pStyle w:val="Standard"/>
        <w:rPr>
          <w:rFonts w:hint="eastAsia"/>
          <w:b/>
          <w:bCs/>
        </w:rPr>
      </w:pPr>
    </w:p>
    <w:p w:rsidR="006C7207" w:rsidRDefault="006C7207" w:rsidP="006C7207">
      <w:pPr>
        <w:pStyle w:val="Pismenka"/>
        <w:numPr>
          <w:ilvl w:val="0"/>
          <w:numId w:val="14"/>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000" w:firstRow="0" w:lastRow="0" w:firstColumn="0" w:lastColumn="0" w:noHBand="0" w:noVBand="0"/>
      </w:tblPr>
      <w:tblGrid>
        <w:gridCol w:w="2694"/>
        <w:gridCol w:w="1701"/>
        <w:gridCol w:w="1984"/>
        <w:gridCol w:w="3941"/>
      </w:tblGrid>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Záväzok</w:t>
            </w: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Riadok súvahy</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Opis</w:t>
            </w: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Dlhodobé záväzky</w:t>
            </w: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140</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1031896,88</w:t>
            </w:r>
          </w:p>
        </w:tc>
        <w:tc>
          <w:tcPr>
            <w:tcW w:w="39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 xml:space="preserve">  </w:t>
            </w: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Krátkodobé záväzky</w:t>
            </w: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151</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954CD3" w:rsidP="00A148C6">
            <w:pPr>
              <w:pStyle w:val="Standard"/>
              <w:snapToGrid w:val="0"/>
              <w:jc w:val="right"/>
              <w:rPr>
                <w:rFonts w:hint="eastAsia"/>
              </w:rPr>
            </w:pPr>
            <w:r>
              <w:t>98801,08</w:t>
            </w:r>
          </w:p>
        </w:tc>
        <w:tc>
          <w:tcPr>
            <w:tcW w:w="39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rPr>
          <w:trHeight w:val="302"/>
        </w:trPr>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2B5BE4" w:rsidP="00954CD3">
            <w:pPr>
              <w:pStyle w:val="Standard"/>
              <w:snapToGrid w:val="0"/>
              <w:jc w:val="right"/>
              <w:rPr>
                <w:rFonts w:hint="eastAsia"/>
                <w:b/>
              </w:rPr>
            </w:pPr>
            <w:r>
              <w:rPr>
                <w:b/>
              </w:rPr>
              <w:t>1</w:t>
            </w:r>
            <w:r w:rsidR="00954CD3">
              <w:rPr>
                <w:b/>
              </w:rPr>
              <w:t>130697,96</w:t>
            </w:r>
          </w:p>
        </w:tc>
        <w:tc>
          <w:tcPr>
            <w:tcW w:w="39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Standard"/>
        <w:rPr>
          <w:rFonts w:hint="eastAsia"/>
        </w:rPr>
      </w:pPr>
    </w:p>
    <w:p w:rsidR="006C7207" w:rsidRDefault="006C7207" w:rsidP="006C7207">
      <w:pPr>
        <w:pStyle w:val="Standard"/>
        <w:rPr>
          <w:rFonts w:hint="eastAsia"/>
          <w:b/>
        </w:rPr>
      </w:pPr>
    </w:p>
    <w:p w:rsidR="006C7207" w:rsidRDefault="006C7207" w:rsidP="006C7207">
      <w:pPr>
        <w:pStyle w:val="Standard"/>
        <w:rPr>
          <w:rFonts w:hint="eastAsia"/>
          <w:b/>
        </w:rPr>
      </w:pPr>
    </w:p>
    <w:p w:rsidR="006C7207" w:rsidRDefault="006C7207" w:rsidP="006C7207">
      <w:pPr>
        <w:pStyle w:val="Standard"/>
        <w:rPr>
          <w:rFonts w:hint="eastAsia"/>
          <w:b/>
        </w:rPr>
      </w:pPr>
    </w:p>
    <w:p w:rsidR="006C7207" w:rsidRDefault="006C7207" w:rsidP="006C7207">
      <w:pPr>
        <w:pStyle w:val="Standard"/>
        <w:numPr>
          <w:ilvl w:val="0"/>
          <w:numId w:val="13"/>
        </w:numPr>
        <w:ind w:left="284" w:hanging="284"/>
        <w:rPr>
          <w:rFonts w:hint="eastAsia"/>
          <w:b/>
        </w:rPr>
      </w:pPr>
      <w:r>
        <w:rPr>
          <w:b/>
        </w:rPr>
        <w:t>Bankové úvery a ostatné prijaté návratné finančné výpomoci</w:t>
      </w:r>
    </w:p>
    <w:p w:rsidR="006C7207" w:rsidRDefault="006C7207" w:rsidP="006C7207">
      <w:pPr>
        <w:pStyle w:val="Pismenka"/>
        <w:numPr>
          <w:ilvl w:val="0"/>
          <w:numId w:val="44"/>
        </w:numPr>
        <w:ind w:left="284" w:hanging="284"/>
        <w:rPr>
          <w:rFonts w:hint="eastAsia"/>
          <w:b w:val="0"/>
        </w:rPr>
      </w:pPr>
      <w:r>
        <w:rPr>
          <w:b w:val="0"/>
        </w:rPr>
        <w:t>dlhodobé bankové úvery a krátkodobé bankové úvery - tabuľka č.9</w:t>
      </w:r>
    </w:p>
    <w:p w:rsidR="006C7207" w:rsidRDefault="006C7207" w:rsidP="006C7207">
      <w:pPr>
        <w:pStyle w:val="Pismenka"/>
        <w:tabs>
          <w:tab w:val="clear" w:pos="852"/>
        </w:tabs>
        <w:ind w:left="0" w:firstLine="0"/>
        <w:rPr>
          <w:rFonts w:hint="eastAsia"/>
        </w:rPr>
      </w:pPr>
      <w:r>
        <w:rPr>
          <w:b w:val="0"/>
        </w:rPr>
        <w:t>Textová časť k tabuľke č.9  :</w:t>
      </w:r>
      <w:r>
        <w:rPr>
          <w:bCs/>
        </w:rPr>
        <w:t xml:space="preserve">  dlhodobý bankový úver ŠFRB zostatková hodnota  1 </w:t>
      </w:r>
      <w:r w:rsidR="001F2E6E">
        <w:rPr>
          <w:bCs/>
        </w:rPr>
        <w:t>069684,58</w:t>
      </w:r>
      <w:r>
        <w:rPr>
          <w:bCs/>
        </w:rPr>
        <w:t xml:space="preserve"> Eur, je zabezpečené záložným právom pre v prospech Ministerstva výstavby a regionálneho rozvoja SR a ŠFRB.</w:t>
      </w:r>
    </w:p>
    <w:p w:rsidR="006C7207" w:rsidRDefault="006C7207" w:rsidP="006C7207">
      <w:pPr>
        <w:pStyle w:val="Pismenka"/>
        <w:tabs>
          <w:tab w:val="clear" w:pos="852"/>
        </w:tabs>
        <w:ind w:left="0" w:firstLine="0"/>
        <w:rPr>
          <w:rFonts w:hint="eastAsia"/>
          <w:bCs/>
        </w:rPr>
      </w:pPr>
    </w:p>
    <w:p w:rsidR="006C7207" w:rsidRDefault="006C7207" w:rsidP="006C7207">
      <w:pPr>
        <w:pStyle w:val="Pismenka"/>
        <w:numPr>
          <w:ilvl w:val="0"/>
          <w:numId w:val="15"/>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000" w:firstRow="0" w:lastRow="0" w:firstColumn="0" w:lastColumn="0" w:noHBand="0" w:noVBand="0"/>
      </w:tblPr>
      <w:tblGrid>
        <w:gridCol w:w="4500"/>
        <w:gridCol w:w="5820"/>
      </w:tblGrid>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Druh bankového úveru</w:t>
            </w:r>
          </w:p>
          <w:p w:rsidR="006C7207" w:rsidRDefault="006C7207" w:rsidP="00A148C6">
            <w:pPr>
              <w:pStyle w:val="Standard"/>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Popis zabezpečenia dlhodobého bankového úveru</w:t>
            </w:r>
          </w:p>
          <w:p w:rsidR="006C7207" w:rsidRDefault="006C7207" w:rsidP="00A148C6">
            <w:pPr>
              <w:pStyle w:val="Standard"/>
              <w:jc w:val="center"/>
              <w:rPr>
                <w:rFonts w:hint="eastAsia"/>
                <w:b/>
              </w:rPr>
            </w:pPr>
            <w:r>
              <w:rPr>
                <w:b/>
              </w:rPr>
              <w:t>alebo krátkodobého bankového úveru</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1F2E6E">
            <w:pPr>
              <w:pStyle w:val="Standard"/>
              <w:snapToGrid w:val="0"/>
              <w:jc w:val="both"/>
              <w:rPr>
                <w:rFonts w:hint="eastAsia"/>
              </w:rPr>
            </w:pPr>
            <w:r>
              <w:t xml:space="preserve">Dlhodobý ŠFRB   </w:t>
            </w:r>
            <w:r w:rsidR="001F2E6E">
              <w:t>1069684,58</w:t>
            </w: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rPr>
            </w:pPr>
            <w:r>
              <w:t>Záložným právom</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1F2E6E">
            <w:pPr>
              <w:pStyle w:val="Standard"/>
              <w:snapToGrid w:val="0"/>
              <w:jc w:val="both"/>
              <w:rPr>
                <w:rFonts w:hint="eastAsia"/>
              </w:rPr>
            </w:pPr>
            <w:r>
              <w:t xml:space="preserve">Dlhodobý bankový OTP </w:t>
            </w:r>
            <w:r w:rsidR="001F2E6E">
              <w:t>35852,80</w:t>
            </w: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rPr>
            </w:pPr>
            <w:r>
              <w:t>Účtom</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rPr>
            </w:pPr>
            <w:r>
              <w:t xml:space="preserve"> </w:t>
            </w: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rPr>
            </w:pPr>
            <w:r>
              <w:t xml:space="preserve"> </w:t>
            </w:r>
          </w:p>
        </w:tc>
      </w:tr>
      <w:tr w:rsidR="006C7207" w:rsidTr="00A148C6">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rPr>
            </w:pPr>
          </w:p>
        </w:tc>
      </w:tr>
    </w:tbl>
    <w:p w:rsidR="006C7207" w:rsidRDefault="006C7207" w:rsidP="006C7207">
      <w:pPr>
        <w:pStyle w:val="Pismenka"/>
        <w:numPr>
          <w:ilvl w:val="0"/>
          <w:numId w:val="15"/>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480" w:type="dxa"/>
        <w:tblLayout w:type="fixed"/>
        <w:tblCellMar>
          <w:left w:w="10" w:type="dxa"/>
          <w:right w:w="10" w:type="dxa"/>
        </w:tblCellMar>
        <w:tblLook w:val="0000" w:firstRow="0" w:lastRow="0" w:firstColumn="0" w:lastColumn="0" w:noHBand="0" w:noVBand="0"/>
      </w:tblPr>
      <w:tblGrid>
        <w:gridCol w:w="3240"/>
        <w:gridCol w:w="1863"/>
        <w:gridCol w:w="1017"/>
        <w:gridCol w:w="1400"/>
        <w:gridCol w:w="1480"/>
        <w:gridCol w:w="1480"/>
      </w:tblGrid>
      <w:tr w:rsidR="006C7207" w:rsidTr="00A148C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Druh cenného papiera</w:t>
            </w:r>
          </w:p>
        </w:tc>
        <w:tc>
          <w:tcPr>
            <w:tcW w:w="186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Mena, v ktorej sú</w:t>
            </w:r>
          </w:p>
          <w:p w:rsidR="006C7207" w:rsidRDefault="006C7207" w:rsidP="00A148C6">
            <w:pPr>
              <w:pStyle w:val="Standard"/>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Úroková sadzba</w:t>
            </w:r>
          </w:p>
          <w:p w:rsidR="006C7207" w:rsidRDefault="006C7207" w:rsidP="00A148C6">
            <w:pPr>
              <w:pStyle w:val="Standard"/>
              <w:jc w:val="center"/>
              <w:rPr>
                <w:rFonts w:hint="eastAsia"/>
                <w:b/>
              </w:rPr>
            </w:pPr>
            <w:r>
              <w:rPr>
                <w:b/>
              </w:rPr>
              <w:t>v %</w:t>
            </w:r>
          </w:p>
        </w:tc>
        <w:tc>
          <w:tcPr>
            <w:tcW w:w="14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Dátum splatnosti</w:t>
            </w:r>
          </w:p>
        </w:tc>
        <w:tc>
          <w:tcPr>
            <w:tcW w:w="14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w:t>
            </w:r>
          </w:p>
          <w:p w:rsidR="006C7207" w:rsidRDefault="006C7207" w:rsidP="001F2E6E">
            <w:pPr>
              <w:pStyle w:val="Standard"/>
              <w:jc w:val="center"/>
              <w:rPr>
                <w:rFonts w:hint="eastAsia"/>
                <w:b/>
              </w:rPr>
            </w:pPr>
            <w:r>
              <w:rPr>
                <w:b/>
              </w:rPr>
              <w:t>k 31.12.201</w:t>
            </w:r>
            <w:r w:rsidR="001F2E6E">
              <w:rPr>
                <w:b/>
              </w:rPr>
              <w:t>6</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w:t>
            </w:r>
          </w:p>
          <w:p w:rsidR="006C7207" w:rsidRDefault="006C7207" w:rsidP="001F2E6E">
            <w:pPr>
              <w:pStyle w:val="Standard"/>
              <w:jc w:val="center"/>
              <w:rPr>
                <w:rFonts w:hint="eastAsia"/>
                <w:b/>
              </w:rPr>
            </w:pPr>
            <w:r>
              <w:rPr>
                <w:b/>
              </w:rPr>
              <w:t>k 31.12.201</w:t>
            </w:r>
            <w:r w:rsidR="001F2E6E">
              <w:rPr>
                <w:b/>
              </w:rPr>
              <w:t>5</w:t>
            </w:r>
          </w:p>
        </w:tc>
      </w:tr>
      <w:tr w:rsidR="006C7207" w:rsidTr="00A148C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186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0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4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4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Pismenka"/>
        <w:tabs>
          <w:tab w:val="clear" w:pos="852"/>
        </w:tabs>
        <w:ind w:left="360" w:firstLine="0"/>
        <w:rPr>
          <w:rFonts w:hint="eastAsia"/>
        </w:rPr>
      </w:pPr>
    </w:p>
    <w:p w:rsidR="006C7207" w:rsidRDefault="006C7207" w:rsidP="006C7207">
      <w:pPr>
        <w:pStyle w:val="Pismenka"/>
        <w:tabs>
          <w:tab w:val="clear" w:pos="852"/>
        </w:tabs>
        <w:ind w:left="360" w:firstLine="0"/>
        <w:rPr>
          <w:rFonts w:hint="eastAsia"/>
        </w:rPr>
      </w:pPr>
    </w:p>
    <w:p w:rsidR="006C7207" w:rsidRDefault="006C7207" w:rsidP="006C7207">
      <w:pPr>
        <w:pStyle w:val="Pismenka"/>
        <w:numPr>
          <w:ilvl w:val="0"/>
          <w:numId w:val="15"/>
        </w:numPr>
        <w:ind w:left="284" w:hanging="284"/>
        <w:rPr>
          <w:rFonts w:hint="eastAsia"/>
        </w:rPr>
      </w:pPr>
      <w:r>
        <w:t>prijaté dlhodobé návratné finančné výpomoci a krátkodobé návratné finančné výpomoci nemáme</w:t>
      </w:r>
    </w:p>
    <w:tbl>
      <w:tblPr>
        <w:tblW w:w="10480" w:type="dxa"/>
        <w:tblLayout w:type="fixed"/>
        <w:tblCellMar>
          <w:left w:w="10" w:type="dxa"/>
          <w:right w:w="10" w:type="dxa"/>
        </w:tblCellMar>
        <w:tblLook w:val="0000" w:firstRow="0" w:lastRow="0" w:firstColumn="0" w:lastColumn="0" w:noHBand="0" w:noVBand="0"/>
      </w:tblPr>
      <w:tblGrid>
        <w:gridCol w:w="3119"/>
        <w:gridCol w:w="2126"/>
        <w:gridCol w:w="1134"/>
        <w:gridCol w:w="1276"/>
        <w:gridCol w:w="1417"/>
        <w:gridCol w:w="1408"/>
      </w:tblGrid>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Poskytovateľ</w:t>
            </w:r>
          </w:p>
          <w:p w:rsidR="006C7207" w:rsidRDefault="006C7207" w:rsidP="00A148C6">
            <w:pPr>
              <w:pStyle w:val="Standard"/>
              <w:jc w:val="center"/>
              <w:rPr>
                <w:rFonts w:hint="eastAsia"/>
                <w:b/>
              </w:rPr>
            </w:pPr>
            <w:r>
              <w:rPr>
                <w:b/>
              </w:rPr>
              <w:t>návratnej výpomoci</w:t>
            </w: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Druh prijatej návratnej výpomoci</w:t>
            </w:r>
          </w:p>
          <w:p w:rsidR="006C7207" w:rsidRDefault="006C7207" w:rsidP="00A148C6">
            <w:pPr>
              <w:pStyle w:val="Standard"/>
              <w:jc w:val="center"/>
              <w:rPr>
                <w:rFonts w:hint="eastAsia"/>
                <w:b/>
              </w:rPr>
            </w:pPr>
            <w:r>
              <w:rPr>
                <w:b/>
              </w:rPr>
              <w:t>/krátkodobá, dlhodobá/</w:t>
            </w: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Účel</w:t>
            </w:r>
          </w:p>
          <w:p w:rsidR="006C7207" w:rsidRDefault="006C7207" w:rsidP="00A148C6">
            <w:pPr>
              <w:pStyle w:val="Standard"/>
              <w:jc w:val="center"/>
              <w:rPr>
                <w:rFonts w:hint="eastAsia"/>
                <w:b/>
              </w:rPr>
            </w:pPr>
            <w:r>
              <w:rPr>
                <w:b/>
              </w:rPr>
              <w:t>použitia</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Dátum splatnosti</w:t>
            </w:r>
          </w:p>
        </w:tc>
        <w:tc>
          <w:tcPr>
            <w:tcW w:w="14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w:t>
            </w:r>
          </w:p>
          <w:p w:rsidR="006C7207" w:rsidRDefault="006C7207" w:rsidP="001F2E6E">
            <w:pPr>
              <w:pStyle w:val="Standard"/>
              <w:jc w:val="center"/>
              <w:rPr>
                <w:rFonts w:hint="eastAsia"/>
                <w:b/>
              </w:rPr>
            </w:pPr>
            <w:r>
              <w:rPr>
                <w:b/>
              </w:rPr>
              <w:t>k 31.12.201</w:t>
            </w:r>
            <w:r w:rsidR="001F2E6E">
              <w:rPr>
                <w:b/>
              </w:rPr>
              <w:t>6</w:t>
            </w: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k</w:t>
            </w:r>
          </w:p>
          <w:p w:rsidR="006C7207" w:rsidRDefault="006C7207" w:rsidP="001F2E6E">
            <w:pPr>
              <w:pStyle w:val="Standard"/>
              <w:snapToGrid w:val="0"/>
              <w:jc w:val="center"/>
              <w:rPr>
                <w:rFonts w:hint="eastAsia"/>
                <w:b/>
              </w:rPr>
            </w:pPr>
            <w:r>
              <w:rPr>
                <w:b/>
              </w:rPr>
              <w:t> 31.12.201</w:t>
            </w:r>
            <w:r w:rsidR="001F2E6E">
              <w:rPr>
                <w:b/>
              </w:rPr>
              <w:t>5</w:t>
            </w: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21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1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41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bl>
    <w:p w:rsidR="006C7207" w:rsidRDefault="006C7207" w:rsidP="006C7207">
      <w:pPr>
        <w:pStyle w:val="Standard"/>
        <w:rPr>
          <w:rFonts w:hint="eastAsia"/>
        </w:rPr>
      </w:pPr>
    </w:p>
    <w:p w:rsidR="006C7207" w:rsidRDefault="006C7207" w:rsidP="006C7207">
      <w:pPr>
        <w:pStyle w:val="Standard"/>
        <w:numPr>
          <w:ilvl w:val="0"/>
          <w:numId w:val="13"/>
        </w:numPr>
        <w:ind w:left="284" w:hanging="284"/>
        <w:rPr>
          <w:rFonts w:hint="eastAsia"/>
          <w:b/>
        </w:rPr>
      </w:pPr>
      <w:r>
        <w:rPr>
          <w:b/>
        </w:rPr>
        <w:t>Časové rozlíšenie</w:t>
      </w:r>
    </w:p>
    <w:p w:rsidR="006C7207" w:rsidRDefault="006C7207" w:rsidP="006C7207">
      <w:pPr>
        <w:pStyle w:val="Pismenka"/>
        <w:numPr>
          <w:ilvl w:val="0"/>
          <w:numId w:val="45"/>
        </w:numPr>
        <w:ind w:left="284" w:hanging="284"/>
        <w:rPr>
          <w:rFonts w:hint="eastAsia"/>
        </w:rPr>
      </w:pPr>
      <w:r>
        <w:rPr>
          <w:b w:val="0"/>
        </w:rPr>
        <w:t xml:space="preserve">významné položky časového rozlíšenia </w:t>
      </w:r>
      <w:r>
        <w:t>výdavkov budúcich období</w:t>
      </w:r>
      <w:r>
        <w:rPr>
          <w:b w:val="0"/>
        </w:rPr>
        <w:t xml:space="preserve"> a </w:t>
      </w:r>
      <w:r>
        <w:t xml:space="preserve">výnosov budúcich                období </w:t>
      </w:r>
      <w:r>
        <w:rPr>
          <w:b w:val="0"/>
        </w:rPr>
        <w:t xml:space="preserve">podľa jednotlivých položiek súvahy  </w:t>
      </w:r>
    </w:p>
    <w:tbl>
      <w:tblPr>
        <w:tblW w:w="10320" w:type="dxa"/>
        <w:tblLayout w:type="fixed"/>
        <w:tblCellMar>
          <w:left w:w="10" w:type="dxa"/>
          <w:right w:w="10" w:type="dxa"/>
        </w:tblCellMar>
        <w:tblLook w:val="0000" w:firstRow="0" w:lastRow="0" w:firstColumn="0" w:lastColumn="0" w:noHBand="0" w:noVBand="0"/>
      </w:tblPr>
      <w:tblGrid>
        <w:gridCol w:w="2340"/>
        <w:gridCol w:w="1080"/>
        <w:gridCol w:w="1800"/>
        <w:gridCol w:w="1620"/>
        <w:gridCol w:w="1620"/>
        <w:gridCol w:w="1860"/>
      </w:tblGrid>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Zostatok</w:t>
            </w:r>
          </w:p>
          <w:p w:rsidR="006C7207" w:rsidRDefault="006C7207" w:rsidP="001F2E6E">
            <w:pPr>
              <w:pStyle w:val="Standard"/>
              <w:jc w:val="center"/>
              <w:rPr>
                <w:rFonts w:hint="eastAsia"/>
                <w:b/>
              </w:rPr>
            </w:pPr>
            <w:r>
              <w:rPr>
                <w:b/>
              </w:rPr>
              <w:t>k 31.12.201</w:t>
            </w:r>
            <w:r w:rsidR="001F2E6E">
              <w:rPr>
                <w:b/>
              </w:rPr>
              <w:t>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Prírastky</w:t>
            </w:r>
          </w:p>
          <w:p w:rsidR="006C7207" w:rsidRDefault="006C7207" w:rsidP="00A148C6">
            <w:pPr>
              <w:pStyle w:val="Standard"/>
              <w:jc w:val="center"/>
              <w:rPr>
                <w:rFonts w:hint="eastAsia"/>
                <w:b/>
              </w:rPr>
            </w:pPr>
            <w:r>
              <w:rPr>
                <w:b/>
              </w:rPr>
              <w:t>+</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Úbytky</w:t>
            </w:r>
          </w:p>
          <w:p w:rsidR="006C7207" w:rsidRDefault="006C7207" w:rsidP="00A148C6">
            <w:pPr>
              <w:pStyle w:val="Standard"/>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Zostatok</w:t>
            </w:r>
          </w:p>
          <w:p w:rsidR="006C7207" w:rsidRDefault="006C7207" w:rsidP="001F2E6E">
            <w:pPr>
              <w:pStyle w:val="Standard"/>
              <w:jc w:val="center"/>
              <w:rPr>
                <w:rFonts w:hint="eastAsia"/>
                <w:b/>
              </w:rPr>
            </w:pPr>
            <w:r>
              <w:rPr>
                <w:b/>
              </w:rPr>
              <w:t>k 31.12.201</w:t>
            </w:r>
            <w:r w:rsidR="001F2E6E">
              <w:rPr>
                <w:b/>
              </w:rPr>
              <w:t>6</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Výdavky budúcich období</w:t>
            </w:r>
          </w:p>
          <w:p w:rsidR="006C7207" w:rsidRDefault="006C7207" w:rsidP="00A148C6">
            <w:pPr>
              <w:pStyle w:val="Standard"/>
              <w:rPr>
                <w:rFonts w:hint="eastAsia"/>
              </w:rPr>
            </w:pPr>
            <w:r>
              <w:t>spolu z toho:</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Výnosy budúcich období spolu z toho:</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182</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1F2E6E" w:rsidP="00A148C6">
            <w:pPr>
              <w:pStyle w:val="Standard"/>
              <w:snapToGrid w:val="0"/>
              <w:jc w:val="right"/>
              <w:rPr>
                <w:rFonts w:hint="eastAsia"/>
                <w:b/>
              </w:rPr>
            </w:pPr>
            <w:r>
              <w:rPr>
                <w:b/>
              </w:rPr>
              <w:t>1188986,75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69083,4</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 xml:space="preserve"> </w:t>
            </w:r>
            <w:r w:rsidR="006C7207">
              <w:rPr>
                <w:b/>
              </w:rPr>
              <w:t>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1119903,41</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Spolu</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1188986,75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69083,34</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 xml:space="preserve"> </w:t>
            </w:r>
            <w:r w:rsidR="006C7207">
              <w:rPr>
                <w:b/>
              </w:rPr>
              <w:t>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1119903,41</w:t>
            </w:r>
          </w:p>
        </w:tc>
      </w:tr>
    </w:tbl>
    <w:p w:rsidR="006C7207" w:rsidRDefault="006C7207" w:rsidP="006C7207">
      <w:pPr>
        <w:pStyle w:val="Pismenka"/>
        <w:tabs>
          <w:tab w:val="clear" w:pos="852"/>
        </w:tabs>
        <w:ind w:left="360" w:firstLine="0"/>
        <w:rPr>
          <w:rFonts w:hint="eastAsia"/>
          <w:sz w:val="20"/>
        </w:rPr>
      </w:pPr>
    </w:p>
    <w:p w:rsidR="006C7207" w:rsidRDefault="006C7207" w:rsidP="006C7207">
      <w:pPr>
        <w:pStyle w:val="Pismenka"/>
        <w:tabs>
          <w:tab w:val="clear" w:pos="852"/>
        </w:tabs>
        <w:ind w:left="360" w:firstLine="0"/>
        <w:rPr>
          <w:rFonts w:hint="eastAsia"/>
          <w:sz w:val="20"/>
        </w:rPr>
      </w:pPr>
    </w:p>
    <w:p w:rsidR="006C7207" w:rsidRDefault="006C7207" w:rsidP="006C7207">
      <w:pPr>
        <w:pStyle w:val="Pismenka"/>
        <w:tabs>
          <w:tab w:val="clear" w:pos="852"/>
        </w:tabs>
        <w:ind w:left="360" w:firstLine="0"/>
        <w:rPr>
          <w:rFonts w:hint="eastAsia"/>
          <w:sz w:val="20"/>
        </w:rPr>
      </w:pPr>
    </w:p>
    <w:p w:rsidR="006C7207" w:rsidRDefault="006C7207" w:rsidP="006C7207">
      <w:pPr>
        <w:pStyle w:val="Pismenka"/>
        <w:numPr>
          <w:ilvl w:val="0"/>
          <w:numId w:val="16"/>
        </w:numPr>
        <w:ind w:left="284" w:hanging="284"/>
        <w:rPr>
          <w:rFonts w:hint="eastAsia"/>
        </w:rPr>
      </w:pPr>
      <w:r>
        <w:rPr>
          <w:b w:val="0"/>
        </w:rPr>
        <w:t xml:space="preserve">informácia o prijatých </w:t>
      </w:r>
      <w:r>
        <w:t>kapitálových transferoch</w:t>
      </w:r>
      <w:r>
        <w:rPr>
          <w:b w:val="0"/>
        </w:rPr>
        <w:t xml:space="preserve"> zaúčtovaných na účte 384</w:t>
      </w:r>
    </w:p>
    <w:tbl>
      <w:tblPr>
        <w:tblW w:w="10320" w:type="dxa"/>
        <w:tblLayout w:type="fixed"/>
        <w:tblCellMar>
          <w:left w:w="10" w:type="dxa"/>
          <w:right w:w="10" w:type="dxa"/>
        </w:tblCellMar>
        <w:tblLook w:val="0000" w:firstRow="0" w:lastRow="0" w:firstColumn="0" w:lastColumn="0" w:noHBand="0" w:noVBand="0"/>
      </w:tblPr>
      <w:tblGrid>
        <w:gridCol w:w="2340"/>
        <w:gridCol w:w="1440"/>
        <w:gridCol w:w="1440"/>
        <w:gridCol w:w="1620"/>
        <w:gridCol w:w="1620"/>
        <w:gridCol w:w="1860"/>
      </w:tblGrid>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Kapitálový transfer</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Stav záväzku</w:t>
            </w:r>
          </w:p>
          <w:p w:rsidR="006C7207" w:rsidRDefault="006C7207" w:rsidP="006B626A">
            <w:pPr>
              <w:pStyle w:val="Standard"/>
              <w:jc w:val="center"/>
              <w:rPr>
                <w:rFonts w:hint="eastAsia"/>
                <w:b/>
              </w:rPr>
            </w:pPr>
            <w:r>
              <w:rPr>
                <w:b/>
              </w:rPr>
              <w:t>k 31.12.201</w:t>
            </w:r>
            <w:r w:rsidR="006B626A">
              <w:rPr>
                <w:b/>
              </w:rPr>
              <w:t>5</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Príjem kapitálového transferu</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Zúčtovanie do výnosov bežného účtovného obdobia</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6B626A">
            <w:pPr>
              <w:pStyle w:val="Standard"/>
              <w:snapToGrid w:val="0"/>
              <w:jc w:val="center"/>
              <w:rPr>
                <w:rFonts w:hint="eastAsia"/>
                <w:b/>
              </w:rPr>
            </w:pPr>
            <w:r>
              <w:rPr>
                <w:b/>
              </w:rPr>
              <w:t>Stav záväzku k 31.12.201</w:t>
            </w:r>
            <w:r w:rsidR="006B626A">
              <w:rPr>
                <w:b/>
              </w:rPr>
              <w:t>6</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Transfer kapitálový</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1188986,75</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 xml:space="preserve">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69083,34</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1119903,41</w:t>
            </w: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b/>
              </w:rPr>
            </w:pPr>
            <w:r>
              <w:rPr>
                <w:b/>
              </w:rPr>
              <w:t>Spolu</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1188986,75</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 xml:space="preserve">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b/>
              </w:rP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69083,34</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b/>
              </w:rPr>
            </w:pPr>
            <w:r>
              <w:rPr>
                <w:b/>
              </w:rPr>
              <w:t>1119903,41</w:t>
            </w:r>
          </w:p>
        </w:tc>
      </w:tr>
    </w:tbl>
    <w:p w:rsidR="006C7207" w:rsidRDefault="006C7207" w:rsidP="006C7207">
      <w:pPr>
        <w:pStyle w:val="Pismenka"/>
        <w:tabs>
          <w:tab w:val="clear" w:pos="852"/>
        </w:tabs>
        <w:ind w:left="360" w:firstLine="0"/>
        <w:rPr>
          <w:rFonts w:hint="eastAsia"/>
        </w:rPr>
      </w:pPr>
    </w:p>
    <w:p w:rsidR="006C7207" w:rsidRDefault="006C7207" w:rsidP="006C7207">
      <w:pPr>
        <w:pStyle w:val="Pismenka"/>
        <w:tabs>
          <w:tab w:val="clear" w:pos="852"/>
        </w:tabs>
        <w:ind w:left="360" w:firstLine="0"/>
        <w:rPr>
          <w:rFonts w:hint="eastAsia"/>
        </w:rPr>
      </w:pPr>
    </w:p>
    <w:p w:rsidR="006C7207" w:rsidRDefault="006C7207" w:rsidP="006C7207">
      <w:pPr>
        <w:pStyle w:val="Pismenka"/>
        <w:tabs>
          <w:tab w:val="clear" w:pos="852"/>
        </w:tabs>
        <w:ind w:left="360" w:firstLine="0"/>
        <w:rPr>
          <w:rFonts w:hint="eastAsia"/>
        </w:rPr>
      </w:pPr>
    </w:p>
    <w:p w:rsidR="006C7207" w:rsidRDefault="006C7207" w:rsidP="006C7207">
      <w:pPr>
        <w:pStyle w:val="Standard"/>
        <w:jc w:val="center"/>
        <w:rPr>
          <w:rFonts w:hint="eastAsia"/>
          <w:b/>
        </w:rPr>
      </w:pPr>
      <w:r>
        <w:rPr>
          <w:b/>
        </w:rPr>
        <w:t>Čl. V</w:t>
      </w:r>
    </w:p>
    <w:p w:rsidR="006C7207" w:rsidRDefault="006C7207" w:rsidP="006C7207">
      <w:pPr>
        <w:pStyle w:val="Standard"/>
        <w:jc w:val="center"/>
        <w:rPr>
          <w:rFonts w:hint="eastAsia"/>
          <w:b/>
        </w:rPr>
      </w:pPr>
      <w:r>
        <w:rPr>
          <w:b/>
        </w:rPr>
        <w:t>Informácie o výnosoch a nákladoch</w:t>
      </w:r>
    </w:p>
    <w:p w:rsidR="006C7207" w:rsidRDefault="006C7207" w:rsidP="006C7207">
      <w:pPr>
        <w:pStyle w:val="Pismenka"/>
        <w:tabs>
          <w:tab w:val="clear" w:pos="852"/>
        </w:tabs>
        <w:ind w:left="360" w:firstLine="0"/>
        <w:rPr>
          <w:rFonts w:hint="eastAsia"/>
        </w:rPr>
      </w:pPr>
    </w:p>
    <w:p w:rsidR="006C7207" w:rsidRDefault="006C7207" w:rsidP="006C7207">
      <w:pPr>
        <w:pStyle w:val="Standard"/>
        <w:numPr>
          <w:ilvl w:val="0"/>
          <w:numId w:val="46"/>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000" w:firstRow="0" w:lastRow="0" w:firstColumn="0" w:lastColumn="0" w:noHBand="0" w:noVBand="0"/>
      </w:tblPr>
      <w:tblGrid>
        <w:gridCol w:w="4140"/>
        <w:gridCol w:w="4791"/>
        <w:gridCol w:w="1389"/>
      </w:tblGrid>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Druh výnosov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Suma</w:t>
            </w: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aktivácia</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348031,13</w:t>
            </w: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47779,06</w:t>
            </w: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finančné výnosy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12,23</w:t>
            </w: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B626A" w:rsidP="00A148C6">
            <w:pPr>
              <w:pStyle w:val="Standard"/>
              <w:snapToGrid w:val="0"/>
              <w:jc w:val="right"/>
              <w:rPr>
                <w:rFonts w:hint="eastAsia"/>
              </w:rPr>
            </w:pPr>
            <w:r>
              <w:t>4786,78</w:t>
            </w: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mimoriadne výnosy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výnosy z transferov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FF0000"/>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692 - Výnosy z </w:t>
            </w:r>
            <w:proofErr w:type="spellStart"/>
            <w:r>
              <w:t>kapit</w:t>
            </w:r>
            <w:proofErr w:type="spellEnd"/>
            <w:r>
              <w:t>. transferov z rozpočtu obce, VÚC</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47413,39</w:t>
            </w: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694 - Výnosy samosprávy z </w:t>
            </w:r>
            <w:proofErr w:type="spellStart"/>
            <w:r>
              <w:t>kapit</w:t>
            </w:r>
            <w:proofErr w:type="spellEnd"/>
            <w:r>
              <w:t>. transferov zo ŠR</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69083,34</w:t>
            </w: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696 - Výnosy samosprávy z </w:t>
            </w:r>
            <w:proofErr w:type="spellStart"/>
            <w:r>
              <w:t>kapit</w:t>
            </w:r>
            <w:proofErr w:type="spellEnd"/>
            <w:r>
              <w:t>. transferov od EÚ</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r>
              <w:t xml:space="preserve"> </w:t>
            </w: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ostatné výnosy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FF0000"/>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59296,80</w:t>
            </w: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8"/>
              </w:numPr>
              <w:snapToGrid w:val="0"/>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bl>
    <w:p w:rsidR="006C7207" w:rsidRDefault="006C7207" w:rsidP="006C7207">
      <w:pPr>
        <w:pStyle w:val="Standard"/>
        <w:jc w:val="both"/>
        <w:rPr>
          <w:rFonts w:hint="eastAsia"/>
        </w:rPr>
      </w:pPr>
    </w:p>
    <w:p w:rsidR="006C7207" w:rsidRDefault="006C7207" w:rsidP="006C7207">
      <w:pPr>
        <w:pStyle w:val="Standard"/>
        <w:numPr>
          <w:ilvl w:val="0"/>
          <w:numId w:val="17"/>
        </w:numPr>
        <w:ind w:left="284" w:hanging="284"/>
        <w:rPr>
          <w:rFonts w:hint="eastAsia"/>
          <w:b/>
        </w:rPr>
      </w:pPr>
      <w:r>
        <w:rPr>
          <w:b/>
        </w:rPr>
        <w:t>Náklady - popis a výška významných položiek nákladov</w:t>
      </w:r>
    </w:p>
    <w:tbl>
      <w:tblPr>
        <w:tblW w:w="10320" w:type="dxa"/>
        <w:tblLayout w:type="fixed"/>
        <w:tblCellMar>
          <w:left w:w="10" w:type="dxa"/>
          <w:right w:w="10" w:type="dxa"/>
        </w:tblCellMar>
        <w:tblLook w:val="0000" w:firstRow="0" w:lastRow="0" w:firstColumn="0" w:lastColumn="0" w:noHBand="0" w:noVBand="0"/>
      </w:tblPr>
      <w:tblGrid>
        <w:gridCol w:w="4140"/>
        <w:gridCol w:w="4791"/>
        <w:gridCol w:w="1389"/>
      </w:tblGrid>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Druh nákladov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 xml:space="preserve">Suma  </w:t>
            </w: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spotrebované nákupy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31840,88</w:t>
            </w: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29964,06</w:t>
            </w: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služby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8023,78</w:t>
            </w: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28,30</w:t>
            </w: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1332,85</w:t>
            </w: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69567,64</w:t>
            </w: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osobné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201858,55</w:t>
            </w: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67547,42</w:t>
            </w: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dane a poplatky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149950,94</w:t>
            </w: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finančné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12516,46</w:t>
            </w: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right"/>
              <w:rPr>
                <w:rFonts w:hint="eastAsia"/>
              </w:rPr>
            </w:pPr>
            <w:r>
              <w:t>4786,59</w:t>
            </w: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mimoriadne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right"/>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ostatné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lef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center"/>
              <w:rPr>
                <w:rFonts w:hint="eastAsia"/>
              </w:rPr>
            </w:pPr>
            <w:r>
              <w:t>5037,13</w:t>
            </w:r>
          </w:p>
        </w:tc>
      </w:tr>
      <w:tr w:rsidR="006C7207" w:rsidTr="00A148C6">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19"/>
              </w:numPr>
              <w:snapToGrid w:val="0"/>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rPr>
            </w:pPr>
            <w:r>
              <w:rPr>
                <w:b/>
              </w:rPr>
              <w:t>Osobitné náklady podľa zákona o účtovníctve</w:t>
            </w:r>
          </w:p>
          <w:p w:rsidR="006C7207" w:rsidRDefault="006C7207" w:rsidP="00A148C6">
            <w:pPr>
              <w:pStyle w:val="Standard"/>
              <w:rPr>
                <w:rFonts w:hint="eastAsia"/>
                <w:b/>
              </w:rPr>
            </w:pPr>
            <w:r>
              <w:rPr>
                <w:b/>
              </w:rPr>
              <w:t>§ 18 ods.6</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ind w:left="720"/>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47"/>
              </w:numPr>
              <w:snapToGrid w:val="0"/>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366B8" w:rsidP="00A148C6">
            <w:pPr>
              <w:pStyle w:val="Standard"/>
              <w:snapToGrid w:val="0"/>
              <w:jc w:val="center"/>
              <w:rPr>
                <w:rFonts w:hint="eastAsia"/>
              </w:rPr>
            </w:pPr>
            <w:r>
              <w:t xml:space="preserve"> </w:t>
            </w: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ind w:left="720"/>
              <w:jc w:val="both"/>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20"/>
              </w:numPr>
              <w:snapToGrid w:val="0"/>
              <w:ind w:left="326" w:hanging="283"/>
              <w:rPr>
                <w:rFonts w:ascii="ms sans serif" w:hAnsi="ms sans serif" w:cs="ms sans serif" w:hint="eastAsia"/>
                <w:color w:val="000000"/>
              </w:rPr>
            </w:pPr>
            <w:proofErr w:type="spellStart"/>
            <w:r>
              <w:rPr>
                <w:rFonts w:ascii="ms sans serif" w:hAnsi="ms sans serif" w:cs="ms sans serif"/>
                <w:color w:val="000000"/>
              </w:rPr>
              <w:t>uisťovacie</w:t>
            </w:r>
            <w:proofErr w:type="spellEnd"/>
            <w:r>
              <w:rPr>
                <w:rFonts w:ascii="ms sans serif" w:hAnsi="ms sans serif" w:cs="ms sans serif"/>
                <w:color w:val="000000"/>
              </w:rPr>
              <w:t xml:space="preserv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both"/>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20"/>
              </w:numPr>
              <w:snapToGrid w:val="0"/>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ind w:left="720"/>
              <w:jc w:val="both"/>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20"/>
              </w:numPr>
              <w:snapToGrid w:val="0"/>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ind w:left="720"/>
              <w:jc w:val="both"/>
              <w:rPr>
                <w:rFonts w:hint="eastAsia"/>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numPr>
                <w:ilvl w:val="0"/>
                <w:numId w:val="20"/>
              </w:numPr>
              <w:snapToGrid w:val="0"/>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r>
    </w:tbl>
    <w:p w:rsidR="006C7207" w:rsidRDefault="006C7207" w:rsidP="006C7207">
      <w:pPr>
        <w:pStyle w:val="Standard"/>
        <w:jc w:val="both"/>
        <w:rPr>
          <w:rFonts w:hint="eastAsia"/>
        </w:rPr>
      </w:pPr>
    </w:p>
    <w:p w:rsidR="006C7207" w:rsidRDefault="006C7207" w:rsidP="006C7207">
      <w:pPr>
        <w:pStyle w:val="Standard"/>
        <w:numPr>
          <w:ilvl w:val="0"/>
          <w:numId w:val="17"/>
        </w:numPr>
        <w:ind w:left="284" w:hanging="284"/>
        <w:rPr>
          <w:rFonts w:hint="eastAsia"/>
        </w:rPr>
      </w:pPr>
      <w:r>
        <w:rPr>
          <w:b/>
        </w:rPr>
        <w:t xml:space="preserve">Tržby a náklady príspevkových organizácií </w:t>
      </w:r>
      <w:r>
        <w:t>- tabuľka č.10</w:t>
      </w:r>
    </w:p>
    <w:p w:rsidR="006C7207" w:rsidRDefault="006C7207" w:rsidP="006C7207">
      <w:pPr>
        <w:pStyle w:val="Pismenka"/>
        <w:tabs>
          <w:tab w:val="clear" w:pos="852"/>
        </w:tabs>
        <w:ind w:left="0" w:firstLine="0"/>
        <w:rPr>
          <w:rFonts w:hint="eastAsia"/>
        </w:rPr>
      </w:pPr>
      <w:r>
        <w:rPr>
          <w:b w:val="0"/>
        </w:rPr>
        <w:t xml:space="preserve">Textová časť k tabuľke č.10:  Príspevková organizácia  spĺňa podmienky podľa § 21 ods. 2 zákona č.523/2004 </w:t>
      </w:r>
      <w:proofErr w:type="spellStart"/>
      <w:r>
        <w:rPr>
          <w:b w:val="0"/>
        </w:rPr>
        <w:t>Z.z</w:t>
      </w:r>
      <w:proofErr w:type="spellEnd"/>
      <w:r>
        <w:rPr>
          <w:b w:val="0"/>
        </w:rPr>
        <w:t xml:space="preserve">. </w:t>
      </w:r>
      <w:r>
        <w:rPr>
          <w:b w:val="0"/>
          <w:bCs/>
        </w:rPr>
        <w:t xml:space="preserve">o rozpočtových pravidlách verejnej správy a o zmene a doplnení niektorých zákonov                       </w:t>
      </w:r>
      <w:r>
        <w:rPr>
          <w:b w:val="0"/>
        </w:rPr>
        <w:t xml:space="preserve">                   </w:t>
      </w:r>
    </w:p>
    <w:p w:rsidR="006C7207" w:rsidRDefault="006C7207" w:rsidP="006C7207">
      <w:pPr>
        <w:pStyle w:val="Pismenka"/>
        <w:tabs>
          <w:tab w:val="clear" w:pos="852"/>
        </w:tabs>
        <w:ind w:left="0" w:firstLine="0"/>
        <w:rPr>
          <w:rFonts w:hint="eastAsia"/>
        </w:rPr>
      </w:pPr>
      <w:r>
        <w:rPr>
          <w:b w:val="0"/>
        </w:rPr>
        <w:t xml:space="preserve">                                                                                                                                        </w:t>
      </w:r>
      <w:bookmarkStart w:id="38" w:name="Unknown37"/>
      <w:bookmarkEnd w:id="38"/>
      <w:r>
        <w:rPr>
          <w:rFonts w:cs="Tahoma"/>
          <w:bCs/>
          <w:sz w:val="28"/>
          <w:szCs w:val="28"/>
        </w:rPr>
        <w:t xml:space="preserve">  áno  </w:t>
      </w:r>
      <w:r>
        <w:rPr>
          <w:rFonts w:cs="Tahoma"/>
          <w:b w:val="0"/>
          <w:bCs/>
          <w:sz w:val="22"/>
          <w:szCs w:val="22"/>
        </w:rPr>
        <w:t xml:space="preserve">          </w:t>
      </w:r>
      <w:bookmarkStart w:id="39" w:name="Unknown38"/>
      <w:bookmarkEnd w:id="39"/>
      <w:r>
        <w:rPr>
          <w:rFonts w:cs="Tahoma"/>
          <w:b w:val="0"/>
          <w:bCs/>
          <w:sz w:val="22"/>
          <w:szCs w:val="22"/>
        </w:rPr>
        <w:t xml:space="preserve">  nie</w:t>
      </w:r>
    </w:p>
    <w:p w:rsidR="006C7207" w:rsidRDefault="006C7207" w:rsidP="006C7207">
      <w:pPr>
        <w:pStyle w:val="Standard"/>
        <w:jc w:val="center"/>
        <w:rPr>
          <w:rFonts w:hint="eastAsia"/>
          <w:b/>
        </w:rPr>
      </w:pPr>
    </w:p>
    <w:p w:rsidR="006C7207" w:rsidRDefault="006C7207" w:rsidP="006C7207">
      <w:pPr>
        <w:pStyle w:val="Standard"/>
        <w:jc w:val="center"/>
        <w:rPr>
          <w:rFonts w:hint="eastAsia"/>
          <w:b/>
        </w:rPr>
      </w:pPr>
      <w:r>
        <w:rPr>
          <w:b/>
        </w:rPr>
        <w:t>Čl. VI</w:t>
      </w:r>
    </w:p>
    <w:p w:rsidR="006C7207" w:rsidRDefault="006C7207" w:rsidP="006C7207">
      <w:pPr>
        <w:pStyle w:val="Standard"/>
        <w:jc w:val="center"/>
        <w:rPr>
          <w:rFonts w:hint="eastAsia"/>
          <w:b/>
        </w:rPr>
      </w:pPr>
      <w:r>
        <w:rPr>
          <w:b/>
        </w:rPr>
        <w:t>Informácie o údajoch na podsúvahových účtoch</w:t>
      </w:r>
    </w:p>
    <w:p w:rsidR="006C7207" w:rsidRDefault="006C7207" w:rsidP="006C7207">
      <w:pPr>
        <w:pStyle w:val="Standard"/>
        <w:jc w:val="center"/>
        <w:rPr>
          <w:rFonts w:hint="eastAsia"/>
          <w:b/>
        </w:rPr>
      </w:pPr>
    </w:p>
    <w:p w:rsidR="006C7207" w:rsidRDefault="006C7207" w:rsidP="006C7207">
      <w:pPr>
        <w:pStyle w:val="Standard"/>
        <w:numPr>
          <w:ilvl w:val="0"/>
          <w:numId w:val="48"/>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000" w:firstRow="0" w:lastRow="0" w:firstColumn="0" w:lastColumn="0" w:noHBand="0" w:noVBand="0"/>
      </w:tblPr>
      <w:tblGrid>
        <w:gridCol w:w="4140"/>
        <w:gridCol w:w="3060"/>
        <w:gridCol w:w="2940"/>
      </w:tblGrid>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Popis významných položiek</w:t>
            </w:r>
          </w:p>
          <w:p w:rsidR="006C7207" w:rsidRDefault="006C7207" w:rsidP="00A148C6">
            <w:pPr>
              <w:pStyle w:val="Standard"/>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Forma zabezpečenia</w:t>
            </w: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30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30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30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tabs>
          <w:tab w:val="left" w:pos="360"/>
        </w:tabs>
        <w:jc w:val="both"/>
        <w:rPr>
          <w:rFonts w:hint="eastAsia"/>
        </w:rPr>
      </w:pPr>
    </w:p>
    <w:p w:rsidR="006C7207" w:rsidRDefault="006C7207" w:rsidP="006C7207">
      <w:pPr>
        <w:pStyle w:val="Standard"/>
        <w:tabs>
          <w:tab w:val="left" w:pos="360"/>
        </w:tabs>
        <w:jc w:val="both"/>
        <w:rPr>
          <w:rFonts w:hint="eastAsia"/>
        </w:rPr>
      </w:pPr>
    </w:p>
    <w:p w:rsidR="006C7207" w:rsidRDefault="006C7207" w:rsidP="006C7207">
      <w:pPr>
        <w:pStyle w:val="Standard"/>
        <w:numPr>
          <w:ilvl w:val="0"/>
          <w:numId w:val="21"/>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000" w:firstRow="0" w:lastRow="0" w:firstColumn="0" w:lastColumn="0" w:noHBand="0" w:noVBand="0"/>
      </w:tblPr>
      <w:tblGrid>
        <w:gridCol w:w="4111"/>
        <w:gridCol w:w="3119"/>
        <w:gridCol w:w="2895"/>
      </w:tblGrid>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sz w:val="18"/>
                <w:szCs w:val="18"/>
              </w:rPr>
            </w:pPr>
            <w:r>
              <w:rPr>
                <w:b/>
                <w:sz w:val="18"/>
                <w:szCs w:val="18"/>
              </w:rPr>
              <w:t>Účet</w:t>
            </w:r>
          </w:p>
        </w:tc>
      </w:tr>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r>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r>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r>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r>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r>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r>
      <w:tr w:rsidR="006C7207" w:rsidTr="00A148C6">
        <w:tc>
          <w:tcPr>
            <w:tcW w:w="41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r>
    </w:tbl>
    <w:p w:rsidR="006C7207" w:rsidRDefault="006C7207" w:rsidP="006C7207">
      <w:pPr>
        <w:pStyle w:val="Standard"/>
        <w:jc w:val="center"/>
        <w:rPr>
          <w:rFonts w:hint="eastAsia"/>
        </w:rPr>
      </w:pPr>
    </w:p>
    <w:p w:rsidR="006C7207" w:rsidRDefault="006C7207" w:rsidP="006C7207">
      <w:pPr>
        <w:pStyle w:val="Standard"/>
        <w:jc w:val="center"/>
        <w:rPr>
          <w:rFonts w:hint="eastAsia"/>
          <w:b/>
        </w:rPr>
      </w:pPr>
      <w:r>
        <w:rPr>
          <w:b/>
        </w:rPr>
        <w:t>Čl. VII</w:t>
      </w:r>
    </w:p>
    <w:p w:rsidR="006C7207" w:rsidRDefault="006C7207" w:rsidP="006C7207">
      <w:pPr>
        <w:pStyle w:val="Standard"/>
        <w:jc w:val="center"/>
        <w:rPr>
          <w:rFonts w:hint="eastAsia"/>
          <w:b/>
        </w:rPr>
      </w:pPr>
      <w:r>
        <w:rPr>
          <w:b/>
        </w:rPr>
        <w:t>Informácie o iných aktívach a iných pasívach</w:t>
      </w:r>
    </w:p>
    <w:p w:rsidR="006C7207" w:rsidRDefault="006C7207" w:rsidP="006C7207">
      <w:pPr>
        <w:pStyle w:val="Pismenka"/>
        <w:tabs>
          <w:tab w:val="clear" w:pos="852"/>
        </w:tabs>
        <w:ind w:left="360" w:firstLine="0"/>
        <w:rPr>
          <w:rFonts w:hint="eastAsia"/>
        </w:rPr>
      </w:pPr>
    </w:p>
    <w:p w:rsidR="006C7207" w:rsidRDefault="006C7207" w:rsidP="006C7207">
      <w:pPr>
        <w:pStyle w:val="Standard"/>
        <w:numPr>
          <w:ilvl w:val="0"/>
          <w:numId w:val="49"/>
        </w:numPr>
        <w:ind w:left="284" w:hanging="284"/>
        <w:rPr>
          <w:rFonts w:hint="eastAsia"/>
          <w:b/>
        </w:rPr>
      </w:pPr>
      <w:r>
        <w:rPr>
          <w:b/>
        </w:rPr>
        <w:t>Iné aktíva a iné pasíva</w:t>
      </w:r>
    </w:p>
    <w:p w:rsidR="006C7207" w:rsidRDefault="006C7207" w:rsidP="006C7207">
      <w:pPr>
        <w:pStyle w:val="Pismenka"/>
        <w:numPr>
          <w:ilvl w:val="0"/>
          <w:numId w:val="50"/>
        </w:numPr>
        <w:ind w:left="284" w:hanging="284"/>
        <w:rPr>
          <w:rFonts w:hint="eastAsia"/>
        </w:rPr>
      </w:pPr>
      <w:r>
        <w:t>opis a hodnota iných aktív</w:t>
      </w:r>
      <w:r>
        <w:rPr>
          <w:b w:val="0"/>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w:t>
      </w:r>
      <w:r>
        <w:rPr>
          <w:b w:val="0"/>
        </w:rPr>
        <w:lastRenderedPageBreak/>
        <w:t>jednotky - tabuľka č.11.</w:t>
      </w:r>
    </w:p>
    <w:p w:rsidR="006C7207" w:rsidRDefault="006C7207" w:rsidP="006C7207">
      <w:pPr>
        <w:pStyle w:val="Pismenka"/>
        <w:tabs>
          <w:tab w:val="clear" w:pos="852"/>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rsidR="006C7207" w:rsidRDefault="006C7207" w:rsidP="006C7207">
      <w:pPr>
        <w:pStyle w:val="Pismenka"/>
        <w:tabs>
          <w:tab w:val="clear" w:pos="852"/>
        </w:tabs>
        <w:ind w:left="0" w:firstLine="0"/>
        <w:rPr>
          <w:rFonts w:hint="eastAsia"/>
          <w:color w:val="000000"/>
        </w:rPr>
      </w:pPr>
    </w:p>
    <w:tbl>
      <w:tblPr>
        <w:tblW w:w="10125" w:type="dxa"/>
        <w:tblLayout w:type="fixed"/>
        <w:tblCellMar>
          <w:left w:w="10" w:type="dxa"/>
          <w:right w:w="10" w:type="dxa"/>
        </w:tblCellMar>
        <w:tblLook w:val="0000" w:firstRow="0" w:lastRow="0" w:firstColumn="0" w:lastColumn="0" w:noHBand="0" w:noVBand="0"/>
      </w:tblPr>
      <w:tblGrid>
        <w:gridCol w:w="1985"/>
        <w:gridCol w:w="992"/>
        <w:gridCol w:w="1984"/>
        <w:gridCol w:w="1701"/>
        <w:gridCol w:w="3463"/>
      </w:tblGrid>
      <w:tr w:rsidR="006C7207" w:rsidTr="00A148C6">
        <w:tc>
          <w:tcPr>
            <w:tcW w:w="198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color w:val="000000"/>
                <w:sz w:val="18"/>
                <w:szCs w:val="18"/>
              </w:rPr>
            </w:pPr>
            <w:r>
              <w:rPr>
                <w:b/>
                <w:color w:val="000000"/>
                <w:sz w:val="18"/>
                <w:szCs w:val="18"/>
              </w:rPr>
              <w:t>Názov poskytovateľa</w:t>
            </w:r>
          </w:p>
          <w:p w:rsidR="006C7207" w:rsidRDefault="006C7207" w:rsidP="00A148C6">
            <w:pPr>
              <w:pStyle w:val="Standard"/>
              <w:jc w:val="center"/>
              <w:rPr>
                <w:rFonts w:hint="eastAsia"/>
                <w:b/>
                <w:color w:val="000000"/>
                <w:sz w:val="18"/>
                <w:szCs w:val="18"/>
              </w:rPr>
            </w:pPr>
            <w:r>
              <w:rPr>
                <w:b/>
                <w:color w:val="000000"/>
                <w:sz w:val="18"/>
                <w:szCs w:val="18"/>
              </w:rPr>
              <w:t>nenávratného finančného príspevku</w:t>
            </w:r>
          </w:p>
          <w:p w:rsidR="006C7207" w:rsidRDefault="006C7207" w:rsidP="00A148C6">
            <w:pPr>
              <w:pStyle w:val="Standard"/>
              <w:rPr>
                <w:rFonts w:hint="eastAsia"/>
                <w:b/>
                <w:color w:val="000000"/>
                <w:sz w:val="18"/>
                <w:szCs w:val="18"/>
              </w:rPr>
            </w:pPr>
          </w:p>
          <w:p w:rsidR="006C7207" w:rsidRDefault="006C7207" w:rsidP="00A148C6">
            <w:pPr>
              <w:pStyle w:val="Standard"/>
              <w:jc w:val="center"/>
              <w:rPr>
                <w:rFonts w:hint="eastAsia"/>
                <w:b/>
                <w:color w:val="000000"/>
                <w:sz w:val="18"/>
                <w:szCs w:val="18"/>
              </w:rPr>
            </w:pPr>
          </w:p>
        </w:tc>
        <w:tc>
          <w:tcPr>
            <w:tcW w:w="99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color w:val="000000"/>
                <w:sz w:val="18"/>
                <w:szCs w:val="18"/>
              </w:rPr>
            </w:pPr>
          </w:p>
          <w:p w:rsidR="006C7207" w:rsidRDefault="006C7207" w:rsidP="00A148C6">
            <w:pPr>
              <w:pStyle w:val="Standard"/>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color w:val="000000"/>
                <w:sz w:val="18"/>
                <w:szCs w:val="18"/>
              </w:rPr>
            </w:pPr>
          </w:p>
          <w:p w:rsidR="006C7207" w:rsidRDefault="006C7207" w:rsidP="00A148C6">
            <w:pPr>
              <w:pStyle w:val="Standard"/>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6366B8">
            <w:pPr>
              <w:pStyle w:val="Standard"/>
              <w:snapToGrid w:val="0"/>
              <w:jc w:val="center"/>
              <w:rPr>
                <w:rFonts w:hint="eastAsia"/>
                <w:b/>
                <w:color w:val="000000"/>
                <w:sz w:val="18"/>
                <w:szCs w:val="18"/>
              </w:rPr>
            </w:pPr>
            <w:r>
              <w:rPr>
                <w:b/>
                <w:color w:val="000000"/>
                <w:sz w:val="18"/>
                <w:szCs w:val="18"/>
              </w:rPr>
              <w:t xml:space="preserve">Hodnota </w:t>
            </w:r>
            <w:proofErr w:type="spellStart"/>
            <w:r>
              <w:rPr>
                <w:b/>
                <w:color w:val="000000"/>
                <w:sz w:val="18"/>
                <w:szCs w:val="18"/>
              </w:rPr>
              <w:t>prefinancovaných</w:t>
            </w:r>
            <w:proofErr w:type="spellEnd"/>
            <w:r>
              <w:rPr>
                <w:b/>
                <w:color w:val="000000"/>
                <w:sz w:val="18"/>
                <w:szCs w:val="18"/>
              </w:rPr>
              <w:t xml:space="preserve"> nákladov z vlastných prostriedkov obce alebo z úverových zdrojov neuhradených/nerefundovaných  poskytovateľom NFP k 31.12.201</w:t>
            </w:r>
            <w:r w:rsidR="006366B8">
              <w:rPr>
                <w:b/>
                <w:color w:val="000000"/>
                <w:sz w:val="18"/>
                <w:szCs w:val="18"/>
              </w:rPr>
              <w:t>6</w:t>
            </w:r>
          </w:p>
        </w:tc>
      </w:tr>
      <w:tr w:rsidR="006C7207" w:rsidTr="00A148C6">
        <w:tc>
          <w:tcPr>
            <w:tcW w:w="198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b/>
                <w:color w:val="000000"/>
                <w:sz w:val="18"/>
                <w:szCs w:val="18"/>
              </w:rPr>
            </w:pPr>
          </w:p>
        </w:tc>
        <w:tc>
          <w:tcPr>
            <w:tcW w:w="99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r>
      <w:tr w:rsidR="006C7207" w:rsidTr="00A148C6">
        <w:tc>
          <w:tcPr>
            <w:tcW w:w="198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99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r>
      <w:tr w:rsidR="006C7207" w:rsidTr="00A148C6">
        <w:tc>
          <w:tcPr>
            <w:tcW w:w="198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99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color w:val="000000"/>
                <w:sz w:val="18"/>
                <w:szCs w:val="18"/>
              </w:rPr>
            </w:pPr>
          </w:p>
        </w:tc>
      </w:tr>
    </w:tbl>
    <w:p w:rsidR="006C7207" w:rsidRDefault="006C7207" w:rsidP="006C7207">
      <w:pPr>
        <w:pStyle w:val="Pismenka"/>
        <w:tabs>
          <w:tab w:val="clear" w:pos="852"/>
        </w:tabs>
        <w:ind w:left="0" w:firstLine="0"/>
        <w:rPr>
          <w:rFonts w:hint="eastAsia"/>
          <w:color w:val="000000"/>
        </w:rPr>
      </w:pPr>
    </w:p>
    <w:p w:rsidR="006C7207" w:rsidRDefault="006C7207" w:rsidP="006C7207">
      <w:pPr>
        <w:pStyle w:val="Pismenka"/>
        <w:numPr>
          <w:ilvl w:val="0"/>
          <w:numId w:val="2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rsidR="006C7207" w:rsidRDefault="006C7207" w:rsidP="006C7207">
      <w:pPr>
        <w:pStyle w:val="Pismenka"/>
        <w:numPr>
          <w:ilvl w:val="0"/>
          <w:numId w:val="51"/>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rsidR="006C7207" w:rsidRDefault="006C7207" w:rsidP="006C7207">
      <w:pPr>
        <w:pStyle w:val="Pismenka"/>
        <w:numPr>
          <w:ilvl w:val="0"/>
          <w:numId w:val="24"/>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rsidR="006C7207" w:rsidRDefault="006C7207" w:rsidP="006C7207">
      <w:pPr>
        <w:pStyle w:val="Pismenka"/>
        <w:tabs>
          <w:tab w:val="clear" w:pos="852"/>
        </w:tabs>
        <w:rPr>
          <w:rFonts w:hint="eastAsia"/>
          <w:b w:val="0"/>
        </w:rPr>
      </w:pPr>
      <w:r>
        <w:rPr>
          <w:b w:val="0"/>
        </w:rPr>
        <w:t>- tabuľka č.11.</w:t>
      </w:r>
    </w:p>
    <w:p w:rsidR="006C7207" w:rsidRDefault="006C7207" w:rsidP="006C7207">
      <w:pPr>
        <w:pStyle w:val="Pismenka"/>
        <w:tabs>
          <w:tab w:val="clear" w:pos="852"/>
        </w:tabs>
        <w:rPr>
          <w:rFonts w:hint="eastAsia"/>
          <w:b w:val="0"/>
        </w:rPr>
      </w:pPr>
      <w:r>
        <w:rPr>
          <w:b w:val="0"/>
        </w:rPr>
        <w:t>Textová časť k tabuľke č.11 ............................................................................................................................</w:t>
      </w:r>
    </w:p>
    <w:p w:rsidR="006C7207" w:rsidRDefault="006C7207" w:rsidP="006C7207">
      <w:pPr>
        <w:pStyle w:val="Pismenka"/>
        <w:tabs>
          <w:tab w:val="clear" w:pos="852"/>
        </w:tabs>
        <w:rPr>
          <w:rFonts w:hint="eastAsia"/>
          <w:b w:val="0"/>
        </w:rPr>
      </w:pPr>
      <w:r>
        <w:rPr>
          <w:b w:val="0"/>
        </w:rPr>
        <w:t>................................................................................................................................................................</w:t>
      </w:r>
    </w:p>
    <w:p w:rsidR="006C7207" w:rsidRDefault="006C7207" w:rsidP="006C7207">
      <w:pPr>
        <w:pStyle w:val="Pismenka"/>
        <w:numPr>
          <w:ilvl w:val="0"/>
          <w:numId w:val="23"/>
        </w:numPr>
        <w:ind w:left="284" w:hanging="284"/>
        <w:rPr>
          <w:rFonts w:hint="eastAsia"/>
        </w:rPr>
      </w:pPr>
      <w:r>
        <w:rPr>
          <w:b w:val="0"/>
        </w:rPr>
        <w:t xml:space="preserve">zoznam </w:t>
      </w:r>
      <w:r>
        <w:t>nehnuteľných kultúrnych pamiatok</w:t>
      </w:r>
      <w:r>
        <w:rPr>
          <w:b w:val="0"/>
        </w:rPr>
        <w:t xml:space="preserve"> spravovaných účtovnou jednotkou - tabuľka č.12</w:t>
      </w:r>
    </w:p>
    <w:p w:rsidR="006C7207" w:rsidRDefault="006C7207" w:rsidP="006C7207">
      <w:pPr>
        <w:pStyle w:val="Pismenka"/>
        <w:tabs>
          <w:tab w:val="clear" w:pos="852"/>
        </w:tabs>
        <w:rPr>
          <w:rFonts w:hint="eastAsia"/>
          <w:b w:val="0"/>
        </w:rPr>
      </w:pPr>
      <w:r>
        <w:rPr>
          <w:b w:val="0"/>
        </w:rPr>
        <w:t>Textová časť k tabuľke č.12 ............................................................................................................................</w:t>
      </w:r>
    </w:p>
    <w:p w:rsidR="006C7207" w:rsidRDefault="006C7207" w:rsidP="006C7207">
      <w:pPr>
        <w:pStyle w:val="Pismenka"/>
        <w:tabs>
          <w:tab w:val="clear" w:pos="852"/>
        </w:tabs>
        <w:rPr>
          <w:rFonts w:hint="eastAsia"/>
          <w:b w:val="0"/>
        </w:rPr>
      </w:pPr>
      <w:r>
        <w:rPr>
          <w:b w:val="0"/>
        </w:rPr>
        <w:t>................................................................................................................................................................</w:t>
      </w:r>
    </w:p>
    <w:p w:rsidR="006C7207" w:rsidRDefault="006C7207" w:rsidP="006C7207">
      <w:pPr>
        <w:pStyle w:val="Standard"/>
        <w:tabs>
          <w:tab w:val="left" w:pos="360"/>
        </w:tabs>
        <w:jc w:val="both"/>
        <w:rPr>
          <w:rFonts w:hint="eastAsia"/>
          <w:b/>
        </w:rPr>
      </w:pPr>
    </w:p>
    <w:p w:rsidR="006C7207" w:rsidRDefault="006C7207" w:rsidP="006C7207">
      <w:pPr>
        <w:pStyle w:val="Pismenka"/>
        <w:numPr>
          <w:ilvl w:val="0"/>
          <w:numId w:val="2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rsidR="006C7207" w:rsidRDefault="006C7207" w:rsidP="006C7207">
      <w:pPr>
        <w:pStyle w:val="Standard"/>
        <w:jc w:val="center"/>
        <w:rPr>
          <w:rFonts w:hint="eastAsia"/>
          <w:b/>
        </w:rPr>
      </w:pPr>
    </w:p>
    <w:tbl>
      <w:tblPr>
        <w:tblW w:w="10125" w:type="dxa"/>
        <w:tblLayout w:type="fixed"/>
        <w:tblCellMar>
          <w:left w:w="10" w:type="dxa"/>
          <w:right w:w="10" w:type="dxa"/>
        </w:tblCellMar>
        <w:tblLook w:val="0000" w:firstRow="0" w:lastRow="0" w:firstColumn="0" w:lastColumn="0" w:noHBand="0" w:noVBand="0"/>
      </w:tblPr>
      <w:tblGrid>
        <w:gridCol w:w="2410"/>
        <w:gridCol w:w="1418"/>
        <w:gridCol w:w="3969"/>
        <w:gridCol w:w="2328"/>
      </w:tblGrid>
      <w:tr w:rsidR="006C7207" w:rsidTr="00A148C6">
        <w:tc>
          <w:tcPr>
            <w:tcW w:w="241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Informácia</w:t>
            </w:r>
          </w:p>
        </w:tc>
        <w:tc>
          <w:tcPr>
            <w:tcW w:w="14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Riadok</w:t>
            </w:r>
          </w:p>
          <w:p w:rsidR="006C7207" w:rsidRDefault="006C7207" w:rsidP="00A148C6">
            <w:pPr>
              <w:pStyle w:val="Standard"/>
              <w:jc w:val="center"/>
              <w:rPr>
                <w:rFonts w:hint="eastAsia"/>
                <w:b/>
              </w:rPr>
            </w:pPr>
            <w:r>
              <w:rPr>
                <w:b/>
              </w:rPr>
              <w:t>tabuľky č.11</w:t>
            </w:r>
          </w:p>
        </w:tc>
        <w:tc>
          <w:tcPr>
            <w:tcW w:w="396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Vykázané voči subjektu verejnej správy</w:t>
            </w:r>
          </w:p>
          <w:p w:rsidR="006C7207" w:rsidRDefault="006C7207" w:rsidP="00A148C6">
            <w:pPr>
              <w:pStyle w:val="Standard"/>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celkom</w:t>
            </w:r>
          </w:p>
        </w:tc>
      </w:tr>
      <w:tr w:rsidR="006C7207" w:rsidTr="00A148C6">
        <w:tc>
          <w:tcPr>
            <w:tcW w:w="241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Iné aktíva</w:t>
            </w:r>
          </w:p>
        </w:tc>
        <w:tc>
          <w:tcPr>
            <w:tcW w:w="14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c>
          <w:tcPr>
            <w:tcW w:w="396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41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r>
              <w:t>Iné pasíva</w:t>
            </w:r>
          </w:p>
        </w:tc>
        <w:tc>
          <w:tcPr>
            <w:tcW w:w="141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p>
        </w:tc>
        <w:tc>
          <w:tcPr>
            <w:tcW w:w="396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rPr>
          <w:rFonts w:hint="eastAsia"/>
        </w:rPr>
      </w:pPr>
    </w:p>
    <w:p w:rsidR="006C7207" w:rsidRDefault="006C7207" w:rsidP="006C7207">
      <w:pPr>
        <w:pStyle w:val="Standard"/>
        <w:numPr>
          <w:ilvl w:val="0"/>
          <w:numId w:val="22"/>
        </w:numPr>
        <w:ind w:left="284" w:hanging="284"/>
        <w:rPr>
          <w:rFonts w:hint="eastAsia"/>
        </w:rPr>
      </w:pPr>
      <w:r>
        <w:rPr>
          <w:b/>
        </w:rPr>
        <w:t xml:space="preserve">Ostatné finančné povinnosti - </w:t>
      </w:r>
      <w:r>
        <w:t>tabuľka č.11</w:t>
      </w:r>
    </w:p>
    <w:p w:rsidR="006C7207" w:rsidRDefault="006C7207" w:rsidP="006C7207">
      <w:pPr>
        <w:pStyle w:val="Standard"/>
        <w:rPr>
          <w:rFonts w:hint="eastAsia"/>
        </w:rPr>
      </w:pPr>
      <w:r>
        <w:t>Významné položky ostatných finančných povinností, ktoré sa nevykazujú v účtovných výkazoch.</w:t>
      </w:r>
    </w:p>
    <w:p w:rsidR="006C7207" w:rsidRDefault="006C7207" w:rsidP="006C7207">
      <w:pPr>
        <w:pStyle w:val="Pismenka"/>
        <w:tabs>
          <w:tab w:val="clear" w:pos="852"/>
        </w:tabs>
        <w:ind w:left="0" w:firstLine="0"/>
        <w:rPr>
          <w:rFonts w:hint="eastAsia"/>
          <w:b w:val="0"/>
        </w:rPr>
      </w:pPr>
      <w:r>
        <w:rPr>
          <w:b w:val="0"/>
        </w:rPr>
        <w:t>Textová časť k tabuľke č.11 ............................................................................................................................</w:t>
      </w:r>
    </w:p>
    <w:p w:rsidR="006C7207" w:rsidRDefault="006C7207" w:rsidP="006C7207">
      <w:pPr>
        <w:pStyle w:val="Pismenka"/>
        <w:tabs>
          <w:tab w:val="clear" w:pos="852"/>
        </w:tabs>
        <w:ind w:left="425" w:hanging="425"/>
        <w:rPr>
          <w:rFonts w:hint="eastAsia"/>
          <w:b w:val="0"/>
        </w:rPr>
      </w:pPr>
      <w:r>
        <w:rPr>
          <w:b w:val="0"/>
        </w:rPr>
        <w:t>................................................................................................................................................................</w:t>
      </w:r>
    </w:p>
    <w:p w:rsidR="006C7207" w:rsidRDefault="006C7207" w:rsidP="006C7207">
      <w:pPr>
        <w:pStyle w:val="Pismenka"/>
        <w:tabs>
          <w:tab w:val="clear" w:pos="852"/>
        </w:tabs>
        <w:ind w:left="0" w:firstLine="0"/>
        <w:rPr>
          <w:rFonts w:hint="eastAsia"/>
          <w:b w:val="0"/>
        </w:rPr>
      </w:pPr>
      <w:r>
        <w:rPr>
          <w:b w:val="0"/>
        </w:rPr>
        <w:t>................................................................................................................................................................</w:t>
      </w:r>
    </w:p>
    <w:p w:rsidR="006C7207" w:rsidRDefault="006C7207" w:rsidP="006C7207">
      <w:pPr>
        <w:pStyle w:val="Pismenka"/>
        <w:tabs>
          <w:tab w:val="clear" w:pos="852"/>
        </w:tabs>
        <w:ind w:left="360" w:firstLine="0"/>
        <w:rPr>
          <w:rFonts w:hint="eastAsia"/>
        </w:rPr>
      </w:pPr>
    </w:p>
    <w:p w:rsidR="006C7207" w:rsidRDefault="006C7207" w:rsidP="006C7207">
      <w:pPr>
        <w:pStyle w:val="Standard"/>
        <w:jc w:val="center"/>
        <w:rPr>
          <w:rFonts w:hint="eastAsia"/>
          <w:b/>
        </w:rPr>
      </w:pPr>
      <w:r>
        <w:rPr>
          <w:b/>
        </w:rPr>
        <w:t>Čl. VIII</w:t>
      </w:r>
    </w:p>
    <w:p w:rsidR="006C7207" w:rsidRDefault="006C7207" w:rsidP="006C7207">
      <w:pPr>
        <w:pStyle w:val="Standard"/>
        <w:jc w:val="center"/>
        <w:rPr>
          <w:rFonts w:hint="eastAsia"/>
          <w:b/>
        </w:rPr>
      </w:pPr>
      <w:r>
        <w:rPr>
          <w:b/>
        </w:rPr>
        <w:t>Informácie o spriaznených osobách a o ekonomických vzťahoch</w:t>
      </w:r>
    </w:p>
    <w:p w:rsidR="006C7207" w:rsidRDefault="006C7207" w:rsidP="006C7207">
      <w:pPr>
        <w:pStyle w:val="Standard"/>
        <w:jc w:val="center"/>
        <w:rPr>
          <w:rFonts w:hint="eastAsia"/>
          <w:b/>
        </w:rPr>
      </w:pPr>
      <w:r>
        <w:rPr>
          <w:b/>
        </w:rPr>
        <w:t>účtovnej jednotky a spriaznených osôb</w:t>
      </w:r>
    </w:p>
    <w:p w:rsidR="006C7207" w:rsidRDefault="006C7207" w:rsidP="006C7207">
      <w:pPr>
        <w:pStyle w:val="Standard"/>
        <w:jc w:val="center"/>
        <w:rPr>
          <w:rFonts w:hint="eastAsia"/>
          <w:b/>
        </w:rPr>
      </w:pPr>
      <w:r>
        <w:rPr>
          <w:b/>
        </w:rPr>
        <w:t xml:space="preserve"> </w:t>
      </w:r>
    </w:p>
    <w:p w:rsidR="006C7207" w:rsidRDefault="006C7207" w:rsidP="006C7207">
      <w:pPr>
        <w:pStyle w:val="Standard"/>
        <w:numPr>
          <w:ilvl w:val="0"/>
          <w:numId w:val="52"/>
        </w:numPr>
        <w:ind w:left="284" w:hanging="284"/>
        <w:rPr>
          <w:rFonts w:hint="eastAsia"/>
          <w:b/>
        </w:rPr>
      </w:pPr>
      <w:r>
        <w:rPr>
          <w:b/>
        </w:rPr>
        <w:t>Informácie o spriaznených osobách a o ekonomických vzťahoch účtovnej jednotky a spriaznených osôb</w:t>
      </w:r>
    </w:p>
    <w:p w:rsidR="006C7207" w:rsidRDefault="006C7207" w:rsidP="006C7207">
      <w:pPr>
        <w:pStyle w:val="Standard"/>
        <w:numPr>
          <w:ilvl w:val="0"/>
          <w:numId w:val="53"/>
        </w:numPr>
        <w:ind w:left="284" w:hanging="284"/>
        <w:rPr>
          <w:rFonts w:hint="eastAsia"/>
          <w:b/>
        </w:rPr>
      </w:pPr>
    </w:p>
    <w:tbl>
      <w:tblPr>
        <w:tblW w:w="10124" w:type="dxa"/>
        <w:tblLayout w:type="fixed"/>
        <w:tblCellMar>
          <w:left w:w="10" w:type="dxa"/>
          <w:right w:w="10" w:type="dxa"/>
        </w:tblCellMar>
        <w:tblLook w:val="0000" w:firstRow="0" w:lastRow="0" w:firstColumn="0" w:lastColumn="0" w:noHBand="0" w:noVBand="0"/>
      </w:tblPr>
      <w:tblGrid>
        <w:gridCol w:w="2127"/>
        <w:gridCol w:w="1701"/>
        <w:gridCol w:w="1984"/>
        <w:gridCol w:w="2268"/>
        <w:gridCol w:w="2044"/>
      </w:tblGrid>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p>
          <w:p w:rsidR="006C7207" w:rsidRDefault="006C7207" w:rsidP="00A148C6">
            <w:pPr>
              <w:pStyle w:val="Standard"/>
              <w:jc w:val="center"/>
              <w:rPr>
                <w:rFonts w:hint="eastAsia"/>
                <w:b/>
              </w:rPr>
            </w:pPr>
          </w:p>
          <w:p w:rsidR="006C7207" w:rsidRDefault="006C7207" w:rsidP="00A148C6">
            <w:pPr>
              <w:pStyle w:val="Standard"/>
              <w:jc w:val="center"/>
              <w:rPr>
                <w:rFonts w:hint="eastAsia"/>
                <w:b/>
              </w:rPr>
            </w:pPr>
          </w:p>
          <w:p w:rsidR="006C7207" w:rsidRDefault="006C7207" w:rsidP="00A148C6">
            <w:pPr>
              <w:pStyle w:val="Standard"/>
              <w:jc w:val="center"/>
              <w:rPr>
                <w:rFonts w:hint="eastAsia"/>
                <w:b/>
              </w:rPr>
            </w:pPr>
            <w:r>
              <w:rPr>
                <w:b/>
              </w:rPr>
              <w:t>Spriaznená osoba</w:t>
            </w: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p>
          <w:p w:rsidR="006C7207" w:rsidRDefault="006C7207" w:rsidP="00A148C6">
            <w:pPr>
              <w:pStyle w:val="Standard"/>
              <w:jc w:val="center"/>
              <w:rPr>
                <w:rFonts w:hint="eastAsia"/>
                <w:b/>
              </w:rPr>
            </w:pPr>
          </w:p>
          <w:p w:rsidR="006C7207" w:rsidRDefault="006C7207" w:rsidP="00A148C6">
            <w:pPr>
              <w:pStyle w:val="Standard"/>
              <w:jc w:val="center"/>
              <w:rPr>
                <w:rFonts w:hint="eastAsia"/>
                <w:b/>
              </w:rPr>
            </w:pPr>
          </w:p>
          <w:p w:rsidR="006C7207" w:rsidRDefault="006C7207" w:rsidP="00A148C6">
            <w:pPr>
              <w:pStyle w:val="Standard"/>
              <w:jc w:val="center"/>
              <w:rPr>
                <w:rFonts w:hint="eastAsia"/>
                <w:b/>
              </w:rPr>
            </w:pPr>
            <w:r>
              <w:rPr>
                <w:b/>
              </w:rPr>
              <w:t>Druh obchodu</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Hodnotové vyjadrenie obchodu</w:t>
            </w:r>
          </w:p>
          <w:p w:rsidR="006C7207" w:rsidRDefault="006C7207" w:rsidP="00A148C6">
            <w:pPr>
              <w:pStyle w:val="Standard"/>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rPr>
            </w:pPr>
            <w:r>
              <w:t>Informácia o cenách realizovaných obchodov medzi účtovnou jednotkou a spriaznenými osobami</w:t>
            </w: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roofErr w:type="spellStart"/>
            <w:r>
              <w:rPr>
                <w:sz w:val="18"/>
                <w:szCs w:val="18"/>
              </w:rPr>
              <w:t>Transféry</w:t>
            </w:r>
            <w:proofErr w:type="spellEnd"/>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21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hd w:val="clear" w:color="auto" w:fill="FFFF00"/>
              </w:rPr>
            </w:pPr>
          </w:p>
        </w:tc>
        <w:tc>
          <w:tcPr>
            <w:tcW w:w="170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rPr>
          <w:rFonts w:hint="eastAsia"/>
        </w:rPr>
      </w:pPr>
    </w:p>
    <w:p w:rsidR="006C7207" w:rsidRDefault="006C7207" w:rsidP="006C7207">
      <w:pPr>
        <w:pStyle w:val="Standard"/>
        <w:numPr>
          <w:ilvl w:val="0"/>
          <w:numId w:val="26"/>
        </w:numPr>
        <w:ind w:left="284" w:hanging="284"/>
        <w:jc w:val="both"/>
        <w:rPr>
          <w:rFonts w:hint="eastAsia"/>
        </w:rPr>
      </w:pPr>
      <w:r>
        <w:t>o obchodoch podľa písmena a), ktoré sú rovnakého druhu sa uvádzajú informácie kumulovane</w:t>
      </w:r>
    </w:p>
    <w:p w:rsidR="006C7207" w:rsidRDefault="006C7207" w:rsidP="006C7207">
      <w:pPr>
        <w:pStyle w:val="Standard"/>
        <w:rPr>
          <w:rFonts w:hint="eastAsia"/>
          <w:b/>
          <w:shd w:val="clear" w:color="auto" w:fill="FFFF00"/>
        </w:rPr>
      </w:pPr>
    </w:p>
    <w:p w:rsidR="006C7207" w:rsidRDefault="006C7207" w:rsidP="006C7207">
      <w:pPr>
        <w:pStyle w:val="Standard"/>
        <w:numPr>
          <w:ilvl w:val="0"/>
          <w:numId w:val="26"/>
        </w:numPr>
        <w:ind w:left="284" w:hanging="284"/>
        <w:jc w:val="both"/>
        <w:rPr>
          <w:rFonts w:hint="eastAsia"/>
        </w:rPr>
      </w:pPr>
      <w:r>
        <w:t>opis a hodnota podmienených záväzkov voči spriazneným osobám vyplývajúcich zo súdnych rozhodnutí, z poskytnutých záruk, zo všeobecne záväzných právnych predpisov, z ručenia podľa jednotlivých druhov ručenia .......................................................................................................................</w:t>
      </w:r>
    </w:p>
    <w:p w:rsidR="006C7207" w:rsidRDefault="006C7207" w:rsidP="006C7207">
      <w:pPr>
        <w:pStyle w:val="Standard"/>
        <w:rPr>
          <w:rFonts w:hint="eastAsia"/>
          <w:b/>
        </w:rPr>
      </w:pPr>
    </w:p>
    <w:tbl>
      <w:tblPr>
        <w:tblW w:w="10124" w:type="dxa"/>
        <w:tblLayout w:type="fixed"/>
        <w:tblCellMar>
          <w:left w:w="10" w:type="dxa"/>
          <w:right w:w="10" w:type="dxa"/>
        </w:tblCellMar>
        <w:tblLook w:val="0000" w:firstRow="0" w:lastRow="0" w:firstColumn="0" w:lastColumn="0" w:noHBand="0" w:noVBand="0"/>
      </w:tblPr>
      <w:tblGrid>
        <w:gridCol w:w="3684"/>
        <w:gridCol w:w="2945"/>
        <w:gridCol w:w="3495"/>
      </w:tblGrid>
      <w:tr w:rsidR="006C7207" w:rsidTr="00A148C6">
        <w:tc>
          <w:tcPr>
            <w:tcW w:w="36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Spriaznená osoba</w:t>
            </w:r>
          </w:p>
        </w:tc>
        <w:tc>
          <w:tcPr>
            <w:tcW w:w="294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jc w:val="center"/>
              <w:rPr>
                <w:rFonts w:hint="eastAsia"/>
                <w:b/>
              </w:rPr>
            </w:pPr>
            <w:r>
              <w:rPr>
                <w:b/>
              </w:rPr>
              <w:t>Hodnota podmienených záväzkov</w:t>
            </w:r>
          </w:p>
        </w:tc>
      </w:tr>
      <w:tr w:rsidR="006C7207" w:rsidTr="00A148C6">
        <w:tc>
          <w:tcPr>
            <w:tcW w:w="36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6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r w:rsidR="006C7207" w:rsidTr="00A148C6">
        <w:tc>
          <w:tcPr>
            <w:tcW w:w="368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c>
          <w:tcPr>
            <w:tcW w:w="294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C7207" w:rsidRDefault="006C7207" w:rsidP="00A148C6">
            <w:pPr>
              <w:pStyle w:val="Standard"/>
              <w:snapToGrid w:val="0"/>
              <w:rPr>
                <w:rFonts w:hint="eastAsia"/>
              </w:rPr>
            </w:pPr>
          </w:p>
        </w:tc>
      </w:tr>
    </w:tbl>
    <w:p w:rsidR="006C7207" w:rsidRDefault="006C7207" w:rsidP="006C7207">
      <w:pPr>
        <w:pStyle w:val="Standard"/>
        <w:rPr>
          <w:rFonts w:hint="eastAsia"/>
        </w:rPr>
      </w:pPr>
    </w:p>
    <w:p w:rsidR="006C7207" w:rsidRDefault="006C7207" w:rsidP="006C7207">
      <w:pPr>
        <w:pStyle w:val="Standard"/>
        <w:numPr>
          <w:ilvl w:val="0"/>
          <w:numId w:val="25"/>
        </w:numPr>
        <w:ind w:left="284" w:hanging="284"/>
        <w:rPr>
          <w:rFonts w:hint="eastAsia"/>
          <w:b/>
        </w:rPr>
      </w:pPr>
      <w:r>
        <w:rPr>
          <w:b/>
        </w:rPr>
        <w:t>Informácie podľa odseku 1 sa vykazujú za</w:t>
      </w:r>
    </w:p>
    <w:p w:rsidR="006C7207" w:rsidRDefault="006C7207" w:rsidP="006C7207">
      <w:pPr>
        <w:pStyle w:val="Pismenka"/>
        <w:numPr>
          <w:ilvl w:val="0"/>
          <w:numId w:val="54"/>
        </w:numPr>
        <w:ind w:left="284" w:hanging="284"/>
        <w:rPr>
          <w:rFonts w:hint="eastAsia"/>
          <w:b w:val="0"/>
        </w:rPr>
      </w:pPr>
      <w:r>
        <w:rPr>
          <w:b w:val="0"/>
        </w:rPr>
        <w:t>právnické osoby, ktoré sú vo vzťahu k účtovnej jednotke dcérskou účtovnou jednotkou alebo materskou účtovnou jednotkou,</w:t>
      </w:r>
    </w:p>
    <w:p w:rsidR="006C7207" w:rsidRDefault="006C7207" w:rsidP="006C7207">
      <w:pPr>
        <w:pStyle w:val="Pismenka"/>
        <w:numPr>
          <w:ilvl w:val="0"/>
          <w:numId w:val="27"/>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rsidR="006C7207" w:rsidRDefault="006C7207" w:rsidP="006C7207">
      <w:pPr>
        <w:pStyle w:val="Pismenka"/>
        <w:numPr>
          <w:ilvl w:val="0"/>
          <w:numId w:val="27"/>
        </w:numPr>
        <w:ind w:left="284" w:hanging="284"/>
        <w:rPr>
          <w:rFonts w:hint="eastAsia"/>
          <w:b w:val="0"/>
        </w:rPr>
      </w:pPr>
      <w:r>
        <w:rPr>
          <w:b w:val="0"/>
        </w:rPr>
        <w:t xml:space="preserve">právnické osoby, v ktorých fyzické osoby uvedené v písmene b) vykonávajú podstatný vplyv a to aj sprostredkovane,  </w:t>
      </w:r>
    </w:p>
    <w:p w:rsidR="006C7207" w:rsidRDefault="006C7207" w:rsidP="006C7207">
      <w:pPr>
        <w:pStyle w:val="Pismenka"/>
        <w:numPr>
          <w:ilvl w:val="0"/>
          <w:numId w:val="27"/>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6C7207" w:rsidRDefault="006C7207" w:rsidP="006C7207">
      <w:pPr>
        <w:pStyle w:val="Pismenka"/>
        <w:numPr>
          <w:ilvl w:val="0"/>
          <w:numId w:val="27"/>
        </w:numPr>
        <w:ind w:left="284" w:hanging="284"/>
        <w:rPr>
          <w:rFonts w:hint="eastAsia"/>
          <w:b w:val="0"/>
        </w:rPr>
      </w:pPr>
      <w:r>
        <w:rPr>
          <w:b w:val="0"/>
        </w:rPr>
        <w:t>osoby, ktoré poskytli účtovnej jednotke úver, a z tohto dôvodu sú schopné ovplyvniť ekonomické vzťahy s účtovnou jednotkou,</w:t>
      </w:r>
    </w:p>
    <w:p w:rsidR="006C7207" w:rsidRDefault="006C7207" w:rsidP="006C7207">
      <w:pPr>
        <w:pStyle w:val="Pismenka"/>
        <w:numPr>
          <w:ilvl w:val="0"/>
          <w:numId w:val="27"/>
        </w:numPr>
        <w:ind w:left="284" w:hanging="284"/>
        <w:rPr>
          <w:rFonts w:hint="eastAsia"/>
          <w:b w:val="0"/>
        </w:rPr>
      </w:pPr>
      <w:r>
        <w:rPr>
          <w:b w:val="0"/>
        </w:rPr>
        <w:t>osoby, s ktorými účtovná jednotka realizuje taký objem obchodov, že je od týchto osôb hospodársky závislá.</w:t>
      </w:r>
    </w:p>
    <w:p w:rsidR="006C7207" w:rsidRDefault="006C7207" w:rsidP="006C7207">
      <w:pPr>
        <w:pStyle w:val="Pismenka"/>
        <w:tabs>
          <w:tab w:val="clear" w:pos="852"/>
        </w:tabs>
        <w:rPr>
          <w:rFonts w:hint="eastAsia"/>
          <w:b w:val="0"/>
        </w:rPr>
      </w:pPr>
    </w:p>
    <w:p w:rsidR="006C7207" w:rsidRDefault="006C7207" w:rsidP="006C7207">
      <w:pPr>
        <w:pStyle w:val="Standard"/>
        <w:jc w:val="center"/>
        <w:rPr>
          <w:rFonts w:hint="eastAsia"/>
          <w:b/>
        </w:rPr>
      </w:pPr>
      <w:r>
        <w:rPr>
          <w:b/>
        </w:rPr>
        <w:t>Čl. IX</w:t>
      </w:r>
    </w:p>
    <w:p w:rsidR="006C7207" w:rsidRDefault="006C7207" w:rsidP="006C7207">
      <w:pPr>
        <w:pStyle w:val="Standard"/>
        <w:jc w:val="center"/>
        <w:rPr>
          <w:rFonts w:hint="eastAsia"/>
          <w:b/>
        </w:rPr>
      </w:pPr>
      <w:r>
        <w:rPr>
          <w:b/>
        </w:rPr>
        <w:t>Informácie o rozpočte a hodnotenie plnenia rozpočtu</w:t>
      </w:r>
    </w:p>
    <w:p w:rsidR="006C7207" w:rsidRDefault="006C7207" w:rsidP="006C7207">
      <w:pPr>
        <w:pStyle w:val="Standard"/>
        <w:jc w:val="center"/>
        <w:rPr>
          <w:rFonts w:hint="eastAsia"/>
          <w:b/>
        </w:rPr>
      </w:pPr>
    </w:p>
    <w:p w:rsidR="006C7207" w:rsidRDefault="006C7207" w:rsidP="006C7207">
      <w:pPr>
        <w:pStyle w:val="Standard"/>
        <w:jc w:val="both"/>
        <w:rPr>
          <w:rFonts w:hint="eastAsia"/>
        </w:rPr>
      </w:pPr>
      <w:r>
        <w:rPr>
          <w:b/>
        </w:rPr>
        <w:t xml:space="preserve">Informácie o rozpočte a hodnotenie plnenia rozpočtu - </w:t>
      </w:r>
      <w:r>
        <w:t>tabuľka č.13-16</w:t>
      </w:r>
    </w:p>
    <w:p w:rsidR="006C7207" w:rsidRDefault="006C7207" w:rsidP="006C7207">
      <w:pPr>
        <w:pStyle w:val="Pismenka"/>
        <w:tabs>
          <w:tab w:val="clear" w:pos="852"/>
        </w:tabs>
        <w:ind w:left="0" w:firstLine="0"/>
        <w:rPr>
          <w:rFonts w:hint="eastAsia"/>
          <w:b w:val="0"/>
        </w:rPr>
      </w:pPr>
      <w:r>
        <w:rPr>
          <w:b w:val="0"/>
        </w:rPr>
        <w:t>Textová časť k tabuľke č.13-16:</w:t>
      </w:r>
    </w:p>
    <w:p w:rsidR="006C7207" w:rsidRDefault="006C7207" w:rsidP="006C7207">
      <w:pPr>
        <w:pStyle w:val="Standard"/>
        <w:jc w:val="both"/>
        <w:rPr>
          <w:rFonts w:hint="eastAsia"/>
        </w:rPr>
      </w:pPr>
      <w:r>
        <w:t xml:space="preserve">Rozpočet obce/rozpočtovej organizácie/príspevkovej organizácie bol schválený obecným/mestským zastupiteľstvom dňa    </w:t>
      </w:r>
      <w:r w:rsidR="00B424FE">
        <w:t>15.12.2015</w:t>
      </w:r>
      <w:r>
        <w:t xml:space="preserve">  uznesením č.   OZ-</w:t>
      </w:r>
      <w:r w:rsidR="00B424FE">
        <w:t>69</w:t>
      </w:r>
      <w:r>
        <w:t>/201</w:t>
      </w:r>
      <w:r w:rsidR="00B424FE">
        <w:t>5</w:t>
      </w:r>
      <w:r>
        <w:t xml:space="preserve">.   </w:t>
      </w:r>
    </w:p>
    <w:p w:rsidR="006C7207" w:rsidRDefault="006C7207" w:rsidP="006C7207">
      <w:pPr>
        <w:pStyle w:val="Standard"/>
        <w:jc w:val="both"/>
        <w:rPr>
          <w:rFonts w:hint="eastAsia"/>
        </w:rPr>
      </w:pPr>
      <w:r>
        <w:t>Zmeny rozpočtu:</w:t>
      </w:r>
    </w:p>
    <w:p w:rsidR="006C7207" w:rsidRDefault="006C7207" w:rsidP="006C7207">
      <w:pPr>
        <w:pStyle w:val="Standard"/>
        <w:numPr>
          <w:ilvl w:val="0"/>
          <w:numId w:val="55"/>
        </w:numPr>
        <w:jc w:val="both"/>
        <w:rPr>
          <w:rFonts w:hint="eastAsia"/>
        </w:rPr>
      </w:pPr>
      <w:r>
        <w:t xml:space="preserve">prvá  zmena  schválená dňa     </w:t>
      </w:r>
      <w:r w:rsidR="00B424FE">
        <w:t>24.5.2016</w:t>
      </w:r>
      <w:r>
        <w:t xml:space="preserve">       uznesením č.  OZ-</w:t>
      </w:r>
      <w:r w:rsidR="00B424FE">
        <w:t>112/2016</w:t>
      </w:r>
    </w:p>
    <w:p w:rsidR="006C7207" w:rsidRDefault="006C7207" w:rsidP="006C7207">
      <w:pPr>
        <w:pStyle w:val="Standard"/>
        <w:numPr>
          <w:ilvl w:val="0"/>
          <w:numId w:val="28"/>
        </w:numPr>
        <w:jc w:val="both"/>
        <w:rPr>
          <w:rFonts w:hint="eastAsia"/>
        </w:rPr>
      </w:pPr>
      <w:r>
        <w:t xml:space="preserve">druhá zmena schválená dňa     </w:t>
      </w:r>
      <w:r w:rsidR="00B424FE">
        <w:t>15.12.2016</w:t>
      </w:r>
      <w:r>
        <w:t xml:space="preserve">      uznesením č.  OZ-</w:t>
      </w:r>
      <w:r w:rsidR="00B424FE">
        <w:t>138</w:t>
      </w:r>
      <w:r>
        <w:t>/201</w:t>
      </w:r>
      <w:r w:rsidR="00B424FE">
        <w:t>6</w:t>
      </w:r>
    </w:p>
    <w:p w:rsidR="006C7207" w:rsidRDefault="006C7207" w:rsidP="00B424FE">
      <w:pPr>
        <w:pStyle w:val="Standard"/>
        <w:ind w:left="720"/>
        <w:jc w:val="both"/>
        <w:rPr>
          <w:rFonts w:hint="eastAsia"/>
        </w:rPr>
      </w:pPr>
    </w:p>
    <w:p w:rsidR="006C7207" w:rsidRDefault="006C7207" w:rsidP="006C7207">
      <w:pPr>
        <w:pStyle w:val="Standard"/>
        <w:pageBreakBefore/>
        <w:jc w:val="center"/>
        <w:rPr>
          <w:rFonts w:hint="eastAsia"/>
          <w:b/>
        </w:rPr>
      </w:pPr>
      <w:r>
        <w:rPr>
          <w:b/>
        </w:rPr>
        <w:lastRenderedPageBreak/>
        <w:t>Čl. X</w:t>
      </w:r>
    </w:p>
    <w:p w:rsidR="006C7207" w:rsidRDefault="006C7207" w:rsidP="006C7207">
      <w:pPr>
        <w:pStyle w:val="Standard"/>
        <w:jc w:val="center"/>
        <w:rPr>
          <w:rFonts w:hint="eastAsia"/>
          <w:b/>
        </w:rPr>
      </w:pPr>
      <w:r>
        <w:rPr>
          <w:b/>
        </w:rPr>
        <w:t>Informácie o skutočnostiach, ktoré nastali po dni, ku ktorému sa zostavuje účtovná závierka</w:t>
      </w:r>
    </w:p>
    <w:p w:rsidR="006C7207" w:rsidRDefault="006C7207" w:rsidP="006C7207">
      <w:pPr>
        <w:pStyle w:val="Standard"/>
        <w:jc w:val="center"/>
        <w:rPr>
          <w:rFonts w:hint="eastAsia"/>
          <w:b/>
        </w:rPr>
      </w:pPr>
      <w:r>
        <w:rPr>
          <w:b/>
        </w:rPr>
        <w:t>do dňa zostavenia účtovnej závierky</w:t>
      </w:r>
    </w:p>
    <w:p w:rsidR="006C7207" w:rsidRDefault="006C7207" w:rsidP="006C7207">
      <w:pPr>
        <w:pStyle w:val="Standard"/>
        <w:jc w:val="center"/>
        <w:rPr>
          <w:rFonts w:hint="eastAsia"/>
          <w:b/>
          <w:sz w:val="28"/>
        </w:rPr>
      </w:pPr>
    </w:p>
    <w:p w:rsidR="006C7207" w:rsidRDefault="006C7207" w:rsidP="006C7207">
      <w:pPr>
        <w:pStyle w:val="Standard"/>
        <w:jc w:val="both"/>
        <w:rPr>
          <w:rFonts w:hint="eastAsia"/>
        </w:rPr>
      </w:pPr>
      <w:r>
        <w:t>Informácie o skutočnostiach, ktoré nastali po dni, ku ktorému sa zostavuje účtovná závierka do dňa zostavenia účtovnej závierky</w:t>
      </w:r>
    </w:p>
    <w:p w:rsidR="006C7207" w:rsidRDefault="006C7207" w:rsidP="006C7207">
      <w:pPr>
        <w:pStyle w:val="Pismenka"/>
        <w:numPr>
          <w:ilvl w:val="0"/>
          <w:numId w:val="56"/>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rsidR="006C7207" w:rsidRDefault="006C7207" w:rsidP="006C7207">
      <w:pPr>
        <w:pStyle w:val="Pismenka"/>
        <w:numPr>
          <w:ilvl w:val="0"/>
          <w:numId w:val="29"/>
        </w:numPr>
        <w:ind w:left="284" w:hanging="284"/>
        <w:rPr>
          <w:rFonts w:hint="eastAsia"/>
          <w:b w:val="0"/>
        </w:rPr>
      </w:pPr>
      <w:r>
        <w:rPr>
          <w:b w:val="0"/>
        </w:rPr>
        <w:t>dôvody pre zmenu výšky rezerv a opravných položiek,</w:t>
      </w:r>
    </w:p>
    <w:p w:rsidR="006C7207" w:rsidRDefault="006C7207" w:rsidP="006C7207">
      <w:pPr>
        <w:pStyle w:val="Pismenka"/>
        <w:numPr>
          <w:ilvl w:val="0"/>
          <w:numId w:val="29"/>
        </w:numPr>
        <w:ind w:left="284" w:hanging="284"/>
        <w:rPr>
          <w:rFonts w:hint="eastAsia"/>
          <w:b w:val="0"/>
        </w:rPr>
      </w:pPr>
      <w:r>
        <w:rPr>
          <w:b w:val="0"/>
        </w:rPr>
        <w:t>zmeny významných položiek dlhodobého finančného majetku,</w:t>
      </w:r>
    </w:p>
    <w:p w:rsidR="006C7207" w:rsidRDefault="006C7207" w:rsidP="006C7207">
      <w:pPr>
        <w:pStyle w:val="Pismenka"/>
        <w:numPr>
          <w:ilvl w:val="0"/>
          <w:numId w:val="29"/>
        </w:numPr>
        <w:ind w:left="284" w:hanging="284"/>
        <w:rPr>
          <w:rFonts w:hint="eastAsia"/>
          <w:b w:val="0"/>
        </w:rPr>
      </w:pPr>
      <w:r>
        <w:rPr>
          <w:b w:val="0"/>
        </w:rPr>
        <w:t>vydané dlhopisy a iné cenné papiere,</w:t>
      </w:r>
    </w:p>
    <w:p w:rsidR="006C7207" w:rsidRDefault="006C7207" w:rsidP="006C7207">
      <w:pPr>
        <w:pStyle w:val="Pismenka"/>
        <w:numPr>
          <w:ilvl w:val="0"/>
          <w:numId w:val="29"/>
        </w:numPr>
        <w:ind w:left="284" w:hanging="284"/>
        <w:rPr>
          <w:rFonts w:hint="eastAsia"/>
          <w:b w:val="0"/>
        </w:rPr>
      </w:pPr>
      <w:r>
        <w:rPr>
          <w:b w:val="0"/>
        </w:rPr>
        <w:t>zmena právnej formy účtovnej jednotky,</w:t>
      </w:r>
    </w:p>
    <w:p w:rsidR="006C7207" w:rsidRDefault="006C7207" w:rsidP="006C7207">
      <w:pPr>
        <w:pStyle w:val="Pismenka"/>
        <w:numPr>
          <w:ilvl w:val="0"/>
          <w:numId w:val="29"/>
        </w:numPr>
        <w:ind w:left="284" w:hanging="284"/>
        <w:rPr>
          <w:rFonts w:hint="eastAsia"/>
          <w:b w:val="0"/>
        </w:rPr>
      </w:pPr>
      <w:r>
        <w:rPr>
          <w:b w:val="0"/>
        </w:rPr>
        <w:t>mimoriadne udalosti, ak majú vplyv na hospodárenie účtovnej jednotky, napríklad živelné pohromy,</w:t>
      </w:r>
    </w:p>
    <w:p w:rsidR="006C7207" w:rsidRDefault="006C7207" w:rsidP="006C7207">
      <w:pPr>
        <w:pStyle w:val="Pismenka"/>
        <w:numPr>
          <w:ilvl w:val="0"/>
          <w:numId w:val="29"/>
        </w:numPr>
        <w:ind w:left="284" w:hanging="284"/>
        <w:rPr>
          <w:rFonts w:hint="eastAsia"/>
          <w:b w:val="0"/>
        </w:rPr>
      </w:pPr>
      <w:r>
        <w:rPr>
          <w:b w:val="0"/>
        </w:rPr>
        <w:t>iné mimoriadne skutočnosti</w:t>
      </w:r>
    </w:p>
    <w:p w:rsidR="006C7207" w:rsidRDefault="006C7207" w:rsidP="006C7207">
      <w:pPr>
        <w:pStyle w:val="Pismenka"/>
        <w:tabs>
          <w:tab w:val="clear" w:pos="852"/>
        </w:tabs>
        <w:rPr>
          <w:rFonts w:hint="eastAsia"/>
          <w:b w:val="0"/>
        </w:rPr>
      </w:pPr>
    </w:p>
    <w:p w:rsidR="006C7207" w:rsidRDefault="006C7207" w:rsidP="006C7207">
      <w:pPr>
        <w:pStyle w:val="Pismenka"/>
        <w:tabs>
          <w:tab w:val="clear" w:pos="852"/>
        </w:tabs>
        <w:rPr>
          <w:rFonts w:hint="eastAsia"/>
          <w:b w:val="0"/>
        </w:rPr>
      </w:pPr>
      <w:r>
        <w:rPr>
          <w:b w:val="0"/>
        </w:rPr>
        <w:t>Popis skutočností:</w:t>
      </w:r>
    </w:p>
    <w:p w:rsidR="006C7207" w:rsidRDefault="006C7207" w:rsidP="006C7207">
      <w:pPr>
        <w:pStyle w:val="Pismenka"/>
        <w:tabs>
          <w:tab w:val="clear" w:pos="852"/>
        </w:tabs>
        <w:rPr>
          <w:rFonts w:hint="eastAsia"/>
          <w:b w:val="0"/>
        </w:rPr>
      </w:pPr>
      <w:r>
        <w:rPr>
          <w:b w:val="0"/>
        </w:rPr>
        <w:t>................................................................................................................................................................</w:t>
      </w:r>
    </w:p>
    <w:p w:rsidR="006C7207" w:rsidRDefault="006C7207" w:rsidP="006C7207">
      <w:pPr>
        <w:pStyle w:val="Pismenka"/>
        <w:tabs>
          <w:tab w:val="clear" w:pos="852"/>
        </w:tabs>
        <w:rPr>
          <w:rFonts w:hint="eastAsia"/>
          <w:b w:val="0"/>
        </w:rPr>
      </w:pPr>
      <w:r>
        <w:rPr>
          <w:b w:val="0"/>
        </w:rPr>
        <w:t>................................................................................................................................................................</w:t>
      </w:r>
    </w:p>
    <w:p w:rsidR="006C7207" w:rsidRDefault="006C7207" w:rsidP="006C7207">
      <w:pPr>
        <w:pStyle w:val="Pismenka"/>
        <w:tabs>
          <w:tab w:val="clear" w:pos="852"/>
        </w:tabs>
        <w:rPr>
          <w:rFonts w:hint="eastAsia"/>
          <w:b w:val="0"/>
        </w:rPr>
      </w:pPr>
      <w:r>
        <w:rPr>
          <w:b w:val="0"/>
        </w:rPr>
        <w:t>................................................................................................................................................................</w:t>
      </w:r>
    </w:p>
    <w:p w:rsidR="006C7207" w:rsidRDefault="006C7207" w:rsidP="006C7207">
      <w:pPr>
        <w:pStyle w:val="Pismenka"/>
        <w:tabs>
          <w:tab w:val="clear" w:pos="852"/>
        </w:tabs>
        <w:rPr>
          <w:rFonts w:hint="eastAsia"/>
          <w:b w:val="0"/>
        </w:rPr>
      </w:pPr>
      <w:r>
        <w:rPr>
          <w:b w:val="0"/>
        </w:rPr>
        <w:t>................................................................................................................................................................</w:t>
      </w:r>
    </w:p>
    <w:p w:rsidR="006C7207" w:rsidRDefault="006C7207" w:rsidP="006C7207">
      <w:pPr>
        <w:pStyle w:val="Standard"/>
        <w:spacing w:line="360" w:lineRule="auto"/>
        <w:rPr>
          <w:rFonts w:hint="eastAsia"/>
          <w:b/>
          <w:u w:val="single"/>
        </w:rPr>
      </w:pPr>
    </w:p>
    <w:p w:rsidR="00936A79" w:rsidRDefault="00936A79">
      <w:pPr>
        <w:rPr>
          <w:rFonts w:hint="eastAsia"/>
        </w:rPr>
      </w:pPr>
    </w:p>
    <w:sectPr w:rsidR="00936A79">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ms sans serif">
    <w:charset w:val="00"/>
    <w:family w:val="swiss"/>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5"/>
  </w:num>
  <w:num w:numId="2">
    <w:abstractNumId w:val="4"/>
  </w:num>
  <w:num w:numId="3">
    <w:abstractNumId w:val="21"/>
  </w:num>
  <w:num w:numId="4">
    <w:abstractNumId w:val="3"/>
  </w:num>
  <w:num w:numId="5">
    <w:abstractNumId w:val="0"/>
  </w:num>
  <w:num w:numId="6">
    <w:abstractNumId w:val="20"/>
  </w:num>
  <w:num w:numId="7">
    <w:abstractNumId w:val="23"/>
  </w:num>
  <w:num w:numId="8">
    <w:abstractNumId w:val="11"/>
  </w:num>
  <w:num w:numId="9">
    <w:abstractNumId w:val="19"/>
  </w:num>
  <w:num w:numId="10">
    <w:abstractNumId w:val="24"/>
  </w:num>
  <w:num w:numId="11">
    <w:abstractNumId w:val="1"/>
  </w:num>
  <w:num w:numId="12">
    <w:abstractNumId w:val="28"/>
  </w:num>
  <w:num w:numId="13">
    <w:abstractNumId w:val="2"/>
  </w:num>
  <w:num w:numId="14">
    <w:abstractNumId w:val="17"/>
  </w:num>
  <w:num w:numId="15">
    <w:abstractNumId w:val="15"/>
  </w:num>
  <w:num w:numId="16">
    <w:abstractNumId w:val="27"/>
  </w:num>
  <w:num w:numId="17">
    <w:abstractNumId w:val="22"/>
  </w:num>
  <w:num w:numId="18">
    <w:abstractNumId w:val="7"/>
  </w:num>
  <w:num w:numId="19">
    <w:abstractNumId w:val="18"/>
  </w:num>
  <w:num w:numId="20">
    <w:abstractNumId w:val="13"/>
  </w:num>
  <w:num w:numId="21">
    <w:abstractNumId w:val="12"/>
  </w:num>
  <w:num w:numId="22">
    <w:abstractNumId w:val="9"/>
  </w:num>
  <w:num w:numId="23">
    <w:abstractNumId w:val="6"/>
  </w:num>
  <w:num w:numId="24">
    <w:abstractNumId w:val="8"/>
  </w:num>
  <w:num w:numId="25">
    <w:abstractNumId w:val="10"/>
  </w:num>
  <w:num w:numId="26">
    <w:abstractNumId w:val="26"/>
  </w:num>
  <w:num w:numId="27">
    <w:abstractNumId w:val="14"/>
  </w:num>
  <w:num w:numId="28">
    <w:abstractNumId w:val="16"/>
  </w:num>
  <w:num w:numId="29">
    <w:abstractNumId w:val="5"/>
  </w:num>
  <w:num w:numId="30">
    <w:abstractNumId w:val="25"/>
    <w:lvlOverride w:ilvl="0">
      <w:startOverride w:val="1"/>
    </w:lvlOverride>
  </w:num>
  <w:num w:numId="31">
    <w:abstractNumId w:val="4"/>
  </w:num>
  <w:num w:numId="32">
    <w:abstractNumId w:val="21"/>
    <w:lvlOverride w:ilvl="0">
      <w:startOverride w:val="1"/>
    </w:lvlOverride>
  </w:num>
  <w:num w:numId="33">
    <w:abstractNumId w:val="3"/>
    <w:lvlOverride w:ilvl="0">
      <w:startOverride w:val="1"/>
    </w:lvlOverride>
  </w:num>
  <w:num w:numId="34">
    <w:abstractNumId w:val="0"/>
    <w:lvlOverride w:ilvl="0">
      <w:startOverride w:val="1"/>
    </w:lvlOverride>
  </w:num>
  <w:num w:numId="35">
    <w:abstractNumId w:val="20"/>
    <w:lvlOverride w:ilvl="0">
      <w:startOverride w:val="1"/>
    </w:lvlOverride>
  </w:num>
  <w:num w:numId="36">
    <w:abstractNumId w:val="23"/>
    <w:lvlOverride w:ilvl="0">
      <w:startOverride w:val="1"/>
    </w:lvlOverride>
  </w:num>
  <w:num w:numId="37">
    <w:abstractNumId w:val="11"/>
    <w:lvlOverride w:ilvl="0">
      <w:startOverride w:val="1"/>
    </w:lvlOverride>
  </w:num>
  <w:num w:numId="38">
    <w:abstractNumId w:val="19"/>
    <w:lvlOverride w:ilvl="0">
      <w:startOverride w:val="1"/>
    </w:lvlOverride>
  </w:num>
  <w:num w:numId="39">
    <w:abstractNumId w:val="24"/>
    <w:lvlOverride w:ilvl="0">
      <w:startOverride w:val="1"/>
    </w:lvlOverride>
  </w:num>
  <w:num w:numId="40">
    <w:abstractNumId w:val="1"/>
    <w:lvlOverride w:ilvl="0">
      <w:startOverride w:val="1"/>
    </w:lvlOverride>
  </w:num>
  <w:num w:numId="41">
    <w:abstractNumId w:val="28"/>
    <w:lvlOverride w:ilvl="0">
      <w:startOverride w:val="1"/>
    </w:lvlOverride>
  </w:num>
  <w:num w:numId="42">
    <w:abstractNumId w:val="2"/>
    <w:lvlOverride w:ilvl="0">
      <w:startOverride w:val="1"/>
    </w:lvlOverride>
  </w:num>
  <w:num w:numId="43">
    <w:abstractNumId w:val="17"/>
    <w:lvlOverride w:ilvl="0">
      <w:startOverride w:val="1"/>
    </w:lvlOverride>
  </w:num>
  <w:num w:numId="44">
    <w:abstractNumId w:val="15"/>
    <w:lvlOverride w:ilvl="0">
      <w:startOverride w:val="1"/>
    </w:lvlOverride>
  </w:num>
  <w:num w:numId="45">
    <w:abstractNumId w:val="27"/>
    <w:lvlOverride w:ilvl="0">
      <w:startOverride w:val="1"/>
    </w:lvlOverride>
  </w:num>
  <w:num w:numId="46">
    <w:abstractNumId w:val="22"/>
    <w:lvlOverride w:ilvl="0">
      <w:startOverride w:val="1"/>
    </w:lvlOverride>
  </w:num>
  <w:num w:numId="47">
    <w:abstractNumId w:val="13"/>
  </w:num>
  <w:num w:numId="48">
    <w:abstractNumId w:val="12"/>
    <w:lvlOverride w:ilvl="0">
      <w:startOverride w:val="1"/>
    </w:lvlOverride>
  </w:num>
  <w:num w:numId="49">
    <w:abstractNumId w:val="9"/>
    <w:lvlOverride w:ilvl="0">
      <w:startOverride w:val="1"/>
    </w:lvlOverride>
  </w:num>
  <w:num w:numId="50">
    <w:abstractNumId w:val="6"/>
    <w:lvlOverride w:ilvl="0">
      <w:startOverride w:val="1"/>
    </w:lvlOverride>
  </w:num>
  <w:num w:numId="51">
    <w:abstractNumId w:val="8"/>
    <w:lvlOverride w:ilvl="0">
      <w:startOverride w:val="1"/>
    </w:lvlOverride>
  </w:num>
  <w:num w:numId="52">
    <w:abstractNumId w:val="10"/>
    <w:lvlOverride w:ilvl="0">
      <w:startOverride w:val="1"/>
    </w:lvlOverride>
  </w:num>
  <w:num w:numId="53">
    <w:abstractNumId w:val="26"/>
    <w:lvlOverride w:ilvl="0">
      <w:startOverride w:val="1"/>
    </w:lvlOverride>
  </w:num>
  <w:num w:numId="54">
    <w:abstractNumId w:val="14"/>
    <w:lvlOverride w:ilvl="0">
      <w:startOverride w:val="1"/>
    </w:lvlOverride>
  </w:num>
  <w:num w:numId="55">
    <w:abstractNumId w:val="16"/>
  </w:num>
  <w:num w:numId="56">
    <w:abstractNumId w:val="5"/>
    <w:lvlOverride w:ilvl="0">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BB"/>
    <w:rsid w:val="001F2E6E"/>
    <w:rsid w:val="002B5BE4"/>
    <w:rsid w:val="006366B8"/>
    <w:rsid w:val="006642BB"/>
    <w:rsid w:val="006B626A"/>
    <w:rsid w:val="006C7207"/>
    <w:rsid w:val="00791592"/>
    <w:rsid w:val="00936A79"/>
    <w:rsid w:val="00954CD3"/>
    <w:rsid w:val="00A148C6"/>
    <w:rsid w:val="00B424FE"/>
    <w:rsid w:val="00B90ADA"/>
    <w:rsid w:val="00BA6CF3"/>
    <w:rsid w:val="00D9588E"/>
    <w:rsid w:val="00E331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FEFB"/>
  <w15:chartTrackingRefBased/>
  <w15:docId w15:val="{9AAC3334-9043-4E81-A7E5-0698136E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rsid w:val="006C720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6C720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Heading">
    <w:name w:val="Heading"/>
    <w:basedOn w:val="Standard"/>
    <w:next w:val="Textbody"/>
    <w:rsid w:val="006C7207"/>
    <w:pPr>
      <w:keepNext/>
      <w:spacing w:before="240" w:after="120"/>
    </w:pPr>
    <w:rPr>
      <w:rFonts w:ascii="Liberation Sans" w:eastAsia="Microsoft YaHei" w:hAnsi="Liberation Sans"/>
      <w:sz w:val="28"/>
      <w:szCs w:val="28"/>
    </w:rPr>
  </w:style>
  <w:style w:type="paragraph" w:customStyle="1" w:styleId="Textbody">
    <w:name w:val="Text body"/>
    <w:basedOn w:val="Standard"/>
    <w:rsid w:val="006C7207"/>
    <w:pPr>
      <w:spacing w:after="140" w:line="288" w:lineRule="auto"/>
    </w:pPr>
  </w:style>
  <w:style w:type="paragraph" w:styleId="Zoznam">
    <w:name w:val="List"/>
    <w:basedOn w:val="Textbody"/>
    <w:rsid w:val="006C7207"/>
  </w:style>
  <w:style w:type="paragraph" w:styleId="Popis">
    <w:name w:val="caption"/>
    <w:basedOn w:val="Standard"/>
    <w:rsid w:val="006C7207"/>
    <w:pPr>
      <w:suppressLineNumbers/>
      <w:spacing w:before="120" w:after="120"/>
    </w:pPr>
    <w:rPr>
      <w:i/>
      <w:iCs/>
    </w:rPr>
  </w:style>
  <w:style w:type="paragraph" w:customStyle="1" w:styleId="Index">
    <w:name w:val="Index"/>
    <w:basedOn w:val="Standard"/>
    <w:rsid w:val="006C7207"/>
    <w:pPr>
      <w:suppressLineNumbers/>
    </w:pPr>
  </w:style>
  <w:style w:type="paragraph" w:customStyle="1" w:styleId="Pismenka">
    <w:name w:val="Pismenka"/>
    <w:basedOn w:val="Textbody"/>
    <w:rsid w:val="006C7207"/>
    <w:pPr>
      <w:tabs>
        <w:tab w:val="left" w:pos="852"/>
      </w:tabs>
      <w:ind w:left="426" w:hanging="426"/>
    </w:pPr>
    <w:rPr>
      <w:b/>
    </w:rPr>
  </w:style>
  <w:style w:type="paragraph" w:customStyle="1" w:styleId="TableContents">
    <w:name w:val="Table Contents"/>
    <w:basedOn w:val="Standard"/>
    <w:rsid w:val="006C7207"/>
    <w:pPr>
      <w:suppressLineNumbers/>
    </w:pPr>
  </w:style>
  <w:style w:type="character" w:customStyle="1" w:styleId="WW8Num24z0">
    <w:name w:val="WW8Num24z0"/>
    <w:rsid w:val="006C7207"/>
  </w:style>
  <w:style w:type="character" w:customStyle="1" w:styleId="WW8Num25z0">
    <w:name w:val="WW8Num25z0"/>
    <w:rsid w:val="006C7207"/>
    <w:rPr>
      <w:rFonts w:ascii="Times New Roman" w:eastAsia="Times New Roman" w:hAnsi="Times New Roman" w:cs="Times New Roman"/>
    </w:rPr>
  </w:style>
  <w:style w:type="character" w:customStyle="1" w:styleId="WW8Num5z0">
    <w:name w:val="WW8Num5z0"/>
    <w:rsid w:val="006C7207"/>
    <w:rPr>
      <w:rFonts w:cs="Tahoma"/>
      <w:b/>
      <w:bCs/>
      <w:sz w:val="22"/>
      <w:szCs w:val="22"/>
    </w:rPr>
  </w:style>
  <w:style w:type="character" w:customStyle="1" w:styleId="WW8Num11z0">
    <w:name w:val="WW8Num11z0"/>
    <w:rsid w:val="006C7207"/>
    <w:rPr>
      <w:b/>
      <w:sz w:val="24"/>
      <w:szCs w:val="24"/>
    </w:rPr>
  </w:style>
  <w:style w:type="character" w:customStyle="1" w:styleId="WW8Num14z0">
    <w:name w:val="WW8Num14z0"/>
    <w:rsid w:val="006C7207"/>
  </w:style>
  <w:style w:type="character" w:customStyle="1" w:styleId="WW8Num26z0">
    <w:name w:val="WW8Num26z0"/>
    <w:rsid w:val="006C7207"/>
    <w:rPr>
      <w:b w:val="0"/>
      <w:sz w:val="24"/>
      <w:szCs w:val="24"/>
    </w:rPr>
  </w:style>
  <w:style w:type="character" w:customStyle="1" w:styleId="WW8Num18z0">
    <w:name w:val="WW8Num18z0"/>
    <w:rsid w:val="006C7207"/>
    <w:rPr>
      <w:b w:val="0"/>
      <w:sz w:val="24"/>
      <w:szCs w:val="24"/>
    </w:rPr>
  </w:style>
  <w:style w:type="character" w:customStyle="1" w:styleId="WW8Num19z0">
    <w:name w:val="WW8Num19z0"/>
    <w:rsid w:val="006C7207"/>
    <w:rPr>
      <w:b w:val="0"/>
      <w:sz w:val="24"/>
      <w:szCs w:val="24"/>
    </w:rPr>
  </w:style>
  <w:style w:type="character" w:customStyle="1" w:styleId="WW8Num15z0">
    <w:name w:val="WW8Num15z0"/>
    <w:rsid w:val="006C7207"/>
    <w:rPr>
      <w:sz w:val="24"/>
      <w:szCs w:val="24"/>
    </w:rPr>
  </w:style>
  <w:style w:type="character" w:customStyle="1" w:styleId="WW8Num7z0">
    <w:name w:val="WW8Num7z0"/>
    <w:rsid w:val="006C7207"/>
    <w:rPr>
      <w:b w:val="0"/>
      <w:sz w:val="24"/>
      <w:szCs w:val="24"/>
    </w:rPr>
  </w:style>
  <w:style w:type="character" w:customStyle="1" w:styleId="WW8Num21z0">
    <w:name w:val="WW8Num21z0"/>
    <w:rsid w:val="006C7207"/>
    <w:rPr>
      <w:b w:val="0"/>
      <w:sz w:val="24"/>
      <w:szCs w:val="24"/>
    </w:rPr>
  </w:style>
  <w:style w:type="character" w:customStyle="1" w:styleId="WW8Num9z0">
    <w:name w:val="WW8Num9z0"/>
    <w:rsid w:val="006C7207"/>
    <w:rPr>
      <w:b w:val="0"/>
      <w:sz w:val="24"/>
      <w:szCs w:val="24"/>
    </w:rPr>
  </w:style>
  <w:style w:type="character" w:customStyle="1" w:styleId="WW8Num22z0">
    <w:name w:val="WW8Num22z0"/>
    <w:rsid w:val="006C7207"/>
    <w:rPr>
      <w:rFonts w:ascii="Times New Roman" w:eastAsia="Times New Roman" w:hAnsi="Times New Roman" w:cs="Times New Roman"/>
      <w:sz w:val="24"/>
      <w:szCs w:val="24"/>
    </w:rPr>
  </w:style>
  <w:style w:type="character" w:customStyle="1" w:styleId="WW8Num1z0">
    <w:name w:val="WW8Num1z0"/>
    <w:rsid w:val="006C7207"/>
    <w:rPr>
      <w:b w:val="0"/>
      <w:sz w:val="24"/>
      <w:szCs w:val="24"/>
    </w:rPr>
  </w:style>
  <w:style w:type="character" w:customStyle="1" w:styleId="WW8Num3z0">
    <w:name w:val="WW8Num3z0"/>
    <w:rsid w:val="006C7207"/>
    <w:rPr>
      <w:b w:val="0"/>
      <w:bCs/>
      <w:sz w:val="24"/>
      <w:szCs w:val="24"/>
    </w:rPr>
  </w:style>
  <w:style w:type="character" w:customStyle="1" w:styleId="WW8Num12z0">
    <w:name w:val="WW8Num12z0"/>
    <w:rsid w:val="006C7207"/>
    <w:rPr>
      <w:b w:val="0"/>
      <w:sz w:val="24"/>
      <w:szCs w:val="24"/>
    </w:rPr>
  </w:style>
  <w:style w:type="character" w:customStyle="1" w:styleId="WW8Num23z0">
    <w:name w:val="WW8Num23z0"/>
    <w:rsid w:val="006C7207"/>
    <w:rPr>
      <w:rFonts w:ascii="Times New Roman" w:eastAsia="Times New Roman" w:hAnsi="Times New Roman" w:cs="Times New Roman"/>
      <w:sz w:val="24"/>
      <w:szCs w:val="24"/>
    </w:rPr>
  </w:style>
  <w:style w:type="character" w:customStyle="1" w:styleId="WW8Num28z0">
    <w:name w:val="WW8Num28z0"/>
    <w:rsid w:val="006C7207"/>
  </w:style>
  <w:style w:type="character" w:customStyle="1" w:styleId="WW8Num20z0">
    <w:name w:val="WW8Num20z0"/>
    <w:rsid w:val="006C7207"/>
  </w:style>
  <w:style w:type="character" w:customStyle="1" w:styleId="WW8Num16z0">
    <w:name w:val="WW8Num16z0"/>
    <w:rsid w:val="006C7207"/>
    <w:rPr>
      <w:rFonts w:ascii="Times New Roman" w:eastAsia="Times New Roman" w:hAnsi="Times New Roman" w:cs="Times New Roman"/>
    </w:rPr>
  </w:style>
  <w:style w:type="character" w:customStyle="1" w:styleId="WW8Num10z0">
    <w:name w:val="WW8Num10z0"/>
    <w:rsid w:val="006C7207"/>
    <w:rPr>
      <w:b/>
      <w:sz w:val="24"/>
      <w:szCs w:val="24"/>
    </w:rPr>
  </w:style>
  <w:style w:type="character" w:customStyle="1" w:styleId="WW8Num2z0">
    <w:name w:val="WW8Num2z0"/>
    <w:rsid w:val="006C7207"/>
    <w:rPr>
      <w:b/>
      <w:sz w:val="24"/>
      <w:szCs w:val="24"/>
    </w:rPr>
  </w:style>
  <w:style w:type="character" w:customStyle="1" w:styleId="WW8Num17z0">
    <w:name w:val="WW8Num17z0"/>
    <w:rsid w:val="006C7207"/>
    <w:rPr>
      <w:b/>
      <w:sz w:val="24"/>
      <w:szCs w:val="24"/>
    </w:rPr>
  </w:style>
  <w:style w:type="character" w:customStyle="1" w:styleId="WW8Num27z0">
    <w:name w:val="WW8Num27z0"/>
    <w:rsid w:val="006C7207"/>
    <w:rPr>
      <w:b w:val="0"/>
      <w:sz w:val="24"/>
      <w:szCs w:val="24"/>
    </w:rPr>
  </w:style>
  <w:style w:type="character" w:customStyle="1" w:styleId="WW8Num8z0">
    <w:name w:val="WW8Num8z0"/>
    <w:rsid w:val="006C7207"/>
    <w:rPr>
      <w:b/>
    </w:rPr>
  </w:style>
  <w:style w:type="character" w:customStyle="1" w:styleId="WW8Num6z0">
    <w:name w:val="WW8Num6z0"/>
    <w:rsid w:val="006C7207"/>
    <w:rPr>
      <w:b w:val="0"/>
    </w:rPr>
  </w:style>
  <w:style w:type="character" w:customStyle="1" w:styleId="WW8Num29z0">
    <w:name w:val="WW8Num29z0"/>
    <w:rsid w:val="006C7207"/>
    <w:rPr>
      <w:b w:val="0"/>
    </w:rPr>
  </w:style>
  <w:style w:type="character" w:customStyle="1" w:styleId="WW8Num13z0">
    <w:name w:val="WW8Num13z0"/>
    <w:rsid w:val="006C7207"/>
    <w:rPr>
      <w:rFonts w:ascii="Times New Roman" w:eastAsia="Times New Roman" w:hAnsi="Times New Roman" w:cs="Times New Roman"/>
    </w:rPr>
  </w:style>
  <w:style w:type="character" w:customStyle="1" w:styleId="WW8Num4z0">
    <w:name w:val="WW8Num4z0"/>
    <w:rsid w:val="006C7207"/>
    <w:rPr>
      <w:b w:val="0"/>
    </w:rPr>
  </w:style>
  <w:style w:type="numbering" w:customStyle="1" w:styleId="WW8Num24">
    <w:name w:val="WW8Num24"/>
    <w:basedOn w:val="Bezzoznamu"/>
    <w:rsid w:val="006C7207"/>
    <w:pPr>
      <w:numPr>
        <w:numId w:val="1"/>
      </w:numPr>
    </w:pPr>
  </w:style>
  <w:style w:type="numbering" w:customStyle="1" w:styleId="WW8Num25">
    <w:name w:val="WW8Num25"/>
    <w:basedOn w:val="Bezzoznamu"/>
    <w:rsid w:val="006C7207"/>
    <w:pPr>
      <w:numPr>
        <w:numId w:val="2"/>
      </w:numPr>
    </w:pPr>
  </w:style>
  <w:style w:type="numbering" w:customStyle="1" w:styleId="WW8Num5">
    <w:name w:val="WW8Num5"/>
    <w:basedOn w:val="Bezzoznamu"/>
    <w:rsid w:val="006C7207"/>
    <w:pPr>
      <w:numPr>
        <w:numId w:val="3"/>
      </w:numPr>
    </w:pPr>
  </w:style>
  <w:style w:type="numbering" w:customStyle="1" w:styleId="WW8Num11">
    <w:name w:val="WW8Num11"/>
    <w:basedOn w:val="Bezzoznamu"/>
    <w:rsid w:val="006C7207"/>
    <w:pPr>
      <w:numPr>
        <w:numId w:val="4"/>
      </w:numPr>
    </w:pPr>
  </w:style>
  <w:style w:type="numbering" w:customStyle="1" w:styleId="WW8Num14">
    <w:name w:val="WW8Num14"/>
    <w:basedOn w:val="Bezzoznamu"/>
    <w:rsid w:val="006C7207"/>
    <w:pPr>
      <w:numPr>
        <w:numId w:val="5"/>
      </w:numPr>
    </w:pPr>
  </w:style>
  <w:style w:type="numbering" w:customStyle="1" w:styleId="WW8Num26">
    <w:name w:val="WW8Num26"/>
    <w:basedOn w:val="Bezzoznamu"/>
    <w:rsid w:val="006C7207"/>
    <w:pPr>
      <w:numPr>
        <w:numId w:val="6"/>
      </w:numPr>
    </w:pPr>
  </w:style>
  <w:style w:type="numbering" w:customStyle="1" w:styleId="WW8Num18">
    <w:name w:val="WW8Num18"/>
    <w:basedOn w:val="Bezzoznamu"/>
    <w:rsid w:val="006C7207"/>
    <w:pPr>
      <w:numPr>
        <w:numId w:val="7"/>
      </w:numPr>
    </w:pPr>
  </w:style>
  <w:style w:type="numbering" w:customStyle="1" w:styleId="WW8Num19">
    <w:name w:val="WW8Num19"/>
    <w:basedOn w:val="Bezzoznamu"/>
    <w:rsid w:val="006C7207"/>
    <w:pPr>
      <w:numPr>
        <w:numId w:val="8"/>
      </w:numPr>
    </w:pPr>
  </w:style>
  <w:style w:type="numbering" w:customStyle="1" w:styleId="WW8Num15">
    <w:name w:val="WW8Num15"/>
    <w:basedOn w:val="Bezzoznamu"/>
    <w:rsid w:val="006C7207"/>
    <w:pPr>
      <w:numPr>
        <w:numId w:val="9"/>
      </w:numPr>
    </w:pPr>
  </w:style>
  <w:style w:type="numbering" w:customStyle="1" w:styleId="WW8Num7">
    <w:name w:val="WW8Num7"/>
    <w:basedOn w:val="Bezzoznamu"/>
    <w:rsid w:val="006C7207"/>
    <w:pPr>
      <w:numPr>
        <w:numId w:val="10"/>
      </w:numPr>
    </w:pPr>
  </w:style>
  <w:style w:type="numbering" w:customStyle="1" w:styleId="WW8Num21">
    <w:name w:val="WW8Num21"/>
    <w:basedOn w:val="Bezzoznamu"/>
    <w:rsid w:val="006C7207"/>
    <w:pPr>
      <w:numPr>
        <w:numId w:val="11"/>
      </w:numPr>
    </w:pPr>
  </w:style>
  <w:style w:type="numbering" w:customStyle="1" w:styleId="WW8Num9">
    <w:name w:val="WW8Num9"/>
    <w:basedOn w:val="Bezzoznamu"/>
    <w:rsid w:val="006C7207"/>
    <w:pPr>
      <w:numPr>
        <w:numId w:val="12"/>
      </w:numPr>
    </w:pPr>
  </w:style>
  <w:style w:type="numbering" w:customStyle="1" w:styleId="WW8Num22">
    <w:name w:val="WW8Num22"/>
    <w:basedOn w:val="Bezzoznamu"/>
    <w:rsid w:val="006C7207"/>
    <w:pPr>
      <w:numPr>
        <w:numId w:val="13"/>
      </w:numPr>
    </w:pPr>
  </w:style>
  <w:style w:type="numbering" w:customStyle="1" w:styleId="WW8Num1">
    <w:name w:val="WW8Num1"/>
    <w:basedOn w:val="Bezzoznamu"/>
    <w:rsid w:val="006C7207"/>
    <w:pPr>
      <w:numPr>
        <w:numId w:val="14"/>
      </w:numPr>
    </w:pPr>
  </w:style>
  <w:style w:type="numbering" w:customStyle="1" w:styleId="WW8Num3">
    <w:name w:val="WW8Num3"/>
    <w:basedOn w:val="Bezzoznamu"/>
    <w:rsid w:val="006C7207"/>
    <w:pPr>
      <w:numPr>
        <w:numId w:val="15"/>
      </w:numPr>
    </w:pPr>
  </w:style>
  <w:style w:type="numbering" w:customStyle="1" w:styleId="WW8Num12">
    <w:name w:val="WW8Num12"/>
    <w:basedOn w:val="Bezzoznamu"/>
    <w:rsid w:val="006C7207"/>
    <w:pPr>
      <w:numPr>
        <w:numId w:val="16"/>
      </w:numPr>
    </w:pPr>
  </w:style>
  <w:style w:type="numbering" w:customStyle="1" w:styleId="WW8Num23">
    <w:name w:val="WW8Num23"/>
    <w:basedOn w:val="Bezzoznamu"/>
    <w:rsid w:val="006C7207"/>
    <w:pPr>
      <w:numPr>
        <w:numId w:val="17"/>
      </w:numPr>
    </w:pPr>
  </w:style>
  <w:style w:type="numbering" w:customStyle="1" w:styleId="WW8Num28">
    <w:name w:val="WW8Num28"/>
    <w:basedOn w:val="Bezzoznamu"/>
    <w:rsid w:val="006C7207"/>
    <w:pPr>
      <w:numPr>
        <w:numId w:val="18"/>
      </w:numPr>
    </w:pPr>
  </w:style>
  <w:style w:type="numbering" w:customStyle="1" w:styleId="WW8Num20">
    <w:name w:val="WW8Num20"/>
    <w:basedOn w:val="Bezzoznamu"/>
    <w:rsid w:val="006C7207"/>
    <w:pPr>
      <w:numPr>
        <w:numId w:val="19"/>
      </w:numPr>
    </w:pPr>
  </w:style>
  <w:style w:type="numbering" w:customStyle="1" w:styleId="WW8Num16">
    <w:name w:val="WW8Num16"/>
    <w:basedOn w:val="Bezzoznamu"/>
    <w:rsid w:val="006C7207"/>
    <w:pPr>
      <w:numPr>
        <w:numId w:val="20"/>
      </w:numPr>
    </w:pPr>
  </w:style>
  <w:style w:type="numbering" w:customStyle="1" w:styleId="WW8Num10">
    <w:name w:val="WW8Num10"/>
    <w:basedOn w:val="Bezzoznamu"/>
    <w:rsid w:val="006C7207"/>
    <w:pPr>
      <w:numPr>
        <w:numId w:val="21"/>
      </w:numPr>
    </w:pPr>
  </w:style>
  <w:style w:type="numbering" w:customStyle="1" w:styleId="WW8Num2">
    <w:name w:val="WW8Num2"/>
    <w:basedOn w:val="Bezzoznamu"/>
    <w:rsid w:val="006C7207"/>
    <w:pPr>
      <w:numPr>
        <w:numId w:val="22"/>
      </w:numPr>
    </w:pPr>
  </w:style>
  <w:style w:type="numbering" w:customStyle="1" w:styleId="WW8Num17">
    <w:name w:val="WW8Num17"/>
    <w:basedOn w:val="Bezzoznamu"/>
    <w:rsid w:val="006C7207"/>
    <w:pPr>
      <w:numPr>
        <w:numId w:val="23"/>
      </w:numPr>
    </w:pPr>
  </w:style>
  <w:style w:type="numbering" w:customStyle="1" w:styleId="WW8Num27">
    <w:name w:val="WW8Num27"/>
    <w:basedOn w:val="Bezzoznamu"/>
    <w:rsid w:val="006C7207"/>
    <w:pPr>
      <w:numPr>
        <w:numId w:val="24"/>
      </w:numPr>
    </w:pPr>
  </w:style>
  <w:style w:type="numbering" w:customStyle="1" w:styleId="WW8Num8">
    <w:name w:val="WW8Num8"/>
    <w:basedOn w:val="Bezzoznamu"/>
    <w:rsid w:val="006C7207"/>
    <w:pPr>
      <w:numPr>
        <w:numId w:val="25"/>
      </w:numPr>
    </w:pPr>
  </w:style>
  <w:style w:type="numbering" w:customStyle="1" w:styleId="WW8Num6">
    <w:name w:val="WW8Num6"/>
    <w:basedOn w:val="Bezzoznamu"/>
    <w:rsid w:val="006C7207"/>
    <w:pPr>
      <w:numPr>
        <w:numId w:val="26"/>
      </w:numPr>
    </w:pPr>
  </w:style>
  <w:style w:type="numbering" w:customStyle="1" w:styleId="WW8Num29">
    <w:name w:val="WW8Num29"/>
    <w:basedOn w:val="Bezzoznamu"/>
    <w:rsid w:val="006C7207"/>
    <w:pPr>
      <w:numPr>
        <w:numId w:val="27"/>
      </w:numPr>
    </w:pPr>
  </w:style>
  <w:style w:type="numbering" w:customStyle="1" w:styleId="WW8Num13">
    <w:name w:val="WW8Num13"/>
    <w:basedOn w:val="Bezzoznamu"/>
    <w:rsid w:val="006C7207"/>
    <w:pPr>
      <w:numPr>
        <w:numId w:val="28"/>
      </w:numPr>
    </w:pPr>
  </w:style>
  <w:style w:type="numbering" w:customStyle="1" w:styleId="WW8Num4">
    <w:name w:val="WW8Num4"/>
    <w:basedOn w:val="Bezzoznamu"/>
    <w:rsid w:val="006C7207"/>
    <w:pPr>
      <w:numPr>
        <w:numId w:val="29"/>
      </w:numPr>
    </w:pPr>
  </w:style>
  <w:style w:type="paragraph" w:styleId="Textbubliny">
    <w:name w:val="Balloon Text"/>
    <w:basedOn w:val="Normlny"/>
    <w:link w:val="TextbublinyChar"/>
    <w:uiPriority w:val="99"/>
    <w:semiHidden/>
    <w:unhideWhenUsed/>
    <w:rsid w:val="00B424FE"/>
    <w:rPr>
      <w:rFonts w:ascii="Segoe UI" w:hAnsi="Segoe UI"/>
      <w:sz w:val="18"/>
      <w:szCs w:val="16"/>
    </w:rPr>
  </w:style>
  <w:style w:type="character" w:customStyle="1" w:styleId="TextbublinyChar">
    <w:name w:val="Text bubliny Char"/>
    <w:basedOn w:val="Predvolenpsmoodseku"/>
    <w:link w:val="Textbubliny"/>
    <w:uiPriority w:val="99"/>
    <w:semiHidden/>
    <w:rsid w:val="00B424FE"/>
    <w:rPr>
      <w:rFonts w:ascii="Segoe UI" w:eastAsia="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Pages>
  <Words>5415</Words>
  <Characters>30871</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GREMANOVÁ Helena</dc:creator>
  <cp:keywords/>
  <dc:description/>
  <cp:lastModifiedBy>PC3</cp:lastModifiedBy>
  <cp:revision>8</cp:revision>
  <cp:lastPrinted>2017-03-21T13:18:00Z</cp:lastPrinted>
  <dcterms:created xsi:type="dcterms:W3CDTF">2017-03-20T10:26:00Z</dcterms:created>
  <dcterms:modified xsi:type="dcterms:W3CDTF">2017-03-24T12:07:00Z</dcterms:modified>
</cp:coreProperties>
</file>