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6389" w:rsidRDefault="004A0427">
      <w:pPr>
        <w:jc w:val="center"/>
        <w:rPr>
          <w:rFonts w:ascii="Open Sans" w:hAnsi="Open Sans"/>
        </w:rPr>
      </w:pPr>
      <w:r>
        <w:rPr>
          <w:rFonts w:ascii="Open Sans" w:hAnsi="Open Sans" w:cs="Times New Roman"/>
          <w:b/>
          <w:sz w:val="56"/>
        </w:rPr>
        <w:t>Ticketware SE</w:t>
      </w:r>
    </w:p>
    <w:p w:rsidR="00446389" w:rsidRDefault="00446389">
      <w:pPr>
        <w:jc w:val="center"/>
        <w:rPr>
          <w:rFonts w:ascii="Open Sans" w:hAnsi="Open Sans" w:cs="Times New Roman"/>
          <w:sz w:val="24"/>
        </w:rPr>
      </w:pPr>
    </w:p>
    <w:p w:rsidR="00446389" w:rsidRDefault="00446389">
      <w:pPr>
        <w:jc w:val="center"/>
        <w:rPr>
          <w:rFonts w:ascii="Open Sans" w:hAnsi="Open Sans" w:cs="Times New Roman"/>
          <w:sz w:val="24"/>
        </w:rPr>
      </w:pPr>
    </w:p>
    <w:p w:rsidR="00446389" w:rsidRDefault="00446389">
      <w:pPr>
        <w:jc w:val="center"/>
        <w:rPr>
          <w:rFonts w:ascii="Open Sans" w:hAnsi="Open Sans" w:cs="Times New Roman"/>
          <w:sz w:val="24"/>
        </w:rPr>
      </w:pPr>
    </w:p>
    <w:p w:rsidR="00446389" w:rsidRDefault="00446389">
      <w:pPr>
        <w:jc w:val="center"/>
        <w:rPr>
          <w:rFonts w:ascii="Open Sans" w:hAnsi="Open Sans" w:cs="Times New Roman"/>
          <w:sz w:val="24"/>
        </w:rPr>
      </w:pPr>
    </w:p>
    <w:p w:rsidR="00446389" w:rsidRDefault="00446389">
      <w:pPr>
        <w:jc w:val="center"/>
        <w:rPr>
          <w:rFonts w:ascii="Open Sans" w:hAnsi="Open Sans" w:cs="Times New Roman"/>
          <w:sz w:val="24"/>
        </w:rPr>
      </w:pPr>
    </w:p>
    <w:p w:rsidR="00446389" w:rsidRDefault="00446389">
      <w:pPr>
        <w:jc w:val="center"/>
        <w:rPr>
          <w:rFonts w:ascii="Open Sans" w:hAnsi="Open Sans" w:cs="Times New Roman"/>
          <w:sz w:val="24"/>
        </w:rPr>
      </w:pPr>
    </w:p>
    <w:p w:rsidR="00446389" w:rsidRDefault="00446389">
      <w:pPr>
        <w:jc w:val="center"/>
        <w:rPr>
          <w:rFonts w:ascii="Open Sans" w:hAnsi="Open Sans" w:cs="Times New Roman"/>
          <w:sz w:val="24"/>
        </w:rPr>
      </w:pPr>
    </w:p>
    <w:p w:rsidR="00446389" w:rsidRDefault="00446389">
      <w:pPr>
        <w:jc w:val="center"/>
        <w:rPr>
          <w:rFonts w:ascii="Open Sans" w:hAnsi="Open Sans" w:cs="Times New Roman"/>
          <w:sz w:val="24"/>
        </w:rPr>
      </w:pPr>
    </w:p>
    <w:p w:rsidR="00446389" w:rsidRDefault="00446389">
      <w:pPr>
        <w:jc w:val="center"/>
        <w:rPr>
          <w:rFonts w:ascii="Open Sans" w:hAnsi="Open Sans" w:cs="Times New Roman"/>
          <w:sz w:val="24"/>
        </w:rPr>
      </w:pPr>
    </w:p>
    <w:p w:rsidR="00446389" w:rsidRDefault="00446389">
      <w:pPr>
        <w:jc w:val="center"/>
        <w:rPr>
          <w:rFonts w:ascii="Open Sans" w:hAnsi="Open Sans" w:cs="Times New Roman"/>
          <w:sz w:val="24"/>
        </w:rPr>
      </w:pPr>
    </w:p>
    <w:p w:rsidR="00446389" w:rsidRDefault="00446389">
      <w:pPr>
        <w:jc w:val="center"/>
        <w:rPr>
          <w:rFonts w:ascii="Open Sans" w:hAnsi="Open Sans" w:cs="Times New Roman"/>
          <w:sz w:val="32"/>
        </w:rPr>
      </w:pPr>
    </w:p>
    <w:p w:rsidR="00446389" w:rsidRDefault="004A0427">
      <w:pPr>
        <w:jc w:val="center"/>
        <w:rPr>
          <w:rFonts w:ascii="Open Sans" w:hAnsi="Open Sans"/>
        </w:rPr>
      </w:pPr>
      <w:r>
        <w:rPr>
          <w:rFonts w:ascii="Open Sans" w:hAnsi="Open Sans" w:cs="Times New Roman"/>
          <w:b/>
          <w:caps/>
          <w:sz w:val="44"/>
        </w:rPr>
        <w:t>Výročná správa za rok 2016</w:t>
      </w:r>
    </w:p>
    <w:p w:rsidR="00446389" w:rsidRDefault="00446389">
      <w:pPr>
        <w:jc w:val="center"/>
        <w:rPr>
          <w:rFonts w:ascii="Open Sans" w:hAnsi="Open Sans" w:cs="Times New Roman"/>
          <w:b/>
          <w:caps/>
          <w:sz w:val="36"/>
        </w:rPr>
      </w:pPr>
    </w:p>
    <w:p w:rsidR="00446389" w:rsidRDefault="00446389">
      <w:pPr>
        <w:jc w:val="center"/>
        <w:rPr>
          <w:rFonts w:ascii="Open Sans" w:hAnsi="Open Sans" w:cs="Times New Roman"/>
          <w:b/>
          <w:caps/>
          <w:sz w:val="36"/>
        </w:rPr>
      </w:pPr>
    </w:p>
    <w:p w:rsidR="00446389" w:rsidRDefault="00446389">
      <w:pPr>
        <w:jc w:val="center"/>
        <w:rPr>
          <w:rFonts w:ascii="Open Sans" w:hAnsi="Open Sans" w:cs="Times New Roman"/>
          <w:b/>
          <w:caps/>
          <w:sz w:val="36"/>
        </w:rPr>
      </w:pPr>
    </w:p>
    <w:p w:rsidR="00446389" w:rsidRDefault="00446389">
      <w:pPr>
        <w:jc w:val="center"/>
        <w:rPr>
          <w:rFonts w:ascii="Open Sans" w:hAnsi="Open Sans" w:cs="Times New Roman"/>
          <w:b/>
          <w:caps/>
          <w:sz w:val="36"/>
        </w:rPr>
      </w:pPr>
    </w:p>
    <w:p w:rsidR="00446389" w:rsidRDefault="00446389">
      <w:pPr>
        <w:jc w:val="center"/>
        <w:rPr>
          <w:rFonts w:ascii="Open Sans" w:hAnsi="Open Sans" w:cs="Times New Roman"/>
          <w:b/>
          <w:caps/>
          <w:sz w:val="36"/>
        </w:rPr>
      </w:pPr>
    </w:p>
    <w:p w:rsidR="00446389" w:rsidRDefault="00446389">
      <w:pPr>
        <w:rPr>
          <w:rFonts w:ascii="Open Sans" w:hAnsi="Open Sans" w:cs="Times New Roman"/>
          <w:b/>
          <w:caps/>
          <w:sz w:val="36"/>
        </w:rPr>
      </w:pPr>
    </w:p>
    <w:p w:rsidR="00446389" w:rsidRDefault="00446389">
      <w:pPr>
        <w:jc w:val="center"/>
        <w:rPr>
          <w:rFonts w:ascii="Open Sans" w:hAnsi="Open Sans" w:cs="Times New Roman"/>
          <w:b/>
          <w:caps/>
          <w:sz w:val="36"/>
        </w:rPr>
      </w:pPr>
    </w:p>
    <w:p w:rsidR="00446389" w:rsidRDefault="004A0427">
      <w:pPr>
        <w:spacing w:after="120"/>
        <w:rPr>
          <w:rFonts w:ascii="Open Sans" w:hAnsi="Open Sans"/>
        </w:rPr>
      </w:pPr>
      <w:r>
        <w:rPr>
          <w:rFonts w:ascii="Open Sans" w:hAnsi="Open Sans" w:cs="Times New Roman"/>
          <w:b/>
          <w:caps/>
          <w:sz w:val="28"/>
        </w:rPr>
        <w:t>A</w:t>
      </w:r>
      <w:r>
        <w:rPr>
          <w:rFonts w:ascii="Open Sans" w:hAnsi="Open Sans" w:cs="Times New Roman"/>
          <w:b/>
          <w:sz w:val="28"/>
        </w:rPr>
        <w:t>dresa:</w:t>
      </w:r>
      <w:r>
        <w:rPr>
          <w:rFonts w:ascii="Open Sans" w:hAnsi="Open Sans" w:cs="Times New Roman"/>
          <w:sz w:val="28"/>
        </w:rPr>
        <w:t xml:space="preserve"> </w:t>
      </w:r>
      <w:r>
        <w:rPr>
          <w:rFonts w:ascii="Open Sans" w:hAnsi="Open Sans" w:cs="Times New Roman"/>
          <w:sz w:val="28"/>
        </w:rPr>
        <w:tab/>
      </w:r>
      <w:r>
        <w:rPr>
          <w:rFonts w:ascii="Open Sans" w:hAnsi="Open Sans" w:cs="Times New Roman"/>
          <w:sz w:val="28"/>
        </w:rPr>
        <w:tab/>
      </w:r>
      <w:r>
        <w:rPr>
          <w:rFonts w:ascii="Open Sans" w:hAnsi="Open Sans" w:cs="Times New Roman"/>
          <w:sz w:val="28"/>
        </w:rPr>
        <w:tab/>
      </w:r>
      <w:r>
        <w:rPr>
          <w:rFonts w:ascii="Open Sans" w:hAnsi="Open Sans" w:cs="Times New Roman"/>
          <w:sz w:val="28"/>
        </w:rPr>
        <w:tab/>
        <w:t>Trstínska 9, 917 01 Trnava</w:t>
      </w:r>
    </w:p>
    <w:p w:rsidR="00446389" w:rsidRDefault="004A0427">
      <w:pPr>
        <w:spacing w:after="120"/>
        <w:rPr>
          <w:rFonts w:ascii="Open Sans" w:hAnsi="Open Sans"/>
        </w:rPr>
      </w:pPr>
      <w:r>
        <w:rPr>
          <w:rFonts w:ascii="Open Sans" w:hAnsi="Open Sans" w:cs="Times New Roman"/>
          <w:b/>
          <w:sz w:val="28"/>
        </w:rPr>
        <w:t xml:space="preserve">IČO: </w:t>
      </w:r>
      <w:r>
        <w:rPr>
          <w:rFonts w:ascii="Open Sans" w:hAnsi="Open Sans" w:cs="Times New Roman"/>
          <w:b/>
          <w:sz w:val="28"/>
        </w:rPr>
        <w:tab/>
      </w:r>
      <w:r>
        <w:rPr>
          <w:rFonts w:ascii="Open Sans" w:hAnsi="Open Sans" w:cs="Times New Roman"/>
          <w:sz w:val="28"/>
        </w:rPr>
        <w:tab/>
      </w:r>
      <w:r>
        <w:rPr>
          <w:rFonts w:ascii="Open Sans" w:hAnsi="Open Sans" w:cs="Times New Roman"/>
          <w:sz w:val="28"/>
        </w:rPr>
        <w:tab/>
      </w:r>
      <w:r>
        <w:rPr>
          <w:rFonts w:ascii="Open Sans" w:hAnsi="Open Sans" w:cs="Times New Roman"/>
          <w:sz w:val="28"/>
        </w:rPr>
        <w:tab/>
      </w:r>
      <w:r>
        <w:rPr>
          <w:rFonts w:ascii="Open Sans" w:hAnsi="Open Sans" w:cs="Times New Roman"/>
          <w:sz w:val="28"/>
        </w:rPr>
        <w:tab/>
        <w:t>48298034</w:t>
      </w:r>
    </w:p>
    <w:p w:rsidR="00446389" w:rsidRDefault="004A0427">
      <w:pPr>
        <w:spacing w:after="120"/>
        <w:rPr>
          <w:rFonts w:ascii="Open Sans" w:hAnsi="Open Sans"/>
        </w:rPr>
      </w:pPr>
      <w:r>
        <w:rPr>
          <w:rFonts w:ascii="Open Sans" w:hAnsi="Open Sans" w:cs="Times New Roman"/>
          <w:b/>
          <w:sz w:val="28"/>
        </w:rPr>
        <w:t xml:space="preserve">DIČ: </w:t>
      </w:r>
      <w:r>
        <w:rPr>
          <w:rFonts w:ascii="Open Sans" w:hAnsi="Open Sans" w:cs="Times New Roman"/>
          <w:b/>
          <w:sz w:val="28"/>
        </w:rPr>
        <w:tab/>
      </w:r>
      <w:r>
        <w:rPr>
          <w:rFonts w:ascii="Open Sans" w:hAnsi="Open Sans" w:cs="Times New Roman"/>
          <w:sz w:val="28"/>
        </w:rPr>
        <w:tab/>
      </w:r>
      <w:r>
        <w:rPr>
          <w:rFonts w:ascii="Open Sans" w:hAnsi="Open Sans" w:cs="Times New Roman"/>
          <w:sz w:val="28"/>
        </w:rPr>
        <w:tab/>
      </w:r>
      <w:r>
        <w:rPr>
          <w:rFonts w:ascii="Open Sans" w:hAnsi="Open Sans" w:cs="Times New Roman"/>
          <w:sz w:val="28"/>
        </w:rPr>
        <w:tab/>
      </w:r>
      <w:r>
        <w:rPr>
          <w:rFonts w:ascii="Open Sans" w:hAnsi="Open Sans" w:cs="Times New Roman"/>
          <w:sz w:val="28"/>
        </w:rPr>
        <w:tab/>
        <w:t>2120142882</w:t>
      </w:r>
    </w:p>
    <w:p w:rsidR="00446389" w:rsidRDefault="004A0427">
      <w:pPr>
        <w:pStyle w:val="Normlnywebov"/>
        <w:shd w:val="clear" w:color="auto" w:fill="FFFFFF"/>
        <w:spacing w:beforeAutospacing="0" w:after="120" w:afterAutospacing="0"/>
        <w:rPr>
          <w:rFonts w:ascii="Open Sans" w:hAnsi="Open Sans"/>
        </w:rPr>
      </w:pPr>
      <w:r>
        <w:rPr>
          <w:rFonts w:ascii="Open Sans" w:hAnsi="Open Sans"/>
          <w:b/>
          <w:sz w:val="28"/>
        </w:rPr>
        <w:t>Telefón</w:t>
      </w:r>
      <w:r>
        <w:rPr>
          <w:rFonts w:ascii="Open Sans" w:hAnsi="Open Sans"/>
          <w:b/>
          <w:sz w:val="28"/>
          <w:szCs w:val="28"/>
        </w:rPr>
        <w:t>:</w:t>
      </w:r>
      <w:r>
        <w:rPr>
          <w:rFonts w:ascii="Open Sans" w:hAnsi="Open Sans"/>
          <w:color w:val="111111"/>
          <w:sz w:val="28"/>
          <w:szCs w:val="28"/>
        </w:rPr>
        <w:t xml:space="preserve"> </w:t>
      </w:r>
      <w:r>
        <w:rPr>
          <w:rFonts w:ascii="Open Sans" w:hAnsi="Open Sans"/>
          <w:color w:val="111111"/>
          <w:sz w:val="28"/>
          <w:szCs w:val="28"/>
        </w:rPr>
        <w:tab/>
      </w:r>
      <w:r>
        <w:rPr>
          <w:rFonts w:ascii="Open Sans" w:hAnsi="Open Sans"/>
          <w:color w:val="111111"/>
          <w:sz w:val="28"/>
          <w:szCs w:val="28"/>
        </w:rPr>
        <w:tab/>
      </w:r>
      <w:r>
        <w:rPr>
          <w:rFonts w:ascii="Open Sans" w:hAnsi="Open Sans"/>
          <w:color w:val="111111"/>
          <w:sz w:val="28"/>
          <w:szCs w:val="28"/>
        </w:rPr>
        <w:tab/>
      </w:r>
      <w:r>
        <w:rPr>
          <w:rFonts w:ascii="Open Sans" w:hAnsi="Open Sans"/>
          <w:color w:val="111111"/>
          <w:sz w:val="28"/>
          <w:szCs w:val="28"/>
        </w:rPr>
        <w:tab/>
        <w:t>+421 948 765 527</w:t>
      </w:r>
    </w:p>
    <w:p w:rsidR="00446389" w:rsidRDefault="004A0427">
      <w:pPr>
        <w:pStyle w:val="Normlnywebov"/>
        <w:shd w:val="clear" w:color="auto" w:fill="FFFFFF"/>
        <w:spacing w:beforeAutospacing="0" w:after="120" w:afterAutospacing="0"/>
        <w:rPr>
          <w:rFonts w:ascii="Open Sans" w:hAnsi="Open Sans"/>
        </w:rPr>
      </w:pPr>
      <w:r>
        <w:rPr>
          <w:rFonts w:ascii="Open Sans" w:hAnsi="Open Sans"/>
          <w:b/>
          <w:color w:val="111111"/>
          <w:sz w:val="28"/>
          <w:szCs w:val="28"/>
        </w:rPr>
        <w:t>E-mail:</w:t>
      </w:r>
      <w:r>
        <w:rPr>
          <w:rFonts w:ascii="Open Sans" w:hAnsi="Open Sans"/>
          <w:color w:val="111111"/>
          <w:sz w:val="28"/>
          <w:szCs w:val="28"/>
        </w:rPr>
        <w:tab/>
      </w:r>
      <w:r>
        <w:rPr>
          <w:rFonts w:ascii="Open Sans" w:hAnsi="Open Sans"/>
          <w:color w:val="111111"/>
          <w:sz w:val="28"/>
          <w:szCs w:val="28"/>
        </w:rPr>
        <w:tab/>
      </w:r>
      <w:r>
        <w:rPr>
          <w:rFonts w:ascii="Open Sans" w:hAnsi="Open Sans"/>
          <w:color w:val="111111"/>
          <w:sz w:val="28"/>
          <w:szCs w:val="28"/>
        </w:rPr>
        <w:tab/>
      </w:r>
      <w:r>
        <w:rPr>
          <w:rFonts w:ascii="Open Sans" w:hAnsi="Open Sans"/>
          <w:color w:val="111111"/>
          <w:sz w:val="28"/>
          <w:szCs w:val="28"/>
        </w:rPr>
        <w:tab/>
        <w:t>office@ticketware.sk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00000A"/>
          <w:sz w:val="22"/>
          <w:szCs w:val="22"/>
        </w:rPr>
        <w:id w:val="547288062"/>
        <w:docPartObj>
          <w:docPartGallery w:val="Table of Contents"/>
          <w:docPartUnique/>
        </w:docPartObj>
      </w:sdtPr>
      <w:sdtEndPr/>
      <w:sdtContent>
        <w:p w:rsidR="00446389" w:rsidRDefault="004A0427">
          <w:pPr>
            <w:pStyle w:val="Hlavikaobsahu"/>
            <w:spacing w:before="0" w:after="120" w:line="360" w:lineRule="auto"/>
            <w:rPr>
              <w:rFonts w:ascii="Open Sans" w:hAnsi="Open Sans"/>
            </w:rPr>
          </w:pPr>
          <w:r>
            <w:rPr>
              <w:rFonts w:ascii="Open Sans" w:hAnsi="Open Sans" w:cs="Times New Roman"/>
              <w:color w:val="00000A"/>
              <w:sz w:val="32"/>
              <w:szCs w:val="24"/>
            </w:rPr>
            <w:t>Obsah</w:t>
          </w:r>
        </w:p>
        <w:p w:rsidR="00446389" w:rsidRDefault="00446389">
          <w:pPr>
            <w:spacing w:after="120" w:line="360" w:lineRule="auto"/>
          </w:pPr>
        </w:p>
        <w:p w:rsidR="00446389" w:rsidRDefault="004A0427">
          <w:pPr>
            <w:pStyle w:val="Obsah1"/>
            <w:tabs>
              <w:tab w:val="right" w:leader="dot" w:pos="9062"/>
            </w:tabs>
          </w:pPr>
          <w:r>
            <w:fldChar w:fldCharType="begin"/>
          </w:r>
          <w:r>
            <w:instrText>TOC \z \o "1-3" \u \h</w:instrText>
          </w:r>
          <w:r>
            <w:fldChar w:fldCharType="separate"/>
          </w:r>
          <w:hyperlink w:anchor="_Toc491695130"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>PAGEREF _Toc491695130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482C91">
              <w:rPr>
                <w:noProof/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:rsidR="00446389" w:rsidRDefault="00FB7D1B">
          <w:pPr>
            <w:pStyle w:val="Obsah1"/>
            <w:tabs>
              <w:tab w:val="right" w:leader="dot" w:pos="9062"/>
            </w:tabs>
          </w:pPr>
          <w:hyperlink w:anchor="_Toc491695131">
            <w:r w:rsidR="004A0427">
              <w:rPr>
                <w:webHidden/>
              </w:rPr>
              <w:fldChar w:fldCharType="begin"/>
            </w:r>
            <w:r w:rsidR="004A0427">
              <w:rPr>
                <w:webHidden/>
              </w:rPr>
              <w:instrText>PAGEREF _Toc491695131 \h</w:instrText>
            </w:r>
            <w:r w:rsidR="004A0427">
              <w:rPr>
                <w:webHidden/>
              </w:rPr>
            </w:r>
            <w:r w:rsidR="004A0427">
              <w:rPr>
                <w:webHidden/>
              </w:rPr>
              <w:fldChar w:fldCharType="separate"/>
            </w:r>
            <w:r w:rsidR="00482C91">
              <w:rPr>
                <w:noProof/>
                <w:webHidden/>
              </w:rPr>
              <w:t>4</w:t>
            </w:r>
            <w:r w:rsidR="004A0427">
              <w:rPr>
                <w:webHidden/>
              </w:rPr>
              <w:fldChar w:fldCharType="end"/>
            </w:r>
          </w:hyperlink>
        </w:p>
        <w:p w:rsidR="00446389" w:rsidRDefault="00FB7D1B">
          <w:pPr>
            <w:pStyle w:val="Obsah1"/>
            <w:tabs>
              <w:tab w:val="right" w:leader="dot" w:pos="9062"/>
            </w:tabs>
          </w:pPr>
          <w:hyperlink w:anchor="_Toc491695132">
            <w:r w:rsidR="004A0427">
              <w:rPr>
                <w:webHidden/>
              </w:rPr>
              <w:fldChar w:fldCharType="begin"/>
            </w:r>
            <w:r w:rsidR="004A0427">
              <w:rPr>
                <w:webHidden/>
              </w:rPr>
              <w:instrText>PAGEREF _Toc491695132 \h</w:instrText>
            </w:r>
            <w:r w:rsidR="004A0427">
              <w:rPr>
                <w:webHidden/>
              </w:rPr>
            </w:r>
            <w:r w:rsidR="004A0427">
              <w:rPr>
                <w:webHidden/>
              </w:rPr>
              <w:fldChar w:fldCharType="separate"/>
            </w:r>
            <w:r w:rsidR="00482C91">
              <w:rPr>
                <w:noProof/>
                <w:webHidden/>
              </w:rPr>
              <w:t>5</w:t>
            </w:r>
            <w:r w:rsidR="004A0427">
              <w:rPr>
                <w:webHidden/>
              </w:rPr>
              <w:fldChar w:fldCharType="end"/>
            </w:r>
          </w:hyperlink>
        </w:p>
        <w:p w:rsidR="00446389" w:rsidRDefault="00FB7D1B">
          <w:pPr>
            <w:pStyle w:val="Obsah1"/>
            <w:tabs>
              <w:tab w:val="right" w:leader="dot" w:pos="9062"/>
            </w:tabs>
          </w:pPr>
          <w:hyperlink w:anchor="_Toc491695133">
            <w:r w:rsidR="004A0427">
              <w:rPr>
                <w:rStyle w:val="Odkaznaregister"/>
                <w:rFonts w:ascii="Open Sans" w:eastAsia="Times New Roman" w:hAnsi="Open Sans" w:cs="Times New Roman"/>
                <w:webHidden/>
                <w:sz w:val="24"/>
                <w:szCs w:val="24"/>
                <w:lang w:eastAsia="sk-SK"/>
              </w:rPr>
              <w:t>Výkaz ziskov a strát za rok 2016</w:t>
            </w:r>
            <w:r w:rsidR="004A0427">
              <w:rPr>
                <w:rStyle w:val="Odkaznaregister"/>
                <w:rFonts w:ascii="Open Sans" w:hAnsi="Open Sans" w:cs="Times New Roman"/>
                <w:sz w:val="24"/>
                <w:szCs w:val="24"/>
              </w:rPr>
              <w:tab/>
            </w:r>
          </w:hyperlink>
          <w:r w:rsidR="004A0427">
            <w:rPr>
              <w:rFonts w:ascii="Open Sans" w:hAnsi="Open Sans" w:cs="Times New Roman"/>
              <w:sz w:val="24"/>
              <w:szCs w:val="24"/>
            </w:rPr>
            <w:t>9</w:t>
          </w:r>
        </w:p>
        <w:p w:rsidR="00446389" w:rsidRDefault="00FB7D1B">
          <w:pPr>
            <w:pStyle w:val="Obsah1"/>
            <w:tabs>
              <w:tab w:val="right" w:leader="dot" w:pos="9062"/>
            </w:tabs>
          </w:pPr>
          <w:hyperlink w:anchor="_Toc491695134">
            <w:r w:rsidR="004A0427">
              <w:rPr>
                <w:webHidden/>
              </w:rPr>
              <w:fldChar w:fldCharType="begin"/>
            </w:r>
            <w:r w:rsidR="004A0427">
              <w:rPr>
                <w:webHidden/>
              </w:rPr>
              <w:instrText>PAGEREF _Toc491695134 \h</w:instrText>
            </w:r>
            <w:r w:rsidR="004A0427">
              <w:rPr>
                <w:webHidden/>
              </w:rPr>
            </w:r>
            <w:r w:rsidR="004A0427">
              <w:rPr>
                <w:webHidden/>
              </w:rPr>
              <w:fldChar w:fldCharType="separate"/>
            </w:r>
            <w:r w:rsidR="00482C91">
              <w:rPr>
                <w:noProof/>
                <w:webHidden/>
              </w:rPr>
              <w:t>9</w:t>
            </w:r>
            <w:r w:rsidR="004A0427">
              <w:rPr>
                <w:webHidden/>
              </w:rPr>
              <w:fldChar w:fldCharType="end"/>
            </w:r>
          </w:hyperlink>
        </w:p>
        <w:p w:rsidR="00446389" w:rsidRDefault="00FB7D1B">
          <w:pPr>
            <w:pStyle w:val="Obsah1"/>
            <w:tabs>
              <w:tab w:val="right" w:leader="dot" w:pos="9062"/>
            </w:tabs>
          </w:pPr>
          <w:hyperlink w:anchor="_Toc491695135">
            <w:r w:rsidR="004A0427">
              <w:rPr>
                <w:webHidden/>
              </w:rPr>
              <w:fldChar w:fldCharType="begin"/>
            </w:r>
            <w:r w:rsidR="004A0427">
              <w:rPr>
                <w:webHidden/>
              </w:rPr>
              <w:instrText>PAGEREF _Toc491695135 \h</w:instrText>
            </w:r>
            <w:r w:rsidR="004A0427">
              <w:rPr>
                <w:webHidden/>
              </w:rPr>
            </w:r>
            <w:r w:rsidR="004A0427">
              <w:rPr>
                <w:webHidden/>
              </w:rPr>
              <w:fldChar w:fldCharType="separate"/>
            </w:r>
            <w:r w:rsidR="00482C91">
              <w:rPr>
                <w:noProof/>
                <w:webHidden/>
              </w:rPr>
              <w:t>9</w:t>
            </w:r>
            <w:r w:rsidR="004A0427">
              <w:rPr>
                <w:webHidden/>
              </w:rPr>
              <w:fldChar w:fldCharType="end"/>
            </w:r>
          </w:hyperlink>
        </w:p>
        <w:p w:rsidR="00446389" w:rsidRDefault="00FB7D1B">
          <w:pPr>
            <w:pStyle w:val="Obsah2"/>
            <w:tabs>
              <w:tab w:val="right" w:leader="dot" w:pos="9062"/>
            </w:tabs>
          </w:pPr>
          <w:hyperlink w:anchor="_Toc491695136">
            <w:r w:rsidR="004A0427">
              <w:rPr>
                <w:rStyle w:val="Odkaznaregister"/>
                <w:rFonts w:ascii="Open Sans" w:hAnsi="Open Sans" w:cs="Times New Roman"/>
                <w:i/>
                <w:webHidden/>
                <w:sz w:val="24"/>
                <w:szCs w:val="24"/>
              </w:rPr>
              <w:t>Výrok audítora</w:t>
            </w:r>
            <w:r w:rsidR="004A0427">
              <w:rPr>
                <w:webHidden/>
              </w:rPr>
              <w:fldChar w:fldCharType="begin"/>
            </w:r>
            <w:r w:rsidR="004A0427">
              <w:rPr>
                <w:webHidden/>
              </w:rPr>
              <w:instrText>PAGEREF _Toc491695136 \h</w:instrText>
            </w:r>
            <w:r w:rsidR="004A0427">
              <w:rPr>
                <w:webHidden/>
              </w:rPr>
            </w:r>
            <w:r w:rsidR="004A0427">
              <w:rPr>
                <w:webHidden/>
              </w:rPr>
              <w:fldChar w:fldCharType="separate"/>
            </w:r>
            <w:r w:rsidR="00482C91">
              <w:rPr>
                <w:noProof/>
                <w:webHidden/>
              </w:rPr>
              <w:t>10</w:t>
            </w:r>
            <w:r w:rsidR="004A0427">
              <w:rPr>
                <w:webHidden/>
              </w:rPr>
              <w:fldChar w:fldCharType="end"/>
            </w:r>
          </w:hyperlink>
        </w:p>
        <w:p w:rsidR="00446389" w:rsidRDefault="00FB7D1B">
          <w:pPr>
            <w:pStyle w:val="Obsah2"/>
            <w:tabs>
              <w:tab w:val="right" w:leader="dot" w:pos="9062"/>
            </w:tabs>
          </w:pPr>
          <w:hyperlink w:anchor="_Toc491695137">
            <w:r w:rsidR="004A0427">
              <w:rPr>
                <w:rStyle w:val="Odkaznaregister"/>
                <w:rFonts w:ascii="Open Sans" w:hAnsi="Open Sans" w:cs="Times New Roman"/>
                <w:i/>
                <w:webHidden/>
                <w:sz w:val="24"/>
                <w:szCs w:val="24"/>
              </w:rPr>
              <w:t>Valné zhromaždenie</w:t>
            </w:r>
            <w:r w:rsidR="004A0427">
              <w:rPr>
                <w:webHidden/>
              </w:rPr>
              <w:fldChar w:fldCharType="begin"/>
            </w:r>
            <w:r w:rsidR="004A0427">
              <w:rPr>
                <w:webHidden/>
              </w:rPr>
              <w:instrText>PAGEREF _Toc491695137 \h</w:instrText>
            </w:r>
            <w:r w:rsidR="004A0427">
              <w:rPr>
                <w:webHidden/>
              </w:rPr>
            </w:r>
            <w:r w:rsidR="004A0427">
              <w:rPr>
                <w:webHidden/>
              </w:rPr>
              <w:fldChar w:fldCharType="separate"/>
            </w:r>
            <w:r w:rsidR="00482C91">
              <w:rPr>
                <w:b/>
                <w:bCs/>
                <w:noProof/>
                <w:webHidden/>
              </w:rPr>
              <w:t>Chyba! Záložka nie je definovaná.</w:t>
            </w:r>
            <w:r w:rsidR="004A0427">
              <w:rPr>
                <w:webHidden/>
              </w:rPr>
              <w:fldChar w:fldCharType="end"/>
            </w:r>
          </w:hyperlink>
        </w:p>
        <w:p w:rsidR="00446389" w:rsidRDefault="004A0427">
          <w:pPr>
            <w:spacing w:after="120" w:line="360" w:lineRule="auto"/>
            <w:rPr>
              <w:rFonts w:ascii="Open Sans" w:hAnsi="Open Sans"/>
            </w:rPr>
          </w:pPr>
          <w:r>
            <w:fldChar w:fldCharType="end"/>
          </w:r>
        </w:p>
      </w:sdtContent>
    </w:sdt>
    <w:p w:rsidR="00446389" w:rsidRDefault="00446389">
      <w:pPr>
        <w:pStyle w:val="Nadpis1"/>
        <w:rPr>
          <w:rFonts w:ascii="Open Sans" w:hAnsi="Open Sans"/>
        </w:rPr>
      </w:pPr>
    </w:p>
    <w:p w:rsidR="00446389" w:rsidRDefault="00446389">
      <w:pPr>
        <w:pStyle w:val="Nadpis1"/>
        <w:rPr>
          <w:rFonts w:ascii="Open Sans" w:hAnsi="Open Sans"/>
        </w:rPr>
      </w:pPr>
    </w:p>
    <w:p w:rsidR="00446389" w:rsidRDefault="00446389">
      <w:pPr>
        <w:pStyle w:val="Nadpis1"/>
        <w:rPr>
          <w:rFonts w:ascii="Open Sans" w:hAnsi="Open Sans"/>
        </w:rPr>
      </w:pPr>
    </w:p>
    <w:p w:rsidR="00446389" w:rsidRDefault="00446389">
      <w:pPr>
        <w:pStyle w:val="Nadpis1"/>
        <w:rPr>
          <w:rFonts w:ascii="Open Sans" w:hAnsi="Open Sans"/>
        </w:rPr>
      </w:pPr>
    </w:p>
    <w:p w:rsidR="00446389" w:rsidRDefault="00446389">
      <w:pPr>
        <w:rPr>
          <w:rFonts w:ascii="Open Sans" w:hAnsi="Open Sans"/>
        </w:rPr>
      </w:pPr>
    </w:p>
    <w:p w:rsidR="00446389" w:rsidRDefault="00446389">
      <w:pPr>
        <w:rPr>
          <w:rFonts w:ascii="Open Sans" w:hAnsi="Open Sans"/>
        </w:rPr>
      </w:pPr>
    </w:p>
    <w:p w:rsidR="00446389" w:rsidRDefault="00446389">
      <w:pPr>
        <w:rPr>
          <w:rFonts w:ascii="Open Sans" w:hAnsi="Open Sans"/>
        </w:rPr>
      </w:pPr>
    </w:p>
    <w:p w:rsidR="00446389" w:rsidRDefault="00446389">
      <w:pPr>
        <w:rPr>
          <w:rFonts w:ascii="Open Sans" w:hAnsi="Open Sans"/>
        </w:rPr>
      </w:pPr>
    </w:p>
    <w:p w:rsidR="00446389" w:rsidRDefault="00446389">
      <w:pPr>
        <w:rPr>
          <w:rFonts w:ascii="Open Sans" w:hAnsi="Open Sans"/>
        </w:rPr>
      </w:pPr>
    </w:p>
    <w:p w:rsidR="00446389" w:rsidRDefault="00446389">
      <w:pPr>
        <w:rPr>
          <w:rFonts w:ascii="Open Sans" w:hAnsi="Open Sans"/>
        </w:rPr>
      </w:pPr>
    </w:p>
    <w:p w:rsidR="00446389" w:rsidRDefault="00446389">
      <w:pPr>
        <w:rPr>
          <w:rFonts w:ascii="Open Sans" w:hAnsi="Open Sans"/>
        </w:rPr>
      </w:pPr>
    </w:p>
    <w:p w:rsidR="00446389" w:rsidRDefault="00446389">
      <w:pPr>
        <w:rPr>
          <w:rFonts w:ascii="Open Sans" w:hAnsi="Open Sans"/>
        </w:rPr>
      </w:pPr>
    </w:p>
    <w:p w:rsidR="00446389" w:rsidRDefault="00446389">
      <w:pPr>
        <w:pStyle w:val="Nadpis1"/>
        <w:rPr>
          <w:rFonts w:ascii="Open Sans" w:hAnsi="Open Sans"/>
        </w:rPr>
      </w:pPr>
    </w:p>
    <w:p w:rsidR="00446389" w:rsidRDefault="00446389">
      <w:pPr>
        <w:rPr>
          <w:rFonts w:ascii="Open Sans" w:hAnsi="Open Sans"/>
        </w:rPr>
      </w:pPr>
    </w:p>
    <w:p w:rsidR="00446389" w:rsidRDefault="00446389">
      <w:pPr>
        <w:rPr>
          <w:rFonts w:ascii="Open Sans" w:hAnsi="Open Sans"/>
        </w:rPr>
      </w:pPr>
    </w:p>
    <w:p w:rsidR="00446389" w:rsidRDefault="004A0427">
      <w:pPr>
        <w:pStyle w:val="Nadpis1"/>
        <w:tabs>
          <w:tab w:val="left" w:pos="0"/>
        </w:tabs>
        <w:jc w:val="center"/>
        <w:rPr>
          <w:rFonts w:ascii="Open Sans" w:hAnsi="Open Sans"/>
        </w:rPr>
      </w:pPr>
      <w:bookmarkStart w:id="0" w:name="_Toc491695130"/>
      <w:bookmarkEnd w:id="0"/>
      <w:r>
        <w:rPr>
          <w:rFonts w:ascii="Open Sans" w:hAnsi="Open Sans" w:cs="Times New Roman"/>
          <w:color w:val="00000A"/>
        </w:rPr>
        <w:t>Základné údaje o spoločnosti</w:t>
      </w:r>
    </w:p>
    <w:p w:rsidR="00446389" w:rsidRDefault="00446389">
      <w:pPr>
        <w:tabs>
          <w:tab w:val="left" w:pos="7513"/>
        </w:tabs>
        <w:rPr>
          <w:rFonts w:ascii="Open Sans" w:hAnsi="Open Sans"/>
        </w:rPr>
      </w:pP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lastRenderedPageBreak/>
        <w:t xml:space="preserve">Obchodné meno: </w:t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  <w:t>Ticketware SE</w:t>
      </w:r>
      <w:r>
        <w:rPr>
          <w:rFonts w:ascii="Open Sans" w:hAnsi="Open Sans" w:cs="Times New Roman"/>
          <w:sz w:val="24"/>
          <w:szCs w:val="24"/>
        </w:rPr>
        <w:tab/>
      </w: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 xml:space="preserve">Sídlo: </w:t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  <w:t>Trstínska 9, 917 01 Trnava</w:t>
      </w: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 xml:space="preserve">IČO: </w:t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</w:r>
      <w:bookmarkStart w:id="1" w:name="docs-internal-guid-dbec1012-8594-69b0-00"/>
      <w:bookmarkEnd w:id="1"/>
      <w:r>
        <w:rPr>
          <w:rFonts w:ascii="Open Sans" w:hAnsi="Open Sans" w:cs="Times New Roman"/>
          <w:color w:val="000000"/>
          <w:sz w:val="24"/>
          <w:szCs w:val="24"/>
        </w:rPr>
        <w:t>482 980 34</w:t>
      </w:r>
      <w:r>
        <w:rPr>
          <w:rFonts w:ascii="Open Sans" w:hAnsi="Open Sans" w:cs="Times New Roman"/>
          <w:sz w:val="24"/>
          <w:szCs w:val="24"/>
        </w:rPr>
        <w:t xml:space="preserve"> </w:t>
      </w: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 xml:space="preserve">Deň zápisu: </w:t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  <w:t>30.9.2015</w:t>
      </w: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 xml:space="preserve">Právna forma: </w:t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  <w:t>Európska spoločnosť</w:t>
      </w:r>
      <w:r>
        <w:rPr>
          <w:rFonts w:ascii="Open Sans" w:hAnsi="Open Sans" w:cs="Times New Roman"/>
          <w:sz w:val="24"/>
          <w:szCs w:val="24"/>
        </w:rPr>
        <w:tab/>
      </w: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Predmet činnosti: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Sprostredkovateľská činnosť v oblasti obchodu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Sprostredkovateľská činnosť v oblasti služieb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Sprostredkovateľská činnosť v oblasti výroby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Výroba jednoduchých drevárskych výrobkov, zostavovanie stolárskych dielcov alebo súčastí z dreva do finálnych produktov a ich údržba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Výroba jednoduchých výrobkov z kovu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Polygrafická výroba, sadzba a konečná úprava tlačovín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Činnosť podnikateľských, organizačných a ekonomických poradcov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Čistiace a upratovacie služby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Sťahovacie služby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Reklamné a marketingové služby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Ubytovacie služby bez poskytovania pohostinských činností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Faktoring a forfeiting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Administratívne služby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Prieskum trhu a verejnej mienky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Prenájom hnuteľných vecí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Nákladná cestná doprava vykonávaná cestnými nákladnými vozidlami, ktorých celková hmotnosť vrátane prípojného vozidla nepresahuje 3,5 t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Prenájom nehnuteľností spojený s poskytovaním iných než základných služieb spojených s prenájmom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Počítačové služby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Uskutočňovanie stavieb a ich zmien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Vykonávanie mimoškolskej vzdelávacej činnosti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Vydavateľská činnosť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Fotografické služby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Služby súvisiace s počítačovým spracovaním údajov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lastRenderedPageBreak/>
        <w:t>Výskum a vývoj v oblasti prírodných a technických vied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Prevádzkovanie kultúrnych, spoločenských a zábavných zariadení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Organizovanie športových, kultúrnych a iných spoločenských podujatí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Služby súvisiace s produkciou filmov, videozáznamov alebo audiovizuálnych diel</w:t>
      </w:r>
    </w:p>
    <w:p w:rsidR="00446389" w:rsidRDefault="004A0427">
      <w:pPr>
        <w:numPr>
          <w:ilvl w:val="0"/>
          <w:numId w:val="1"/>
        </w:num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Výroba výrobkov z gumy a výrobkov z plastov</w:t>
      </w:r>
      <w:r>
        <w:rPr>
          <w:rFonts w:ascii="Open Sans" w:hAnsi="Open Sans" w:cs="Times New Roman"/>
          <w:sz w:val="24"/>
          <w:szCs w:val="24"/>
        </w:rPr>
        <w:tab/>
        <w:t xml:space="preserve">  </w:t>
      </w:r>
    </w:p>
    <w:p w:rsidR="00446389" w:rsidRDefault="00446389">
      <w:pPr>
        <w:spacing w:after="0" w:line="360" w:lineRule="auto"/>
        <w:rPr>
          <w:rFonts w:cs="Times New Roman"/>
          <w:sz w:val="24"/>
          <w:szCs w:val="24"/>
        </w:rPr>
      </w:pPr>
    </w:p>
    <w:p w:rsidR="00446389" w:rsidRDefault="00446389">
      <w:pPr>
        <w:spacing w:after="0" w:line="360" w:lineRule="auto"/>
        <w:rPr>
          <w:rFonts w:cs="Times New Roman"/>
          <w:sz w:val="24"/>
          <w:szCs w:val="24"/>
        </w:rPr>
      </w:pP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 xml:space="preserve">Štatutárny orgán: </w:t>
      </w:r>
      <w:r>
        <w:rPr>
          <w:rFonts w:ascii="Open Sans" w:hAnsi="Open Sans" w:cs="Times New Roman"/>
          <w:sz w:val="24"/>
          <w:szCs w:val="24"/>
        </w:rPr>
        <w:tab/>
        <w:t xml:space="preserve">predstavenstvo </w:t>
      </w: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  <w:t xml:space="preserve">Ing. Marcela Podoláková , Brezany 103 , Brezany 010 04 </w:t>
      </w:r>
    </w:p>
    <w:p w:rsidR="00446389" w:rsidRDefault="00446389">
      <w:pPr>
        <w:spacing w:after="0" w:line="360" w:lineRule="auto"/>
        <w:rPr>
          <w:rFonts w:cs="Times New Roman"/>
          <w:sz w:val="24"/>
          <w:szCs w:val="24"/>
        </w:rPr>
      </w:pP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 xml:space="preserve">Dozorná rada: </w:t>
      </w:r>
      <w:r>
        <w:rPr>
          <w:rFonts w:ascii="Open Sans" w:hAnsi="Open Sans" w:cs="Times New Roman"/>
          <w:sz w:val="24"/>
          <w:szCs w:val="24"/>
        </w:rPr>
        <w:tab/>
        <w:t xml:space="preserve">Miroslav Podolák, Rozkvet 2048/96, Považská Bystrica 017 01 </w:t>
      </w:r>
    </w:p>
    <w:p w:rsidR="00446389" w:rsidRDefault="00446389">
      <w:pPr>
        <w:spacing w:after="0" w:line="360" w:lineRule="auto"/>
        <w:rPr>
          <w:rFonts w:cs="Times New Roman"/>
          <w:sz w:val="24"/>
          <w:szCs w:val="24"/>
        </w:rPr>
      </w:pP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 xml:space="preserve">Prokúra: </w:t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  <w:t>Ing. Marian Sollár, Ignáca Gešaja 25, Zálesie 900 28</w:t>
      </w:r>
    </w:p>
    <w:p w:rsidR="00446389" w:rsidRDefault="00446389">
      <w:pPr>
        <w:spacing w:after="0" w:line="360" w:lineRule="auto"/>
        <w:rPr>
          <w:rFonts w:cs="Times New Roman"/>
          <w:sz w:val="24"/>
          <w:szCs w:val="24"/>
        </w:rPr>
      </w:pP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>Výška základného imania: 120 000 EUR Rozsah splatenia: 120 000 EUR</w:t>
      </w:r>
    </w:p>
    <w:p w:rsidR="00446389" w:rsidRDefault="00446389">
      <w:pPr>
        <w:spacing w:after="0" w:line="360" w:lineRule="auto"/>
        <w:rPr>
          <w:rFonts w:cs="Times New Roman"/>
          <w:sz w:val="24"/>
          <w:szCs w:val="24"/>
        </w:rPr>
      </w:pP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 xml:space="preserve">Akcie: </w:t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  <w:t xml:space="preserve">Počet: 12 </w:t>
      </w: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  <w:t xml:space="preserve">Druh: kmeňové </w:t>
      </w: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  <w:t xml:space="preserve">Podoba: listinné </w:t>
      </w: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  <w:t xml:space="preserve">Forma: akcie na meno </w:t>
      </w:r>
    </w:p>
    <w:p w:rsidR="00446389" w:rsidRDefault="004A0427">
      <w:pPr>
        <w:spacing w:after="0" w:line="360" w:lineRule="auto"/>
        <w:rPr>
          <w:rFonts w:ascii="Open Sans" w:hAnsi="Open Sans"/>
        </w:rPr>
      </w:pP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</w:r>
      <w:r>
        <w:rPr>
          <w:rFonts w:ascii="Open Sans" w:hAnsi="Open Sans" w:cs="Times New Roman"/>
          <w:sz w:val="24"/>
          <w:szCs w:val="24"/>
        </w:rPr>
        <w:tab/>
        <w:t xml:space="preserve">Menovitá hodnota: 10 000 EUR  </w:t>
      </w:r>
    </w:p>
    <w:p w:rsidR="00446389" w:rsidRDefault="004A0427">
      <w:pPr>
        <w:pStyle w:val="Nadpis1"/>
        <w:jc w:val="center"/>
        <w:rPr>
          <w:rFonts w:ascii="Open Sans" w:hAnsi="Open Sans"/>
        </w:rPr>
      </w:pPr>
      <w:bookmarkStart w:id="2" w:name="_Toc491695131"/>
      <w:bookmarkEnd w:id="2"/>
      <w:r>
        <w:rPr>
          <w:rFonts w:ascii="Open Sans" w:hAnsi="Open Sans" w:cs="Times New Roman"/>
          <w:color w:val="00000A"/>
        </w:rPr>
        <w:t>Vznik a vývoj spoločnosti</w:t>
      </w:r>
    </w:p>
    <w:p w:rsidR="00446389" w:rsidRDefault="00446389">
      <w:pPr>
        <w:rPr>
          <w:rFonts w:ascii="Open Sans" w:hAnsi="Open Sans"/>
        </w:rPr>
      </w:pPr>
    </w:p>
    <w:p w:rsidR="00446389" w:rsidRDefault="004A0427">
      <w:pPr>
        <w:spacing w:line="360" w:lineRule="auto"/>
        <w:ind w:firstLine="851"/>
        <w:jc w:val="both"/>
        <w:rPr>
          <w:rFonts w:ascii="Open Sans" w:hAnsi="Open Sans"/>
        </w:rPr>
      </w:pPr>
      <w:r>
        <w:rPr>
          <w:rFonts w:ascii="Open Sans" w:hAnsi="Open Sans" w:cs="Times New Roman"/>
          <w:sz w:val="24"/>
        </w:rPr>
        <w:t>Spoločno</w:t>
      </w:r>
      <w:r w:rsidR="00482C91">
        <w:rPr>
          <w:rFonts w:ascii="Open Sans" w:hAnsi="Open Sans" w:cs="Times New Roman"/>
          <w:sz w:val="24"/>
        </w:rPr>
        <w:t>s</w:t>
      </w:r>
      <w:r>
        <w:rPr>
          <w:rFonts w:ascii="Open Sans" w:hAnsi="Open Sans" w:cs="Times New Roman"/>
          <w:sz w:val="24"/>
        </w:rPr>
        <w:t>ť vznikla v roku 2015 pôvodne pod názvom DAVVERO SE. V roku 2016 bola prevedená a premenovaná na Ticketware SE. Svoju aktívnu hlavnú činnosť začala vykonávať po dokončení všetkých prevodných úkonov koncom marca 2016.</w:t>
      </w:r>
    </w:p>
    <w:p w:rsidR="00446389" w:rsidRDefault="004A0427">
      <w:pPr>
        <w:spacing w:line="360" w:lineRule="auto"/>
        <w:ind w:firstLine="851"/>
        <w:jc w:val="both"/>
        <w:rPr>
          <w:rFonts w:ascii="Open Sans" w:hAnsi="Open Sans"/>
        </w:rPr>
      </w:pPr>
      <w:r>
        <w:rPr>
          <w:rFonts w:ascii="Open Sans" w:hAnsi="Open Sans" w:cs="Times New Roman"/>
          <w:sz w:val="24"/>
        </w:rPr>
        <w:t xml:space="preserve">Spoločnosť Ticketware SE sa zaoberá vývojom a predajom softvéru na organizovanie a manažovanie kultúrnych podujatí v prevádzkach kín, kultúrnych centier, koncertov, divadiel, zábavných parkov pod názvom CINEMAWARE a súčasne softvérom na predaj rýchleho občerstvenia v týchto prevádzkach pod názvom BUFFET &amp; STORE. Produktom spoločnosti Ticketware SE je aj reklamné médium pod názvom ticketware.media </w:t>
      </w:r>
      <w:r>
        <w:rPr>
          <w:rFonts w:ascii="Open Sans" w:hAnsi="Open Sans" w:cs="Times New Roman"/>
          <w:sz w:val="24"/>
        </w:rPr>
        <w:lastRenderedPageBreak/>
        <w:t>a reklamné štúdio pod názvom ticketware.studio a systém na správu franchízingovej siete Popcorn BAR.</w:t>
      </w:r>
    </w:p>
    <w:p w:rsidR="00446389" w:rsidRDefault="004A0427">
      <w:pPr>
        <w:spacing w:line="360" w:lineRule="auto"/>
        <w:ind w:firstLine="851"/>
        <w:jc w:val="both"/>
      </w:pPr>
      <w:r>
        <w:rPr>
          <w:rFonts w:ascii="Open Sans" w:hAnsi="Open Sans" w:cs="Times New Roman"/>
          <w:sz w:val="24"/>
        </w:rPr>
        <w:t>Rok 2016 sme venovali hlavne rozvoju softvéru, tak aby sme boli schopní zabezpečiť predaj pre zákazníkov na Slovensku a v Čechách. V r</w:t>
      </w:r>
      <w:r w:rsidR="00482C91">
        <w:rPr>
          <w:rFonts w:ascii="Open Sans" w:hAnsi="Open Sans" w:cs="Times New Roman"/>
          <w:sz w:val="24"/>
        </w:rPr>
        <w:t>oku 2017 plánujeme pracovať na ď</w:t>
      </w:r>
      <w:r>
        <w:rPr>
          <w:rFonts w:ascii="Open Sans" w:hAnsi="Open Sans" w:cs="Times New Roman"/>
          <w:sz w:val="24"/>
        </w:rPr>
        <w:t>a</w:t>
      </w:r>
      <w:r w:rsidR="00482C91">
        <w:rPr>
          <w:rFonts w:ascii="Open Sans" w:hAnsi="Open Sans" w:cs="Times New Roman"/>
          <w:sz w:val="24"/>
        </w:rPr>
        <w:t>lš</w:t>
      </w:r>
      <w:r>
        <w:rPr>
          <w:rFonts w:ascii="Open Sans" w:hAnsi="Open Sans" w:cs="Times New Roman"/>
          <w:sz w:val="24"/>
        </w:rPr>
        <w:t>ích jazykových mutáciách aby sme v roku 2018 u</w:t>
      </w:r>
      <w:r w:rsidR="00482C91">
        <w:rPr>
          <w:rFonts w:ascii="Open Sans" w:hAnsi="Open Sans" w:cs="Times New Roman"/>
          <w:sz w:val="24"/>
        </w:rPr>
        <w:t>ž boli schopní expandovať na ďal</w:t>
      </w:r>
      <w:r>
        <w:rPr>
          <w:rFonts w:ascii="Open Sans" w:hAnsi="Open Sans" w:cs="Times New Roman"/>
          <w:sz w:val="24"/>
        </w:rPr>
        <w:t>šie zahraničné trhy.</w:t>
      </w:r>
    </w:p>
    <w:p w:rsidR="00446389" w:rsidRDefault="00446389">
      <w:pPr>
        <w:rPr>
          <w:rFonts w:ascii="Open Sans" w:hAnsi="Open Sans"/>
        </w:rPr>
      </w:pPr>
    </w:p>
    <w:p w:rsidR="00446389" w:rsidRDefault="004A0427">
      <w:pPr>
        <w:rPr>
          <w:rFonts w:ascii="Open Sans" w:hAnsi="Open Sans"/>
        </w:rPr>
      </w:pPr>
      <w:r>
        <w:rPr>
          <w:rFonts w:ascii="Open Sans" w:hAnsi="Open Sans" w:cs="Times New Roman"/>
          <w:b/>
          <w:sz w:val="24"/>
        </w:rPr>
        <w:t xml:space="preserve">Konanie menom spoločnosti </w:t>
      </w:r>
    </w:p>
    <w:p w:rsidR="00446389" w:rsidRDefault="004A0427">
      <w:pPr>
        <w:spacing w:line="360" w:lineRule="auto"/>
        <w:ind w:firstLine="851"/>
        <w:jc w:val="both"/>
        <w:rPr>
          <w:rFonts w:ascii="Open Sans" w:hAnsi="Open Sans"/>
        </w:rPr>
      </w:pPr>
      <w:r>
        <w:rPr>
          <w:rFonts w:ascii="Open Sans" w:hAnsi="Open Sans" w:cs="Times New Roman"/>
          <w:sz w:val="24"/>
        </w:rPr>
        <w:t xml:space="preserve">V mene spoločnosti koná člen predstavenstva samostatne. Podpisovanie v mene spoločnosti sa vykoná tak, že k vytlačenému a napísanému menu spoločnosti pripojí svoj podpis člen predstavenstva. </w:t>
      </w:r>
    </w:p>
    <w:p w:rsidR="00446389" w:rsidRDefault="004A0427">
      <w:pPr>
        <w:spacing w:line="360" w:lineRule="auto"/>
        <w:ind w:firstLine="851"/>
        <w:jc w:val="both"/>
        <w:rPr>
          <w:rFonts w:ascii="Open Sans" w:hAnsi="Open Sans"/>
        </w:rPr>
      </w:pPr>
      <w:r>
        <w:rPr>
          <w:rFonts w:ascii="Open Sans" w:hAnsi="Open Sans" w:cs="Times New Roman"/>
          <w:sz w:val="24"/>
        </w:rPr>
        <w:t>Prokurista koná za spoločnosť samostatne.</w:t>
      </w:r>
    </w:p>
    <w:p w:rsidR="00446389" w:rsidRDefault="004A0427">
      <w:pPr>
        <w:spacing w:line="360" w:lineRule="auto"/>
        <w:jc w:val="both"/>
        <w:rPr>
          <w:rFonts w:ascii="Open Sans" w:hAnsi="Open Sans"/>
        </w:rPr>
      </w:pPr>
      <w:r>
        <w:rPr>
          <w:rFonts w:ascii="Open Sans" w:hAnsi="Open Sans" w:cs="Times New Roman"/>
          <w:b/>
          <w:sz w:val="24"/>
        </w:rPr>
        <w:t>Počet zamestnancov</w:t>
      </w:r>
    </w:p>
    <w:p w:rsidR="00446389" w:rsidRDefault="004A0427">
      <w:pPr>
        <w:spacing w:line="360" w:lineRule="auto"/>
        <w:ind w:firstLine="851"/>
        <w:jc w:val="both"/>
        <w:rPr>
          <w:rFonts w:ascii="Open Sans" w:hAnsi="Open Sans"/>
        </w:rPr>
      </w:pPr>
      <w:r>
        <w:rPr>
          <w:rFonts w:ascii="Open Sans" w:hAnsi="Open Sans" w:cs="Times New Roman"/>
          <w:sz w:val="24"/>
        </w:rPr>
        <w:t xml:space="preserve">V roku 2016 sa počet zamestnancov pohyboval v počte 3-5 zamestnancov </w:t>
      </w:r>
    </w:p>
    <w:p w:rsidR="00446389" w:rsidRDefault="004A0427">
      <w:pPr>
        <w:pStyle w:val="Nadpis1"/>
        <w:jc w:val="center"/>
        <w:rPr>
          <w:rFonts w:ascii="Open Sans" w:hAnsi="Open Sans"/>
        </w:rPr>
      </w:pPr>
      <w:bookmarkStart w:id="3" w:name="_Toc491695132"/>
      <w:bookmarkEnd w:id="3"/>
      <w:r>
        <w:rPr>
          <w:rFonts w:ascii="Open Sans" w:hAnsi="Open Sans" w:cs="Times New Roman"/>
          <w:color w:val="00000A"/>
        </w:rPr>
        <w:t>Ekonomické ukazovatele</w:t>
      </w:r>
    </w:p>
    <w:p w:rsidR="00446389" w:rsidRDefault="00446389">
      <w:pPr>
        <w:rPr>
          <w:rFonts w:ascii="Open Sans" w:hAnsi="Open Sans"/>
        </w:rPr>
      </w:pPr>
    </w:p>
    <w:p w:rsidR="00446389" w:rsidRDefault="004A0427">
      <w:pPr>
        <w:spacing w:line="360" w:lineRule="auto"/>
        <w:jc w:val="both"/>
        <w:rPr>
          <w:rFonts w:ascii="Open Sans" w:hAnsi="Open Sans"/>
        </w:rPr>
      </w:pPr>
      <w:r>
        <w:rPr>
          <w:rFonts w:ascii="Open Sans" w:hAnsi="Open Sans"/>
          <w:noProof/>
          <w:lang w:eastAsia="sk-SK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60720" cy="2496185"/>
            <wp:effectExtent l="0" t="0" r="0" b="0"/>
            <wp:wrapSquare wrapText="largest"/>
            <wp:docPr id="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96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6389" w:rsidRDefault="004A0427">
      <w:pPr>
        <w:spacing w:line="360" w:lineRule="auto"/>
        <w:ind w:firstLine="851"/>
        <w:jc w:val="both"/>
        <w:rPr>
          <w:rFonts w:ascii="Open Sans" w:hAnsi="Open Sans"/>
        </w:rPr>
      </w:pPr>
      <w:r>
        <w:rPr>
          <w:rFonts w:ascii="Open Sans" w:hAnsi="Open Sans" w:cs="Times New Roman"/>
          <w:sz w:val="24"/>
        </w:rPr>
        <w:t>Celkové tržby spoločnosti Ticketware SE sa minulým rokom pohybovali okolo hranice 103 tis. €</w:t>
      </w:r>
    </w:p>
    <w:p w:rsidR="00446389" w:rsidRDefault="004A0427">
      <w:pPr>
        <w:spacing w:line="360" w:lineRule="auto"/>
        <w:jc w:val="both"/>
        <w:rPr>
          <w:rFonts w:ascii="Open Sans" w:hAnsi="Open Sans"/>
        </w:rPr>
      </w:pPr>
      <w:r>
        <w:rPr>
          <w:rFonts w:ascii="Open Sans" w:hAnsi="Open Sans"/>
          <w:noProof/>
          <w:lang w:eastAsia="sk-SK"/>
        </w:rPr>
        <w:lastRenderedPageBreak/>
        <w:drawing>
          <wp:anchor distT="0" distB="0" distL="0" distR="0" simplePos="0" relativeHeight="3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60720" cy="2496185"/>
            <wp:effectExtent l="0" t="0" r="0" b="0"/>
            <wp:wrapSquare wrapText="largest"/>
            <wp:docPr id="2" name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96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6389" w:rsidRDefault="004A0427">
      <w:pPr>
        <w:spacing w:line="360" w:lineRule="auto"/>
        <w:ind w:firstLine="851"/>
        <w:jc w:val="both"/>
        <w:rPr>
          <w:rFonts w:ascii="Open Sans" w:hAnsi="Open Sans"/>
        </w:rPr>
      </w:pPr>
      <w:r>
        <w:rPr>
          <w:rFonts w:ascii="Open Sans" w:hAnsi="Open Sans" w:cs="Times New Roman"/>
          <w:sz w:val="24"/>
        </w:rPr>
        <w:t>Vzhľadom na svoj štart a rozbeh činnosti, spoločnosť za rok 2016 vykázala stratu 2,3 tis. €. Súčasne značnú časť nákladov vložila práve do vývoja softvéru, čo je devíza pre budúce roky.</w:t>
      </w:r>
    </w:p>
    <w:p w:rsidR="00446389" w:rsidRDefault="004A0427">
      <w:pPr>
        <w:spacing w:line="360" w:lineRule="auto"/>
        <w:jc w:val="both"/>
        <w:rPr>
          <w:rFonts w:ascii="Open Sans" w:hAnsi="Open Sans"/>
        </w:rPr>
      </w:pPr>
      <w:r>
        <w:rPr>
          <w:rFonts w:ascii="Open Sans" w:hAnsi="Open Sans"/>
          <w:noProof/>
          <w:lang w:eastAsia="sk-SK"/>
        </w:rPr>
        <w:drawing>
          <wp:anchor distT="0" distB="0" distL="0" distR="0" simplePos="0" relativeHeight="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60720" cy="3840480"/>
            <wp:effectExtent l="0" t="0" r="0" b="0"/>
            <wp:wrapSquare wrapText="largest"/>
            <wp:docPr id="3" name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6389" w:rsidRDefault="00446389">
      <w:pPr>
        <w:spacing w:line="360" w:lineRule="auto"/>
        <w:jc w:val="both"/>
        <w:rPr>
          <w:rFonts w:ascii="Open Sans" w:hAnsi="Open Sans"/>
        </w:rPr>
      </w:pPr>
    </w:p>
    <w:p w:rsidR="00446389" w:rsidRDefault="004A0427">
      <w:pPr>
        <w:spacing w:line="360" w:lineRule="auto"/>
        <w:jc w:val="both"/>
        <w:rPr>
          <w:rFonts w:ascii="Open Sans" w:hAnsi="Open Sans"/>
        </w:rPr>
      </w:pPr>
      <w:r>
        <w:rPr>
          <w:rFonts w:ascii="Open Sans" w:hAnsi="Open Sans"/>
          <w:noProof/>
          <w:lang w:eastAsia="sk-SK"/>
        </w:rPr>
        <w:lastRenderedPageBreak/>
        <w:drawing>
          <wp:anchor distT="0" distB="0" distL="0" distR="0" simplePos="0" relativeHeight="5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60720" cy="3840480"/>
            <wp:effectExtent l="0" t="0" r="0" b="0"/>
            <wp:wrapSquare wrapText="largest"/>
            <wp:docPr id="4" name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6389" w:rsidRDefault="004A0427">
      <w:pPr>
        <w:spacing w:line="360" w:lineRule="auto"/>
        <w:jc w:val="both"/>
        <w:rPr>
          <w:rFonts w:ascii="Open Sans" w:hAnsi="Open Sans"/>
        </w:rPr>
      </w:pPr>
      <w:r>
        <w:rPr>
          <w:rFonts w:ascii="Open Sans" w:hAnsi="Open Sans"/>
          <w:noProof/>
          <w:lang w:eastAsia="sk-SK"/>
        </w:rPr>
        <w:drawing>
          <wp:anchor distT="0" distB="0" distL="0" distR="0" simplePos="0" relativeHeight="6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60720" cy="3840480"/>
            <wp:effectExtent l="0" t="0" r="0" b="0"/>
            <wp:wrapSquare wrapText="largest"/>
            <wp:docPr id="5" name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6389" w:rsidRDefault="004A0427">
      <w:pPr>
        <w:spacing w:line="360" w:lineRule="auto"/>
        <w:jc w:val="both"/>
        <w:rPr>
          <w:rFonts w:ascii="Open Sans" w:hAnsi="Open Sans"/>
        </w:rPr>
      </w:pPr>
      <w:r>
        <w:rPr>
          <w:rFonts w:ascii="Open Sans" w:hAnsi="Open Sans"/>
          <w:noProof/>
          <w:lang w:eastAsia="sk-SK"/>
        </w:rPr>
        <w:lastRenderedPageBreak/>
        <w:drawing>
          <wp:anchor distT="0" distB="0" distL="0" distR="0" simplePos="0" relativeHeight="7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60720" cy="3840480"/>
            <wp:effectExtent l="0" t="0" r="0" b="0"/>
            <wp:wrapSquare wrapText="largest"/>
            <wp:docPr id="6" name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6389" w:rsidRDefault="004A0427">
      <w:pPr>
        <w:spacing w:line="360" w:lineRule="auto"/>
        <w:jc w:val="both"/>
        <w:rPr>
          <w:rFonts w:ascii="Open Sans" w:hAnsi="Open Sans"/>
        </w:rPr>
      </w:pPr>
      <w:r>
        <w:rPr>
          <w:rFonts w:ascii="Open Sans" w:hAnsi="Open Sans"/>
          <w:noProof/>
          <w:lang w:eastAsia="sk-SK"/>
        </w:rPr>
        <w:drawing>
          <wp:anchor distT="0" distB="0" distL="0" distR="0" simplePos="0" relativeHeight="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60720" cy="2592070"/>
            <wp:effectExtent l="0" t="0" r="0" b="0"/>
            <wp:wrapSquare wrapText="largest"/>
            <wp:docPr id="7" name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920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6389" w:rsidRDefault="00446389">
      <w:pPr>
        <w:spacing w:line="360" w:lineRule="auto"/>
        <w:jc w:val="both"/>
        <w:rPr>
          <w:rFonts w:ascii="Open Sans" w:hAnsi="Open Sans"/>
        </w:rPr>
      </w:pPr>
    </w:p>
    <w:p w:rsidR="00446389" w:rsidRDefault="00446389">
      <w:pPr>
        <w:spacing w:line="360" w:lineRule="auto"/>
        <w:ind w:firstLine="851"/>
        <w:jc w:val="both"/>
        <w:rPr>
          <w:rFonts w:ascii="Open Sans" w:hAnsi="Open Sans" w:cs="Times New Roman"/>
          <w:sz w:val="24"/>
        </w:rPr>
      </w:pPr>
    </w:p>
    <w:p w:rsidR="00446389" w:rsidRDefault="004A0427">
      <w:pPr>
        <w:pStyle w:val="Nadpis1"/>
        <w:spacing w:line="360" w:lineRule="auto"/>
        <w:jc w:val="center"/>
        <w:rPr>
          <w:rFonts w:ascii="Open Sans" w:hAnsi="Open Sans" w:cs="Times New Roman"/>
        </w:rPr>
      </w:pPr>
      <w:r>
        <w:rPr>
          <w:rFonts w:ascii="Open Sans" w:eastAsia="Times New Roman" w:hAnsi="Open Sans" w:cs="Times New Roman"/>
          <w:color w:val="00000A"/>
          <w:lang w:eastAsia="sk-SK"/>
        </w:rPr>
        <w:lastRenderedPageBreak/>
        <w:t>Súvaha za rok 2016</w:t>
      </w:r>
    </w:p>
    <w:p w:rsidR="00446389" w:rsidRDefault="004A0427">
      <w:pPr>
        <w:pStyle w:val="Nadpis1"/>
        <w:jc w:val="center"/>
        <w:rPr>
          <w:rFonts w:ascii="Open Sans" w:hAnsi="Open Sans"/>
        </w:rPr>
      </w:pPr>
      <w:bookmarkStart w:id="4" w:name="_Toc491695133"/>
      <w:bookmarkEnd w:id="4"/>
      <w:r>
        <w:rPr>
          <w:rFonts w:ascii="Open Sans" w:eastAsia="Times New Roman" w:hAnsi="Open Sans" w:cs="Times New Roman"/>
          <w:color w:val="00000A"/>
          <w:lang w:eastAsia="sk-SK"/>
        </w:rPr>
        <w:t>Výkaz ziskov a strát za rok 2016</w:t>
      </w:r>
    </w:p>
    <w:p w:rsidR="00446389" w:rsidRDefault="004A0427">
      <w:pPr>
        <w:pStyle w:val="Nadpis1"/>
        <w:jc w:val="center"/>
        <w:rPr>
          <w:rFonts w:ascii="Open Sans" w:hAnsi="Open Sans"/>
        </w:rPr>
      </w:pPr>
      <w:bookmarkStart w:id="5" w:name="_Toc491694666"/>
      <w:bookmarkStart w:id="6" w:name="_Toc491695134"/>
      <w:bookmarkEnd w:id="5"/>
      <w:bookmarkEnd w:id="6"/>
      <w:r>
        <w:rPr>
          <w:rFonts w:ascii="Open Sans" w:hAnsi="Open Sans" w:cs="Times New Roman"/>
          <w:color w:val="00000A"/>
        </w:rPr>
        <w:t>Predpokladaný vývoj do budúcnosti</w:t>
      </w:r>
    </w:p>
    <w:p w:rsidR="00446389" w:rsidRDefault="00446389">
      <w:pPr>
        <w:pStyle w:val="Textbody"/>
        <w:spacing w:line="360" w:lineRule="auto"/>
        <w:jc w:val="both"/>
        <w:rPr>
          <w:rFonts w:ascii="Open Sans" w:hAnsi="Open Sans" w:cs="Times New Roman" w:hint="eastAsia"/>
          <w:sz w:val="24"/>
          <w:szCs w:val="24"/>
        </w:rPr>
      </w:pPr>
    </w:p>
    <w:p w:rsidR="00446389" w:rsidRDefault="004A0427">
      <w:pPr>
        <w:pStyle w:val="Textbody"/>
        <w:spacing w:line="360" w:lineRule="auto"/>
        <w:ind w:firstLine="870"/>
        <w:jc w:val="both"/>
        <w:rPr>
          <w:rFonts w:ascii="Open Sans" w:hAnsi="Open Sans" w:hint="eastAsia"/>
        </w:rPr>
      </w:pPr>
      <w:r>
        <w:rPr>
          <w:rFonts w:ascii="Open Sans" w:hAnsi="Open Sans" w:cs="Times New Roman"/>
          <w:sz w:val="24"/>
          <w:szCs w:val="24"/>
        </w:rPr>
        <w:t>V roku 2017 plánujeme dokončiť dva kľúčové produkty ticketware.studio a ticketware.media. Tak isto dokončíme softvér pre správu franchízingového produktu Popcorn BAR, ktorý plánujeme poskytovať prostredníctvom licencie.</w:t>
      </w:r>
    </w:p>
    <w:p w:rsidR="00446389" w:rsidRDefault="00482C91">
      <w:pPr>
        <w:pStyle w:val="Textbody"/>
        <w:spacing w:line="360" w:lineRule="auto"/>
        <w:ind w:firstLine="870"/>
        <w:jc w:val="both"/>
        <w:rPr>
          <w:rFonts w:ascii="Open Sans" w:hAnsi="Open Sans" w:hint="eastAsia"/>
        </w:rPr>
      </w:pPr>
      <w:r>
        <w:rPr>
          <w:rFonts w:ascii="Open Sans" w:hAnsi="Open Sans" w:cs="Times New Roman"/>
          <w:sz w:val="24"/>
          <w:szCs w:val="24"/>
        </w:rPr>
        <w:t>Plánujeme prijať ď</w:t>
      </w:r>
      <w:r w:rsidR="004A0427">
        <w:rPr>
          <w:rFonts w:ascii="Open Sans" w:hAnsi="Open Sans" w:cs="Times New Roman"/>
          <w:sz w:val="24"/>
          <w:szCs w:val="24"/>
        </w:rPr>
        <w:t>a</w:t>
      </w:r>
      <w:r>
        <w:rPr>
          <w:rFonts w:ascii="Open Sans" w:hAnsi="Open Sans" w:cs="Times New Roman"/>
          <w:sz w:val="24"/>
          <w:szCs w:val="24"/>
        </w:rPr>
        <w:t>l</w:t>
      </w:r>
      <w:r w:rsidR="004A0427">
        <w:rPr>
          <w:rFonts w:ascii="Open Sans" w:hAnsi="Open Sans" w:cs="Times New Roman"/>
          <w:sz w:val="24"/>
          <w:szCs w:val="24"/>
        </w:rPr>
        <w:t>ších zamestnancov pre zlepšenie technickej podpory a zabezpečenie činnosti ticketware.studio a ticketware.media.</w:t>
      </w:r>
    </w:p>
    <w:p w:rsidR="00446389" w:rsidRDefault="00482C91">
      <w:pPr>
        <w:pStyle w:val="Textbody"/>
        <w:spacing w:line="360" w:lineRule="auto"/>
        <w:ind w:firstLine="870"/>
        <w:jc w:val="both"/>
        <w:rPr>
          <w:rFonts w:ascii="Open Sans" w:hAnsi="Open Sans" w:hint="eastAsia"/>
        </w:rPr>
      </w:pPr>
      <w:r>
        <w:rPr>
          <w:rFonts w:ascii="Open Sans" w:hAnsi="Open Sans" w:cs="Times New Roman"/>
          <w:sz w:val="24"/>
          <w:szCs w:val="24"/>
        </w:rPr>
        <w:t>Vyvinieme aktivity pre expanziu na ď</w:t>
      </w:r>
      <w:r w:rsidR="004A0427">
        <w:rPr>
          <w:rFonts w:ascii="Open Sans" w:hAnsi="Open Sans" w:cs="Times New Roman"/>
          <w:sz w:val="24"/>
          <w:szCs w:val="24"/>
        </w:rPr>
        <w:t>a</w:t>
      </w:r>
      <w:r>
        <w:rPr>
          <w:rFonts w:ascii="Open Sans" w:hAnsi="Open Sans" w:cs="Times New Roman"/>
          <w:sz w:val="24"/>
          <w:szCs w:val="24"/>
        </w:rPr>
        <w:t>l</w:t>
      </w:r>
      <w:r w:rsidR="004A0427">
        <w:rPr>
          <w:rFonts w:ascii="Open Sans" w:hAnsi="Open Sans" w:cs="Times New Roman"/>
          <w:sz w:val="24"/>
          <w:szCs w:val="24"/>
        </w:rPr>
        <w:t>šie trhy v rámci Európy.</w:t>
      </w:r>
    </w:p>
    <w:p w:rsidR="00446389" w:rsidRDefault="004A0427">
      <w:pPr>
        <w:pStyle w:val="Nadpis1"/>
        <w:jc w:val="center"/>
        <w:rPr>
          <w:rFonts w:ascii="Open Sans" w:hAnsi="Open Sans"/>
        </w:rPr>
      </w:pPr>
      <w:bookmarkStart w:id="7" w:name="_Toc491694667"/>
      <w:bookmarkStart w:id="8" w:name="_Toc491695135"/>
      <w:bookmarkEnd w:id="7"/>
      <w:bookmarkEnd w:id="8"/>
      <w:r>
        <w:rPr>
          <w:rFonts w:ascii="Open Sans" w:hAnsi="Open Sans" w:cs="Times New Roman"/>
          <w:color w:val="00000A"/>
          <w:szCs w:val="24"/>
        </w:rPr>
        <w:t>Účtovná uzávierka</w:t>
      </w:r>
    </w:p>
    <w:p w:rsidR="00482C91" w:rsidRPr="00482C91" w:rsidRDefault="00482C91" w:rsidP="00482C91">
      <w:pPr>
        <w:keepNext/>
        <w:keepLines/>
        <w:spacing w:before="200" w:after="0" w:line="360" w:lineRule="auto"/>
        <w:jc w:val="both"/>
        <w:outlineLvl w:val="1"/>
        <w:rPr>
          <w:rFonts w:ascii="Times New Roman" w:eastAsiaTheme="majorEastAsia" w:hAnsi="Times New Roman" w:cs="Times New Roman"/>
          <w:b/>
          <w:bCs/>
          <w:i/>
          <w:color w:val="auto"/>
          <w:sz w:val="24"/>
          <w:szCs w:val="24"/>
        </w:rPr>
      </w:pPr>
      <w:r w:rsidRPr="00482C91">
        <w:rPr>
          <w:rFonts w:ascii="Times New Roman" w:eastAsiaTheme="majorEastAsia" w:hAnsi="Times New Roman" w:cs="Times New Roman"/>
          <w:b/>
          <w:bCs/>
          <w:i/>
          <w:color w:val="auto"/>
          <w:sz w:val="24"/>
          <w:szCs w:val="24"/>
        </w:rPr>
        <w:t>Výrok audítora</w:t>
      </w:r>
    </w:p>
    <w:p w:rsidR="00482C91" w:rsidRPr="00482C91" w:rsidRDefault="00482C91" w:rsidP="00482C91">
      <w:pPr>
        <w:rPr>
          <w:color w:val="auto"/>
          <w:sz w:val="2"/>
        </w:rPr>
      </w:pPr>
    </w:p>
    <w:p w:rsidR="00482C91" w:rsidRPr="00482C91" w:rsidRDefault="00482C91" w:rsidP="00482C91">
      <w:pPr>
        <w:suppressAutoHyphens/>
        <w:autoSpaceDN w:val="0"/>
        <w:spacing w:after="120" w:line="360" w:lineRule="auto"/>
        <w:ind w:firstLine="870"/>
        <w:jc w:val="both"/>
        <w:textAlignment w:val="baseline"/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</w:pPr>
      <w:r w:rsidRPr="00482C91"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>Audit účtovnej závierky za rok 2016 bol vykonaný v súlade s Medzinárodnými audítorskými štandardmi.</w:t>
      </w:r>
    </w:p>
    <w:p w:rsidR="00482C91" w:rsidRPr="00482C91" w:rsidRDefault="00482C91" w:rsidP="00482C91">
      <w:pPr>
        <w:suppressAutoHyphens/>
        <w:autoSpaceDN w:val="0"/>
        <w:spacing w:after="120" w:line="360" w:lineRule="auto"/>
        <w:ind w:firstLine="870"/>
        <w:jc w:val="both"/>
        <w:textAlignment w:val="baseline"/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</w:pPr>
      <w:r w:rsidRPr="00482C91"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 xml:space="preserve">Podľa názoru audítora, účtovná závierka vyjadruje objektívne vo všetkých významných súvislostiach finančnú situáciu spoločnosti </w:t>
      </w:r>
      <w:r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>Ticketware SE, Trstínska 9, 917 01 Trnava</w:t>
      </w:r>
      <w:r w:rsidRPr="00482C91"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 xml:space="preserve"> k 31. decembru 2016, výsledky jej hospodárenia a peňažné toky za rok končiaci k danému dátumu v súlade so Zákonom o účtovníctve.</w:t>
      </w:r>
    </w:p>
    <w:p w:rsidR="00482C91" w:rsidRPr="00482C91" w:rsidRDefault="00482C91" w:rsidP="00482C91">
      <w:pPr>
        <w:suppressAutoHyphens/>
        <w:autoSpaceDN w:val="0"/>
        <w:spacing w:after="120" w:line="254" w:lineRule="auto"/>
        <w:ind w:firstLine="870"/>
        <w:textAlignment w:val="baseline"/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</w:pPr>
    </w:p>
    <w:p w:rsidR="00482C91" w:rsidRPr="00482C91" w:rsidRDefault="00482C91" w:rsidP="00482C91">
      <w:pPr>
        <w:keepNext/>
        <w:keepLines/>
        <w:spacing w:before="200" w:after="0"/>
        <w:outlineLvl w:val="1"/>
        <w:rPr>
          <w:rFonts w:ascii="Times New Roman" w:eastAsiaTheme="majorEastAsia" w:hAnsi="Times New Roman" w:cs="Times New Roman"/>
          <w:b/>
          <w:bCs/>
          <w:i/>
          <w:color w:val="auto"/>
          <w:sz w:val="24"/>
          <w:szCs w:val="24"/>
        </w:rPr>
      </w:pPr>
      <w:r w:rsidRPr="00482C91">
        <w:rPr>
          <w:rFonts w:ascii="Times New Roman" w:eastAsiaTheme="majorEastAsia" w:hAnsi="Times New Roman" w:cs="Times New Roman"/>
          <w:b/>
          <w:bCs/>
          <w:i/>
          <w:color w:val="auto"/>
          <w:sz w:val="24"/>
          <w:szCs w:val="24"/>
        </w:rPr>
        <w:t>Valné zhromaždenie</w:t>
      </w:r>
    </w:p>
    <w:p w:rsidR="00482C91" w:rsidRPr="00482C91" w:rsidRDefault="00482C91" w:rsidP="00482C91">
      <w:pPr>
        <w:suppressAutoHyphens/>
        <w:autoSpaceDN w:val="0"/>
        <w:spacing w:after="120" w:line="254" w:lineRule="auto"/>
        <w:ind w:firstLine="870"/>
        <w:textAlignment w:val="baseline"/>
        <w:rPr>
          <w:rFonts w:ascii="Times New Roman" w:eastAsia="SimSun" w:hAnsi="Times New Roman" w:cs="Times New Roman"/>
          <w:color w:val="auto"/>
          <w:kern w:val="3"/>
          <w:sz w:val="2"/>
          <w:szCs w:val="24"/>
        </w:rPr>
      </w:pPr>
    </w:p>
    <w:p w:rsidR="00482C91" w:rsidRPr="00482C91" w:rsidRDefault="00482C91" w:rsidP="00482C91">
      <w:pPr>
        <w:suppressAutoHyphens/>
        <w:autoSpaceDN w:val="0"/>
        <w:spacing w:after="120" w:line="360" w:lineRule="auto"/>
        <w:ind w:firstLine="870"/>
        <w:jc w:val="both"/>
        <w:textAlignment w:val="baseline"/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</w:pPr>
      <w:r w:rsidRPr="00482C91"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>Konateľ spoločnosti navrhne spoločníkom na pripravovanom valnom zhromaždení schváliť účtovnú závierku spoločnosti za rok 2016 a vysporiadať dosiahnut</w:t>
      </w:r>
      <w:r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>ú stratu</w:t>
      </w:r>
      <w:r w:rsidRPr="00482C91"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 xml:space="preserve"> nasledovne:</w:t>
      </w:r>
    </w:p>
    <w:p w:rsidR="00482C91" w:rsidRPr="00482C91" w:rsidRDefault="00482C91" w:rsidP="00482C91">
      <w:pPr>
        <w:suppressAutoHyphens/>
        <w:autoSpaceDN w:val="0"/>
        <w:spacing w:after="120" w:line="360" w:lineRule="auto"/>
        <w:ind w:firstLine="870"/>
        <w:jc w:val="both"/>
        <w:textAlignment w:val="baseline"/>
        <w:rPr>
          <w:rFonts w:ascii="Times New Roman" w:eastAsia="SimSun" w:hAnsi="Times New Roman" w:cs="Times New Roman"/>
          <w:i/>
          <w:iCs/>
          <w:color w:val="auto"/>
          <w:kern w:val="3"/>
          <w:sz w:val="24"/>
          <w:szCs w:val="24"/>
        </w:rPr>
      </w:pPr>
      <w:r w:rsidRPr="00482C91">
        <w:rPr>
          <w:rFonts w:ascii="Times New Roman" w:eastAsia="SimSun" w:hAnsi="Times New Roman" w:cs="Times New Roman"/>
          <w:i/>
          <w:iCs/>
          <w:color w:val="auto"/>
          <w:kern w:val="3"/>
          <w:sz w:val="24"/>
          <w:szCs w:val="24"/>
        </w:rPr>
        <w:t>Návrh Uznesenia č. 1:</w:t>
      </w:r>
    </w:p>
    <w:p w:rsidR="00482C91" w:rsidRPr="00482C91" w:rsidRDefault="00482C91" w:rsidP="00482C91">
      <w:pPr>
        <w:tabs>
          <w:tab w:val="left" w:pos="885"/>
        </w:tabs>
        <w:suppressAutoHyphens/>
        <w:autoSpaceDN w:val="0"/>
        <w:spacing w:after="120" w:line="360" w:lineRule="auto"/>
        <w:ind w:firstLine="870"/>
        <w:jc w:val="both"/>
        <w:textAlignment w:val="baseline"/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</w:pPr>
      <w:r w:rsidRPr="00482C91"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 xml:space="preserve">Valné zhromaždenie schvaľuje ročnú účtovnú závierku za rok 2016, výročnú správu </w:t>
      </w:r>
      <w:r w:rsidRPr="00482C91"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ab/>
        <w:t>za rok 2016 a správu o stave spoločnosti za rok 2016.</w:t>
      </w:r>
    </w:p>
    <w:p w:rsidR="00482C91" w:rsidRPr="00482C91" w:rsidRDefault="00482C91" w:rsidP="00482C91">
      <w:pPr>
        <w:tabs>
          <w:tab w:val="left" w:pos="885"/>
        </w:tabs>
        <w:suppressAutoHyphens/>
        <w:autoSpaceDN w:val="0"/>
        <w:spacing w:after="120" w:line="360" w:lineRule="auto"/>
        <w:ind w:firstLine="870"/>
        <w:jc w:val="both"/>
        <w:textAlignment w:val="baseline"/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</w:pPr>
    </w:p>
    <w:p w:rsidR="00482C91" w:rsidRPr="00482C91" w:rsidRDefault="00482C91" w:rsidP="00482C91">
      <w:pPr>
        <w:tabs>
          <w:tab w:val="left" w:pos="885"/>
        </w:tabs>
        <w:suppressAutoHyphens/>
        <w:autoSpaceDN w:val="0"/>
        <w:spacing w:after="120" w:line="360" w:lineRule="auto"/>
        <w:ind w:firstLine="870"/>
        <w:jc w:val="both"/>
        <w:textAlignment w:val="baseline"/>
        <w:rPr>
          <w:rFonts w:ascii="Times New Roman" w:eastAsia="SimSun" w:hAnsi="Times New Roman" w:cs="Times New Roman"/>
          <w:i/>
          <w:iCs/>
          <w:color w:val="auto"/>
          <w:kern w:val="3"/>
          <w:sz w:val="24"/>
          <w:szCs w:val="24"/>
        </w:rPr>
      </w:pPr>
      <w:r w:rsidRPr="00482C91">
        <w:rPr>
          <w:rFonts w:ascii="Times New Roman" w:eastAsia="SimSun" w:hAnsi="Times New Roman" w:cs="Times New Roman"/>
          <w:i/>
          <w:iCs/>
          <w:color w:val="auto"/>
          <w:kern w:val="3"/>
          <w:sz w:val="24"/>
          <w:szCs w:val="24"/>
        </w:rPr>
        <w:lastRenderedPageBreak/>
        <w:t>Návrh Uznesenia č. 2:</w:t>
      </w:r>
    </w:p>
    <w:p w:rsidR="00482C91" w:rsidRPr="00482C91" w:rsidRDefault="00482C91" w:rsidP="00482C91">
      <w:pPr>
        <w:tabs>
          <w:tab w:val="left" w:pos="885"/>
        </w:tabs>
        <w:suppressAutoHyphens/>
        <w:autoSpaceDN w:val="0"/>
        <w:spacing w:after="120" w:line="360" w:lineRule="auto"/>
        <w:ind w:firstLine="870"/>
        <w:jc w:val="both"/>
        <w:textAlignment w:val="baseline"/>
        <w:rPr>
          <w:rFonts w:ascii="Times New Roman" w:eastAsia="SimSun" w:hAnsi="Times New Roman" w:cs="Times New Roman"/>
          <w:i/>
          <w:iCs/>
          <w:color w:val="auto"/>
          <w:kern w:val="3"/>
          <w:sz w:val="24"/>
          <w:szCs w:val="24"/>
        </w:rPr>
      </w:pPr>
      <w:r w:rsidRPr="00482C91"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 xml:space="preserve">Valné zhromaždenie schvaľuje vysporiadanie </w:t>
      </w:r>
      <w:r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>straty za</w:t>
      </w:r>
      <w:r w:rsidRPr="00482C91"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 xml:space="preserve"> rok 2016 vo výške </w:t>
      </w:r>
      <w:r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>2033,74</w:t>
      </w:r>
      <w:r w:rsidRPr="00482C91"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 xml:space="preserve"> EUR preúčtovaním na účet nerozdelen</w:t>
      </w:r>
      <w:r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>á strata</w:t>
      </w:r>
      <w:r w:rsidRPr="00482C91">
        <w:rPr>
          <w:rFonts w:ascii="Times New Roman" w:eastAsia="SimSun" w:hAnsi="Times New Roman" w:cs="Times New Roman"/>
          <w:color w:val="auto"/>
          <w:kern w:val="3"/>
          <w:sz w:val="24"/>
          <w:szCs w:val="24"/>
        </w:rPr>
        <w:t xml:space="preserve"> minulých rokov.</w:t>
      </w:r>
    </w:p>
    <w:p w:rsidR="00482C91" w:rsidRPr="00482C91" w:rsidRDefault="00482C91" w:rsidP="00482C91">
      <w:pPr>
        <w:spacing w:line="360" w:lineRule="auto"/>
        <w:jc w:val="both"/>
        <w:rPr>
          <w:rFonts w:ascii="Times New Roman" w:hAnsi="Times New Roman" w:cs="Times New Roman"/>
          <w:i/>
          <w:iCs/>
          <w:color w:val="auto"/>
          <w:sz w:val="24"/>
          <w:szCs w:val="24"/>
        </w:rPr>
      </w:pPr>
    </w:p>
    <w:p w:rsidR="00482C91" w:rsidRPr="00482C91" w:rsidRDefault="00482C91" w:rsidP="00482C91">
      <w:pPr>
        <w:spacing w:line="360" w:lineRule="auto"/>
        <w:jc w:val="both"/>
        <w:rPr>
          <w:rFonts w:ascii="Times New Roman" w:hAnsi="Times New Roman" w:cs="Times New Roman"/>
          <w:b/>
          <w:i/>
          <w:iCs/>
          <w:color w:val="auto"/>
          <w:sz w:val="24"/>
          <w:szCs w:val="24"/>
        </w:rPr>
      </w:pPr>
      <w:r w:rsidRPr="00482C91">
        <w:rPr>
          <w:rFonts w:ascii="Times New Roman" w:hAnsi="Times New Roman" w:cs="Times New Roman"/>
          <w:b/>
          <w:i/>
          <w:iCs/>
          <w:color w:val="auto"/>
          <w:sz w:val="24"/>
          <w:szCs w:val="24"/>
        </w:rPr>
        <w:t>Vyhlásenie spoločníkov.</w:t>
      </w:r>
    </w:p>
    <w:p w:rsidR="00482C91" w:rsidRPr="00482C91" w:rsidRDefault="00482C91" w:rsidP="00482C91">
      <w:pPr>
        <w:spacing w:line="360" w:lineRule="auto"/>
        <w:jc w:val="both"/>
        <w:rPr>
          <w:rFonts w:ascii="Times New Roman" w:hAnsi="Times New Roman" w:cs="Times New Roman"/>
          <w:iCs/>
          <w:color w:val="auto"/>
          <w:sz w:val="24"/>
          <w:szCs w:val="24"/>
        </w:rPr>
      </w:pPr>
      <w:r w:rsidRPr="00482C91">
        <w:rPr>
          <w:rFonts w:ascii="Times New Roman" w:hAnsi="Times New Roman" w:cs="Times New Roman"/>
          <w:i/>
          <w:iCs/>
          <w:color w:val="auto"/>
          <w:sz w:val="24"/>
          <w:szCs w:val="24"/>
        </w:rPr>
        <w:t>S</w:t>
      </w:r>
      <w:r w:rsidRPr="00482C91">
        <w:rPr>
          <w:rFonts w:ascii="Times New Roman" w:hAnsi="Times New Roman" w:cs="Times New Roman"/>
          <w:iCs/>
          <w:color w:val="auto"/>
          <w:sz w:val="24"/>
          <w:szCs w:val="24"/>
        </w:rPr>
        <w:t>poločnosť nemá organizačnú zložku v zahraničí ani dcérsku spoločnosť v zahraničí.</w:t>
      </w:r>
    </w:p>
    <w:p w:rsidR="00446389" w:rsidRDefault="00446389">
      <w:pPr>
        <w:pStyle w:val="Textbody"/>
        <w:ind w:firstLine="870"/>
        <w:rPr>
          <w:rFonts w:ascii="Open Sans" w:hAnsi="Open Sans" w:cs="Times New Roman" w:hint="eastAsia"/>
          <w:sz w:val="24"/>
          <w:szCs w:val="24"/>
        </w:rPr>
      </w:pPr>
    </w:p>
    <w:p w:rsidR="00446389" w:rsidRDefault="00446389">
      <w:pPr>
        <w:spacing w:line="360" w:lineRule="auto"/>
        <w:jc w:val="both"/>
        <w:rPr>
          <w:rFonts w:ascii="Open Sans" w:hAnsi="Open Sans" w:cs="Times New Roman"/>
          <w:iCs/>
          <w:sz w:val="24"/>
          <w:szCs w:val="24"/>
        </w:rPr>
      </w:pPr>
      <w:bookmarkStart w:id="9" w:name="_Toc491694668"/>
      <w:bookmarkStart w:id="10" w:name="_Toc491695136"/>
      <w:bookmarkEnd w:id="9"/>
      <w:bookmarkEnd w:id="10"/>
    </w:p>
    <w:p w:rsidR="00446389" w:rsidRDefault="00446389">
      <w:pPr>
        <w:spacing w:line="360" w:lineRule="auto"/>
        <w:jc w:val="both"/>
        <w:rPr>
          <w:rFonts w:ascii="Open Sans" w:hAnsi="Open Sans" w:cs="Times New Roman"/>
          <w:iCs/>
          <w:sz w:val="24"/>
          <w:szCs w:val="24"/>
        </w:rPr>
      </w:pPr>
    </w:p>
    <w:p w:rsidR="00446389" w:rsidRDefault="00446389">
      <w:pPr>
        <w:spacing w:line="360" w:lineRule="auto"/>
        <w:jc w:val="both"/>
        <w:rPr>
          <w:rFonts w:ascii="Open Sans" w:hAnsi="Open Sans" w:cs="Times New Roman"/>
          <w:iCs/>
          <w:sz w:val="24"/>
          <w:szCs w:val="24"/>
        </w:rPr>
      </w:pPr>
    </w:p>
    <w:p w:rsidR="00446389" w:rsidRDefault="00446389">
      <w:pPr>
        <w:spacing w:line="360" w:lineRule="auto"/>
        <w:jc w:val="both"/>
        <w:rPr>
          <w:rFonts w:ascii="Open Sans" w:hAnsi="Open Sans" w:cs="Times New Roman"/>
          <w:iCs/>
          <w:sz w:val="24"/>
          <w:szCs w:val="24"/>
        </w:rPr>
      </w:pPr>
      <w:bookmarkStart w:id="11" w:name="_GoBack"/>
      <w:bookmarkEnd w:id="11"/>
    </w:p>
    <w:p w:rsidR="00446389" w:rsidRDefault="004A0427">
      <w:pPr>
        <w:spacing w:line="360" w:lineRule="auto"/>
        <w:jc w:val="both"/>
      </w:pPr>
      <w:r>
        <w:rPr>
          <w:rFonts w:ascii="Open Sans" w:hAnsi="Open Sans" w:cs="Times New Roman"/>
          <w:iCs/>
          <w:sz w:val="24"/>
          <w:szCs w:val="24"/>
        </w:rPr>
        <w:t>V</w:t>
      </w:r>
      <w:r w:rsidR="00482C91">
        <w:rPr>
          <w:rFonts w:ascii="Open Sans" w:hAnsi="Open Sans" w:cs="Times New Roman"/>
          <w:iCs/>
          <w:sz w:val="24"/>
          <w:szCs w:val="24"/>
        </w:rPr>
        <w:t xml:space="preserve"> Trnave</w:t>
      </w:r>
      <w:r w:rsidR="00D56BAC">
        <w:rPr>
          <w:rFonts w:ascii="Open Sans" w:hAnsi="Open Sans" w:cs="Times New Roman"/>
          <w:iCs/>
          <w:sz w:val="24"/>
          <w:szCs w:val="24"/>
        </w:rPr>
        <w:t>, dňa 10.7.2017</w:t>
      </w:r>
    </w:p>
    <w:sectPr w:rsidR="00446389">
      <w:footerReference w:type="default" r:id="rId15"/>
      <w:pgSz w:w="11906" w:h="16838"/>
      <w:pgMar w:top="1417" w:right="1417" w:bottom="1417" w:left="1417" w:header="0" w:footer="708" w:gutter="0"/>
      <w:cols w:space="708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7D1B" w:rsidRDefault="00FB7D1B">
      <w:pPr>
        <w:spacing w:after="0" w:line="240" w:lineRule="auto"/>
      </w:pPr>
      <w:r>
        <w:separator/>
      </w:r>
    </w:p>
  </w:endnote>
  <w:endnote w:type="continuationSeparator" w:id="0">
    <w:p w:rsidR="00FB7D1B" w:rsidRDefault="00FB7D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F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438713"/>
      <w:docPartObj>
        <w:docPartGallery w:val="Page Numbers (Bottom of Page)"/>
        <w:docPartUnique/>
      </w:docPartObj>
    </w:sdtPr>
    <w:sdtEndPr/>
    <w:sdtContent>
      <w:p w:rsidR="00446389" w:rsidRDefault="004A0427">
        <w:pPr>
          <w:pStyle w:val="Pta"/>
          <w:jc w:val="center"/>
        </w:pPr>
        <w:r>
          <w:fldChar w:fldCharType="begin"/>
        </w:r>
        <w:r>
          <w:instrText>PAGE</w:instrText>
        </w:r>
        <w:r>
          <w:fldChar w:fldCharType="separate"/>
        </w:r>
        <w:r w:rsidR="00D56BAC">
          <w:rPr>
            <w:noProof/>
          </w:rPr>
          <w:t>10</w:t>
        </w:r>
        <w:r>
          <w:fldChar w:fldCharType="end"/>
        </w:r>
      </w:p>
    </w:sdtContent>
  </w:sdt>
  <w:p w:rsidR="00446389" w:rsidRDefault="0044638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7D1B" w:rsidRDefault="00FB7D1B">
      <w:pPr>
        <w:spacing w:after="0" w:line="240" w:lineRule="auto"/>
      </w:pPr>
      <w:r>
        <w:separator/>
      </w:r>
    </w:p>
  </w:footnote>
  <w:footnote w:type="continuationSeparator" w:id="0">
    <w:p w:rsidR="00FB7D1B" w:rsidRDefault="00FB7D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0B904BC"/>
    <w:multiLevelType w:val="multilevel"/>
    <w:tmpl w:val="895CFF6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586446E4"/>
    <w:multiLevelType w:val="multilevel"/>
    <w:tmpl w:val="9334D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46389"/>
    <w:rsid w:val="00023E1D"/>
    <w:rsid w:val="00446389"/>
    <w:rsid w:val="00482C91"/>
    <w:rsid w:val="004A0427"/>
    <w:rsid w:val="00D56BAC"/>
    <w:rsid w:val="00FB7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EE0C6E-DB43-4092-A654-AB1F2D779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E0F75"/>
    <w:pPr>
      <w:spacing w:after="160" w:line="259" w:lineRule="auto"/>
    </w:pPr>
    <w:rPr>
      <w:color w:val="00000A"/>
      <w:sz w:val="22"/>
    </w:rPr>
  </w:style>
  <w:style w:type="paragraph" w:styleId="Nadpis1">
    <w:name w:val="heading 1"/>
    <w:basedOn w:val="Normlny"/>
    <w:link w:val="Nadpis1Char"/>
    <w:uiPriority w:val="9"/>
    <w:qFormat/>
    <w:rsid w:val="00EC74A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link w:val="Nadpis2Char"/>
    <w:uiPriority w:val="9"/>
    <w:unhideWhenUsed/>
    <w:qFormat/>
    <w:rsid w:val="00E1627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C74A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InternetLink">
    <w:name w:val="Internet Link"/>
    <w:basedOn w:val="Predvolenpsmoodseku"/>
    <w:uiPriority w:val="99"/>
    <w:unhideWhenUsed/>
    <w:qFormat/>
    <w:rsid w:val="00EC74AC"/>
    <w:rPr>
      <w:color w:val="0563C1" w:themeColor="hyperlink"/>
      <w:u w:val="singl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EC74AC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qFormat/>
    <w:rsid w:val="00EC74AC"/>
  </w:style>
  <w:style w:type="character" w:customStyle="1" w:styleId="ra">
    <w:name w:val="ra"/>
    <w:basedOn w:val="Predvolenpsmoodseku"/>
    <w:qFormat/>
    <w:rsid w:val="00EC74AC"/>
  </w:style>
  <w:style w:type="character" w:customStyle="1" w:styleId="ro">
    <w:name w:val="ro"/>
    <w:basedOn w:val="Predvolenpsmoodseku"/>
    <w:qFormat/>
    <w:rsid w:val="00EC74AC"/>
  </w:style>
  <w:style w:type="character" w:customStyle="1" w:styleId="HlavikaChar">
    <w:name w:val="Hlavička Char"/>
    <w:basedOn w:val="Predvolenpsmoodseku"/>
    <w:link w:val="Hlavika"/>
    <w:uiPriority w:val="99"/>
    <w:semiHidden/>
    <w:qFormat/>
    <w:rsid w:val="00EC74AC"/>
  </w:style>
  <w:style w:type="character" w:customStyle="1" w:styleId="PtaChar">
    <w:name w:val="Päta Char"/>
    <w:basedOn w:val="Predvolenpsmoodseku"/>
    <w:link w:val="Pta"/>
    <w:uiPriority w:val="99"/>
    <w:qFormat/>
    <w:rsid w:val="00EC74AC"/>
  </w:style>
  <w:style w:type="character" w:customStyle="1" w:styleId="NzovChar">
    <w:name w:val="Názov Char"/>
    <w:basedOn w:val="Predvolenpsmoodseku"/>
    <w:link w:val="Nzov"/>
    <w:uiPriority w:val="10"/>
    <w:qFormat/>
    <w:rsid w:val="00E16272"/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16272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Odkaznaregister">
    <w:name w:val="Odkaz na register"/>
    <w:qFormat/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Open Sans" w:hAnsi="Open Sans" w:cs="OpenSymbol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Open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Open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Internetovodkaz">
    <w:name w:val="Internetový odkaz"/>
    <w:rPr>
      <w:color w:val="000080"/>
      <w:u w:val="single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SimSun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Normlnywebov">
    <w:name w:val="Normal (Web)"/>
    <w:basedOn w:val="Normlny"/>
    <w:uiPriority w:val="99"/>
    <w:semiHidden/>
    <w:unhideWhenUsed/>
    <w:qFormat/>
    <w:rsid w:val="009D0740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obsahu">
    <w:name w:val="TOC Heading"/>
    <w:basedOn w:val="Nadpis1"/>
    <w:uiPriority w:val="39"/>
    <w:semiHidden/>
    <w:unhideWhenUsed/>
    <w:qFormat/>
    <w:rsid w:val="00EC74AC"/>
    <w:pPr>
      <w:spacing w:line="276" w:lineRule="auto"/>
    </w:pPr>
  </w:style>
  <w:style w:type="paragraph" w:styleId="Obsah1">
    <w:name w:val="toc 1"/>
    <w:basedOn w:val="Normlny"/>
    <w:autoRedefine/>
    <w:uiPriority w:val="39"/>
    <w:unhideWhenUsed/>
    <w:qFormat/>
    <w:rsid w:val="00EC74AC"/>
    <w:pPr>
      <w:spacing w:after="100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EC74A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bsah2">
    <w:name w:val="toc 2"/>
    <w:basedOn w:val="Normlny"/>
    <w:autoRedefine/>
    <w:uiPriority w:val="39"/>
    <w:unhideWhenUsed/>
    <w:qFormat/>
    <w:rsid w:val="00EC74AC"/>
    <w:pPr>
      <w:spacing w:after="100" w:line="276" w:lineRule="auto"/>
      <w:ind w:left="220"/>
    </w:pPr>
    <w:rPr>
      <w:rFonts w:eastAsiaTheme="minorEastAsia"/>
    </w:rPr>
  </w:style>
  <w:style w:type="paragraph" w:styleId="Obsah3">
    <w:name w:val="toc 3"/>
    <w:basedOn w:val="Normlny"/>
    <w:autoRedefine/>
    <w:uiPriority w:val="39"/>
    <w:semiHidden/>
    <w:unhideWhenUsed/>
    <w:qFormat/>
    <w:rsid w:val="00EC74AC"/>
    <w:pPr>
      <w:spacing w:after="100" w:line="276" w:lineRule="auto"/>
      <w:ind w:left="440"/>
    </w:pPr>
    <w:rPr>
      <w:rFonts w:eastAsiaTheme="minorEastAsia"/>
    </w:rPr>
  </w:style>
  <w:style w:type="paragraph" w:styleId="Hlavika">
    <w:name w:val="header"/>
    <w:basedOn w:val="Normlny"/>
    <w:link w:val="HlavikaChar"/>
    <w:uiPriority w:val="99"/>
    <w:semiHidden/>
    <w:unhideWhenUsed/>
    <w:rsid w:val="00EC74A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EC74AC"/>
    <w:pPr>
      <w:tabs>
        <w:tab w:val="center" w:pos="4536"/>
        <w:tab w:val="right" w:pos="9072"/>
      </w:tabs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FD7184"/>
    <w:pPr>
      <w:ind w:left="720"/>
      <w:contextualSpacing/>
    </w:pPr>
  </w:style>
  <w:style w:type="paragraph" w:customStyle="1" w:styleId="Textbody">
    <w:name w:val="Text body"/>
    <w:basedOn w:val="Normlny"/>
    <w:qFormat/>
    <w:rsid w:val="00E16272"/>
    <w:pPr>
      <w:suppressAutoHyphens/>
      <w:spacing w:after="120" w:line="252" w:lineRule="auto"/>
      <w:textAlignment w:val="baseline"/>
    </w:pPr>
    <w:rPr>
      <w:rFonts w:ascii="Calibri" w:eastAsia="SimSun" w:hAnsi="Calibri" w:cs="F"/>
    </w:rPr>
  </w:style>
  <w:style w:type="paragraph" w:customStyle="1" w:styleId="Nadpis11">
    <w:name w:val="Nadpis 11"/>
    <w:basedOn w:val="Normlny"/>
    <w:qFormat/>
    <w:rsid w:val="00E16272"/>
    <w:pPr>
      <w:keepNext/>
      <w:keepLines/>
      <w:suppressAutoHyphens/>
      <w:spacing w:before="480" w:after="0" w:line="252" w:lineRule="auto"/>
      <w:textAlignment w:val="baseline"/>
      <w:outlineLvl w:val="0"/>
    </w:pPr>
    <w:rPr>
      <w:rFonts w:ascii="Calibri Light" w:eastAsia="SimSun" w:hAnsi="Calibri Light" w:cs="F"/>
      <w:b/>
      <w:bCs/>
      <w:color w:val="2E74B5"/>
      <w:sz w:val="28"/>
      <w:szCs w:val="28"/>
    </w:rPr>
  </w:style>
  <w:style w:type="paragraph" w:customStyle="1" w:styleId="Nadpis21">
    <w:name w:val="Nadpis 21"/>
    <w:basedOn w:val="Nzov"/>
    <w:qFormat/>
    <w:rsid w:val="00E16272"/>
    <w:pPr>
      <w:keepNext/>
      <w:suppressAutoHyphens/>
      <w:spacing w:before="240" w:after="120" w:line="252" w:lineRule="auto"/>
      <w:textAlignment w:val="baseline"/>
      <w:outlineLvl w:val="1"/>
    </w:pPr>
    <w:rPr>
      <w:rFonts w:ascii="Arial" w:eastAsia="Microsoft YaHei" w:hAnsi="Arial" w:cs="Arial Unicode MS"/>
      <w:b/>
      <w:bCs/>
      <w:i/>
      <w:iCs/>
      <w:color w:val="00000A"/>
      <w:spacing w:val="0"/>
      <w:sz w:val="28"/>
      <w:szCs w:val="28"/>
    </w:rPr>
  </w:style>
  <w:style w:type="paragraph" w:styleId="Nzov">
    <w:name w:val="Title"/>
    <w:basedOn w:val="Normlny"/>
    <w:link w:val="NzovChar"/>
    <w:uiPriority w:val="10"/>
    <w:qFormat/>
    <w:rsid w:val="00E16272"/>
    <w:pPr>
      <w:pBdr>
        <w:bottom w:val="single" w:sz="8" w:space="4" w:color="5B9BD5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paragraph" w:customStyle="1" w:styleId="Standard">
    <w:name w:val="Standard"/>
    <w:qFormat/>
    <w:rsid w:val="00E16272"/>
    <w:pPr>
      <w:suppressAutoHyphens/>
      <w:spacing w:line="252" w:lineRule="auto"/>
      <w:textAlignment w:val="baseline"/>
    </w:pPr>
    <w:rPr>
      <w:rFonts w:eastAsia="SimSun" w:cs="F"/>
      <w:color w:val="00000A"/>
      <w:sz w:val="22"/>
    </w:rPr>
  </w:style>
  <w:style w:type="table" w:styleId="Mriekatabuky">
    <w:name w:val="Table Grid"/>
    <w:basedOn w:val="Normlnatabuka"/>
    <w:uiPriority w:val="39"/>
    <w:rsid w:val="007161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trednpodfarbenie1">
    <w:name w:val="Medium Shading 1"/>
    <w:basedOn w:val="Normlnatabuka"/>
    <w:uiPriority w:val="63"/>
    <w:rsid w:val="00952900"/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E80C47-A462-4503-9512-C08E3E121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935</Words>
  <Characters>5335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KONZULTA PLUS</dc:creator>
  <dc:description/>
  <cp:lastModifiedBy>Miriam Mladšia</cp:lastModifiedBy>
  <cp:revision>13</cp:revision>
  <cp:lastPrinted>2017-11-05T09:21:00Z</cp:lastPrinted>
  <dcterms:created xsi:type="dcterms:W3CDTF">2017-08-28T12:50:00Z</dcterms:created>
  <dcterms:modified xsi:type="dcterms:W3CDTF">2017-12-14T11:03:00Z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