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6F5" w:rsidRDefault="00B139D6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</w:t>
      </w:r>
      <w:r w:rsidR="00606FE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Poznámky k účtovne</w:t>
      </w:r>
      <w:r w:rsidR="00873264">
        <w:rPr>
          <w:b/>
          <w:sz w:val="28"/>
          <w:szCs w:val="28"/>
        </w:rPr>
        <w:t>j</w:t>
      </w:r>
      <w:bookmarkStart w:id="0" w:name="_GoBack"/>
      <w:bookmarkEnd w:id="0"/>
      <w:r>
        <w:rPr>
          <w:b/>
          <w:sz w:val="28"/>
          <w:szCs w:val="28"/>
        </w:rPr>
        <w:t xml:space="preserve"> uzávierke</w:t>
      </w:r>
    </w:p>
    <w:p w:rsidR="00B139D6" w:rsidRDefault="00B139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r w:rsidR="00606FE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k 31.12.2016</w:t>
      </w: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Názov spoločnosti:             ASPEN  SPORT  SK  s.r.o.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Sídlo spoločnosti:               Jašíkova 4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821 03 Bratislava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založenia:                06.11.2001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zápisu do OR:         28.11.2001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Identifikačné číslo:             358 26 011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      2020285817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SK NACE:                              47.99.0  Ostatný maloobchod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Účtovná závierka:               riadna</w:t>
      </w: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 w:rsidP="00B139D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Hlavné činn</w:t>
      </w:r>
      <w:r>
        <w:rPr>
          <w:sz w:val="28"/>
          <w:szCs w:val="28"/>
        </w:rPr>
        <w:t>osti spoločnosti podľa výpisu z OR:</w:t>
      </w:r>
    </w:p>
    <w:p w:rsidR="00B139D6" w:rsidRDefault="00B139D6" w:rsidP="00B139D6">
      <w:pPr>
        <w:rPr>
          <w:sz w:val="28"/>
          <w:szCs w:val="28"/>
        </w:rPr>
      </w:pP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 /maloobchod/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 /veľkoobchod/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 Sprostredkovateľská činnosť v oblasti obchodu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B139D6" w:rsidRDefault="00B139D6" w:rsidP="00B139D6">
      <w:pPr>
        <w:rPr>
          <w:sz w:val="28"/>
          <w:szCs w:val="28"/>
        </w:rPr>
      </w:pP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Členovia štatutárneho orgánu: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Ing.Kollárová Katarína – konateľ</w:t>
      </w: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Spoločníci: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Meno spoločníka                          Výška podielu na základnom imaní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Absolútna v EUR               v %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ASPEN  SPORT a.s.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Sportovní 457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252 42 Vestec                                      6.639,-                          100%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Spoločnosť predkladá riadnu účtovnú závierku s predpokladom nepre-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tržitého pokračovania činnosti. Účtovné metódy a zásady boli aplikova-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né v rámci platného zákona o účtovníctve.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Pri účtovaní zásob postupovala účtovná jednotka podľa postupov účto-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vania spôsobom A.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Spoločnosť odpisuje hmotný majetok.</w:t>
      </w:r>
    </w:p>
    <w:p w:rsidR="005050B0" w:rsidRDefault="005050B0" w:rsidP="005050B0">
      <w:pPr>
        <w:rPr>
          <w:sz w:val="28"/>
          <w:szCs w:val="28"/>
        </w:rPr>
      </w:pPr>
    </w:p>
    <w:p w:rsidR="005050B0" w:rsidRDefault="005050B0" w:rsidP="005050B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Hospodársky výsledok pred zdanením            -680,56 EUR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+pripočitateľné položky                                     </w:t>
      </w:r>
      <w:r w:rsidR="00CD55D3">
        <w:rPr>
          <w:sz w:val="28"/>
          <w:szCs w:val="28"/>
        </w:rPr>
        <w:t>+124,70 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-odpočitateľné položky                                      -      0      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Základ dane                                                          -555,86 EUR</w:t>
      </w:r>
    </w:p>
    <w:p w:rsidR="00CD55D3" w:rsidRDefault="00CD55D3" w:rsidP="00CD55D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záväzkoch:</w:t>
      </w:r>
    </w:p>
    <w:p w:rsidR="00CD55D3" w:rsidRDefault="00CD55D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záväzky z obchodného styku:</w:t>
      </w:r>
    </w:p>
    <w:p w:rsidR="00CD55D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                          576.061,74 EUR</w:t>
      </w:r>
    </w:p>
    <w:p w:rsidR="00CC2FC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                              576.061,74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pohľadávkach: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pohľadávky z obchodného styku: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do lehoty splatnosti:    </w:t>
      </w:r>
      <w:r w:rsidRPr="00CC2FC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150.163,48 EUR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celkom                                                                150.163,48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zamestnancoch: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Stav zamestnancov ku dňu zostavenia účtovnej závierky:   0</w:t>
      </w: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4 –</w:t>
      </w:r>
    </w:p>
    <w:p w:rsidR="00CC2FC3" w:rsidRDefault="00313EE6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Informácia o tržbách: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z predaja služieb:                 63.200,60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 ost.z hospod.činnosti:          2.858,40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z predaja majetku:                2.666,67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ost.fin.výnosy                            338,09 EUR</w:t>
      </w:r>
    </w:p>
    <w:p w:rsidR="00655EBB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Spolu:                                                </w:t>
      </w:r>
      <w:r w:rsidR="00655EBB">
        <w:rPr>
          <w:sz w:val="28"/>
          <w:szCs w:val="28"/>
        </w:rPr>
        <w:t>69.063,76 EUR</w:t>
      </w:r>
    </w:p>
    <w:p w:rsidR="00655EBB" w:rsidRDefault="00655EBB" w:rsidP="00313EE6">
      <w:pPr>
        <w:rPr>
          <w:sz w:val="28"/>
          <w:szCs w:val="28"/>
        </w:rPr>
      </w:pPr>
    </w:p>
    <w:p w:rsidR="00655EBB" w:rsidRDefault="00655EBB" w:rsidP="00655EBB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 Informácia o významných položkách nákladov: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Spotreba materiálu                            2.176,20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Opravy a údržba                                  2.367,06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služby                              47.020,30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Mzdové náklady                                   6.292,74 EUR</w:t>
      </w:r>
    </w:p>
    <w:p w:rsidR="00313EE6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poistenie              </w:t>
      </w:r>
      <w:r w:rsidR="00313EE6" w:rsidRPr="00655EBB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2.214,77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Zák.sociálne náklady                            9.004,97 EUR</w:t>
      </w:r>
    </w:p>
    <w:p w:rsidR="00655EBB" w:rsidRP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Odpisy                                                    4.270,32 EUR</w:t>
      </w: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Pr="00CC2FC3" w:rsidRDefault="00CC2FC3" w:rsidP="00CC2FC3">
      <w:pPr>
        <w:ind w:left="720"/>
        <w:rPr>
          <w:sz w:val="28"/>
          <w:szCs w:val="28"/>
        </w:rPr>
      </w:pPr>
    </w:p>
    <w:p w:rsidR="005050B0" w:rsidRDefault="005050B0" w:rsidP="005050B0">
      <w:pPr>
        <w:rPr>
          <w:sz w:val="28"/>
          <w:szCs w:val="28"/>
        </w:rPr>
      </w:pPr>
    </w:p>
    <w:p w:rsidR="005050B0" w:rsidRDefault="00655EBB" w:rsidP="005050B0">
      <w:pPr>
        <w:rPr>
          <w:sz w:val="28"/>
          <w:szCs w:val="28"/>
        </w:rPr>
      </w:pPr>
      <w:r>
        <w:rPr>
          <w:sz w:val="28"/>
          <w:szCs w:val="28"/>
        </w:rPr>
        <w:t>Ing.Kollárová Katarína</w:t>
      </w:r>
    </w:p>
    <w:p w:rsidR="00655EBB" w:rsidRPr="005050B0" w:rsidRDefault="00655EBB" w:rsidP="005050B0">
      <w:pPr>
        <w:rPr>
          <w:sz w:val="28"/>
          <w:szCs w:val="28"/>
        </w:rPr>
      </w:pPr>
      <w:r>
        <w:rPr>
          <w:sz w:val="28"/>
          <w:szCs w:val="28"/>
        </w:rPr>
        <w:t>V Bratislave 30.06.2017</w:t>
      </w:r>
    </w:p>
    <w:p w:rsidR="00B139D6" w:rsidRP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Pr="00B139D6">
        <w:rPr>
          <w:sz w:val="28"/>
          <w:szCs w:val="28"/>
        </w:rPr>
        <w:t xml:space="preserve">   </w:t>
      </w:r>
    </w:p>
    <w:p w:rsidR="00B139D6" w:rsidRP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</w:t>
      </w:r>
    </w:p>
    <w:sectPr w:rsidR="00B139D6" w:rsidRPr="00B1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B25C5"/>
    <w:multiLevelType w:val="hybridMultilevel"/>
    <w:tmpl w:val="C2E42F5C"/>
    <w:lvl w:ilvl="0" w:tplc="F29CFD16">
      <w:start w:val="821"/>
      <w:numFmt w:val="bullet"/>
      <w:lvlText w:val="-"/>
      <w:lvlJc w:val="left"/>
      <w:pPr>
        <w:ind w:left="371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70" w:hanging="360"/>
      </w:pPr>
      <w:rPr>
        <w:rFonts w:ascii="Wingdings" w:hAnsi="Wingdings" w:hint="default"/>
      </w:rPr>
    </w:lvl>
  </w:abstractNum>
  <w:abstractNum w:abstractNumId="1">
    <w:nsid w:val="70A82E9A"/>
    <w:multiLevelType w:val="hybridMultilevel"/>
    <w:tmpl w:val="23668B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9D6"/>
    <w:rsid w:val="00313EE6"/>
    <w:rsid w:val="005050B0"/>
    <w:rsid w:val="005366F5"/>
    <w:rsid w:val="00606FE9"/>
    <w:rsid w:val="00655EBB"/>
    <w:rsid w:val="00873264"/>
    <w:rsid w:val="00B139D6"/>
    <w:rsid w:val="00BE011D"/>
    <w:rsid w:val="00CC2FC3"/>
    <w:rsid w:val="00CD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521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4</cp:revision>
  <dcterms:created xsi:type="dcterms:W3CDTF">2018-01-18T05:47:00Z</dcterms:created>
  <dcterms:modified xsi:type="dcterms:W3CDTF">2018-01-18T08:13:00Z</dcterms:modified>
</cp:coreProperties>
</file>