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479C" w:rsidRDefault="0058479C" w:rsidP="0058479C">
      <w:pPr>
        <w:pStyle w:val="lfej"/>
      </w:pPr>
    </w:p>
    <w:p w:rsidR="004D3B4A" w:rsidRDefault="004D3B4A" w:rsidP="004D3B4A">
      <w:pPr>
        <w:pStyle w:val="Cmsor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Szvegtrzs"/>
      </w:pPr>
    </w:p>
    <w:p w:rsidR="004D3B4A" w:rsidRDefault="00D72087" w:rsidP="004D3B4A">
      <w:pPr>
        <w:pStyle w:val="Cmsor2"/>
        <w:numPr>
          <w:ilvl w:val="0"/>
          <w:numId w:val="2"/>
        </w:numPr>
      </w:pPr>
      <w:r>
        <w:t>Založenie spoločnosti</w:t>
      </w:r>
    </w:p>
    <w:p w:rsidR="00966E21" w:rsidRDefault="00FA703B" w:rsidP="00966E21">
      <w:pPr>
        <w:pStyle w:val="Szvegtrzs"/>
      </w:pPr>
      <w:r>
        <w:t>CARS 4 YOU</w:t>
      </w:r>
      <w:r w:rsidR="007769F8">
        <w:t>,</w:t>
      </w:r>
      <w:r w:rsidR="00126981">
        <w:t xml:space="preserve"> s.</w:t>
      </w:r>
      <w:r w:rsidR="004D3B4A">
        <w:t xml:space="preserve"> r. o. (ďalej len Spoločnosť), bola založená </w:t>
      </w:r>
      <w:r w:rsidRPr="00FA703B">
        <w:t>28.10.1999</w:t>
      </w:r>
      <w:r>
        <w:t xml:space="preserve"> </w:t>
      </w:r>
      <w:r w:rsidR="004D3B4A">
        <w:t xml:space="preserve">a do obchodného registra bola zapísaná </w:t>
      </w:r>
      <w:r w:rsidR="00037433" w:rsidRPr="00037433">
        <w:t>12.11.1999</w:t>
      </w:r>
      <w:r w:rsidR="004D3B4A">
        <w:t xml:space="preserve"> (Obchodný register Okresného súdu </w:t>
      </w:r>
      <w:r w:rsidR="00037433">
        <w:t>Nitra</w:t>
      </w:r>
      <w:r w:rsidR="004D3B4A">
        <w:t xml:space="preserve">, oddiel </w:t>
      </w:r>
      <w:r w:rsidR="00126981">
        <w:t xml:space="preserve">Sro, </w:t>
      </w:r>
      <w:r w:rsidR="004D3B4A">
        <w:t xml:space="preserve"> vložka </w:t>
      </w:r>
      <w:r w:rsidR="00037433" w:rsidRPr="00037433">
        <w:t>36279/N</w:t>
      </w:r>
      <w:r w:rsidR="004D3B4A">
        <w:t xml:space="preserve">). </w:t>
      </w:r>
      <w:bookmarkStart w:id="1" w:name="_Toc530739896"/>
    </w:p>
    <w:p w:rsidR="00966E21" w:rsidRDefault="00966E21" w:rsidP="00966E21">
      <w:pPr>
        <w:pStyle w:val="Szvegtrzs"/>
      </w:pPr>
    </w:p>
    <w:p w:rsidR="004D3B4A" w:rsidRDefault="004D3B4A" w:rsidP="005E3F0D">
      <w:pPr>
        <w:pStyle w:val="Szvegtrzs"/>
        <w:ind w:left="0"/>
      </w:pPr>
      <w:r>
        <w:t xml:space="preserve">Hlavnými činnosťami </w:t>
      </w:r>
      <w:r w:rsidR="005E3F0D">
        <w:t>s</w:t>
      </w:r>
      <w:r>
        <w:t>poločnosti sú</w:t>
      </w:r>
      <w:bookmarkEnd w:id="1"/>
      <w:r w:rsidR="008F3D21">
        <w:t>:</w:t>
      </w:r>
    </w:p>
    <w:tbl>
      <w:tblPr>
        <w:tblW w:w="5000" w:type="pct"/>
        <w:jc w:val="center"/>
        <w:tblCellSpacing w:w="22" w:type="dxa"/>
        <w:shd w:val="clear" w:color="auto" w:fill="FFFFFF"/>
        <w:tblCellMar>
          <w:left w:w="0" w:type="dxa"/>
          <w:right w:w="0" w:type="dxa"/>
        </w:tblCellMar>
        <w:tblLook w:val="04A0"/>
      </w:tblPr>
      <w:tblGrid>
        <w:gridCol w:w="9300"/>
      </w:tblGrid>
      <w:tr w:rsidR="005E3F0D" w:rsidRPr="005E3F0D" w:rsidTr="005E3F0D">
        <w:trPr>
          <w:tblCellSpacing w:w="22" w:type="dxa"/>
          <w:jc w:val="center"/>
        </w:trPr>
        <w:tc>
          <w:tcPr>
            <w:tcW w:w="4000" w:type="pct"/>
            <w:shd w:val="clear" w:color="auto" w:fill="FFFFFF"/>
            <w:vAlign w:val="center"/>
            <w:hideMark/>
          </w:tcPr>
          <w:p w:rsidR="005E3F0D" w:rsidRPr="005E3F0D" w:rsidRDefault="005E3F0D" w:rsidP="005E3F0D">
            <w:pPr>
              <w:rPr>
                <w:sz w:val="24"/>
                <w:szCs w:val="24"/>
                <w:lang w:val="hu-HU" w:eastAsia="hu-HU"/>
              </w:rPr>
            </w:pPr>
          </w:p>
          <w:tbl>
            <w:tblPr>
              <w:tblW w:w="5000" w:type="pct"/>
              <w:tblCellSpacing w:w="15" w:type="dxa"/>
              <w:tblCellMar>
                <w:top w:w="15" w:type="dxa"/>
                <w:left w:w="15" w:type="dxa"/>
                <w:bottom w:w="15" w:type="dxa"/>
                <w:right w:w="15" w:type="dxa"/>
              </w:tblCellMar>
              <w:tblLook w:val="04A0"/>
            </w:tblPr>
            <w:tblGrid>
              <w:gridCol w:w="6157"/>
              <w:gridCol w:w="3055"/>
            </w:tblGrid>
            <w:tr w:rsidR="005E3F0D" w:rsidRPr="005E3F0D">
              <w:trPr>
                <w:tblCellSpacing w:w="15" w:type="dxa"/>
              </w:trPr>
              <w:tc>
                <w:tcPr>
                  <w:tcW w:w="3350" w:type="pct"/>
                  <w:vAlign w:val="center"/>
                  <w:hideMark/>
                </w:tcPr>
                <w:p w:rsidR="005E3F0D" w:rsidRPr="005E3F0D" w:rsidRDefault="005E3F0D" w:rsidP="005E3F0D">
                  <w:pPr>
                    <w:pStyle w:val="Listaszerbekezds"/>
                    <w:numPr>
                      <w:ilvl w:val="0"/>
                      <w:numId w:val="38"/>
                    </w:numPr>
                    <w:rPr>
                      <w:sz w:val="18"/>
                    </w:rPr>
                  </w:pPr>
                  <w:r w:rsidRPr="005E3F0D">
                    <w:rPr>
                      <w:sz w:val="18"/>
                    </w:rPr>
                    <w:t>kúpa tovaru za účelom jeho predaja konečnému spotrebiteľovi a na účely jeho predaja iným prevádzkovateľom živnosti v rozsahu voľnej živnosti </w:t>
                  </w:r>
                </w:p>
              </w:tc>
              <w:tc>
                <w:tcPr>
                  <w:tcW w:w="1650" w:type="pct"/>
                  <w:hideMark/>
                </w:tcPr>
                <w:p w:rsidR="005E3F0D" w:rsidRPr="005E3F0D" w:rsidRDefault="005E3F0D" w:rsidP="005E3F0D">
                  <w:pPr>
                    <w:pStyle w:val="Listaszerbekezds"/>
                    <w:numPr>
                      <w:ilvl w:val="0"/>
                      <w:numId w:val="38"/>
                    </w:numPr>
                    <w:rPr>
                      <w:sz w:val="18"/>
                    </w:rPr>
                  </w:pPr>
                </w:p>
              </w:tc>
            </w:tr>
          </w:tbl>
          <w:p w:rsidR="005E3F0D" w:rsidRPr="005E3F0D" w:rsidRDefault="005E3F0D" w:rsidP="005E3F0D">
            <w:pPr>
              <w:rPr>
                <w:sz w:val="18"/>
              </w:rPr>
            </w:pPr>
          </w:p>
          <w:tbl>
            <w:tblPr>
              <w:tblW w:w="3342" w:type="pct"/>
              <w:tblCellSpacing w:w="15" w:type="dxa"/>
              <w:tblCellMar>
                <w:top w:w="15" w:type="dxa"/>
                <w:left w:w="15" w:type="dxa"/>
                <w:bottom w:w="15" w:type="dxa"/>
                <w:right w:w="15" w:type="dxa"/>
              </w:tblCellMar>
              <w:tblLook w:val="04A0"/>
            </w:tblPr>
            <w:tblGrid>
              <w:gridCol w:w="6157"/>
            </w:tblGrid>
            <w:tr w:rsidR="005E3F0D" w:rsidRPr="005E3F0D" w:rsidTr="005E3F0D">
              <w:trPr>
                <w:tblCellSpacing w:w="15" w:type="dxa"/>
              </w:trPr>
              <w:tc>
                <w:tcPr>
                  <w:tcW w:w="4951" w:type="pct"/>
                  <w:vAlign w:val="center"/>
                  <w:hideMark/>
                </w:tcPr>
                <w:p w:rsidR="005E3F0D" w:rsidRPr="005E3F0D" w:rsidRDefault="005E3F0D" w:rsidP="005E3F0D">
                  <w:pPr>
                    <w:pStyle w:val="Listaszerbekezds"/>
                    <w:numPr>
                      <w:ilvl w:val="0"/>
                      <w:numId w:val="38"/>
                    </w:numPr>
                    <w:rPr>
                      <w:sz w:val="18"/>
                    </w:rPr>
                  </w:pPr>
                  <w:r w:rsidRPr="005E3F0D">
                    <w:rPr>
                      <w:sz w:val="18"/>
                    </w:rPr>
                    <w:t>sprostredkovateľska činnosť </w:t>
                  </w:r>
                </w:p>
              </w:tc>
            </w:tr>
          </w:tbl>
          <w:p w:rsidR="005E3F0D" w:rsidRPr="005E3F0D" w:rsidRDefault="005E3F0D" w:rsidP="005E3F0D">
            <w:pPr>
              <w:rPr>
                <w:sz w:val="18"/>
              </w:rPr>
            </w:pPr>
          </w:p>
          <w:tbl>
            <w:tblPr>
              <w:tblW w:w="5000" w:type="pct"/>
              <w:tblCellSpacing w:w="15" w:type="dxa"/>
              <w:tblCellMar>
                <w:top w:w="15" w:type="dxa"/>
                <w:left w:w="15" w:type="dxa"/>
                <w:bottom w:w="15" w:type="dxa"/>
                <w:right w:w="15" w:type="dxa"/>
              </w:tblCellMar>
              <w:tblLook w:val="04A0"/>
            </w:tblPr>
            <w:tblGrid>
              <w:gridCol w:w="6157"/>
              <w:gridCol w:w="3055"/>
            </w:tblGrid>
            <w:tr w:rsidR="005E3F0D" w:rsidRPr="005E3F0D">
              <w:trPr>
                <w:tblCellSpacing w:w="15" w:type="dxa"/>
              </w:trPr>
              <w:tc>
                <w:tcPr>
                  <w:tcW w:w="3350" w:type="pct"/>
                  <w:vAlign w:val="center"/>
                  <w:hideMark/>
                </w:tcPr>
                <w:p w:rsidR="005E3F0D" w:rsidRPr="005E3F0D" w:rsidRDefault="005E3F0D" w:rsidP="005E3F0D">
                  <w:pPr>
                    <w:pStyle w:val="Listaszerbekezds"/>
                    <w:numPr>
                      <w:ilvl w:val="0"/>
                      <w:numId w:val="38"/>
                    </w:numPr>
                    <w:rPr>
                      <w:sz w:val="18"/>
                    </w:rPr>
                  </w:pPr>
                  <w:r w:rsidRPr="005E3F0D">
                    <w:rPr>
                      <w:sz w:val="18"/>
                    </w:rPr>
                    <w:t>predaj na priamu konzumáciu nealkoholických a priemyselne vyrábaných mliečnych nápojov, koktailov, piva, vína a destilátov </w:t>
                  </w:r>
                </w:p>
              </w:tc>
              <w:tc>
                <w:tcPr>
                  <w:tcW w:w="1650" w:type="pct"/>
                  <w:hideMark/>
                </w:tcPr>
                <w:p w:rsidR="005E3F0D" w:rsidRPr="005E3F0D" w:rsidRDefault="005E3F0D" w:rsidP="005E3F0D">
                  <w:pPr>
                    <w:pStyle w:val="Listaszerbekezds"/>
                    <w:numPr>
                      <w:ilvl w:val="0"/>
                      <w:numId w:val="38"/>
                    </w:numPr>
                    <w:rPr>
                      <w:sz w:val="18"/>
                    </w:rPr>
                  </w:pPr>
                </w:p>
              </w:tc>
            </w:tr>
          </w:tbl>
          <w:p w:rsidR="005E3F0D" w:rsidRPr="005E3F0D" w:rsidRDefault="005E3F0D" w:rsidP="005E3F0D">
            <w:pPr>
              <w:rPr>
                <w:sz w:val="18"/>
              </w:rPr>
            </w:pPr>
          </w:p>
          <w:tbl>
            <w:tblPr>
              <w:tblW w:w="5000" w:type="pct"/>
              <w:tblCellSpacing w:w="15" w:type="dxa"/>
              <w:tblCellMar>
                <w:top w:w="15" w:type="dxa"/>
                <w:left w:w="15" w:type="dxa"/>
                <w:bottom w:w="15" w:type="dxa"/>
                <w:right w:w="15" w:type="dxa"/>
              </w:tblCellMar>
              <w:tblLook w:val="04A0"/>
            </w:tblPr>
            <w:tblGrid>
              <w:gridCol w:w="6157"/>
              <w:gridCol w:w="3055"/>
            </w:tblGrid>
            <w:tr w:rsidR="005E3F0D" w:rsidRPr="005E3F0D">
              <w:trPr>
                <w:tblCellSpacing w:w="15" w:type="dxa"/>
              </w:trPr>
              <w:tc>
                <w:tcPr>
                  <w:tcW w:w="3350" w:type="pct"/>
                  <w:vAlign w:val="center"/>
                  <w:hideMark/>
                </w:tcPr>
                <w:p w:rsidR="005E3F0D" w:rsidRPr="005E3F0D" w:rsidRDefault="005E3F0D" w:rsidP="005E3F0D">
                  <w:pPr>
                    <w:pStyle w:val="Listaszerbekezds"/>
                    <w:numPr>
                      <w:ilvl w:val="0"/>
                      <w:numId w:val="38"/>
                    </w:numPr>
                    <w:rPr>
                      <w:sz w:val="18"/>
                    </w:rPr>
                  </w:pPr>
                  <w:proofErr w:type="spellStart"/>
                  <w:r w:rsidRPr="005E3F0D">
                    <w:rPr>
                      <w:sz w:val="18"/>
                    </w:rPr>
                    <w:t>predaj</w:t>
                  </w:r>
                  <w:proofErr w:type="spellEnd"/>
                  <w:r w:rsidRPr="005E3F0D">
                    <w:rPr>
                      <w:sz w:val="18"/>
                    </w:rPr>
                    <w:t xml:space="preserve"> na </w:t>
                  </w:r>
                  <w:proofErr w:type="spellStart"/>
                  <w:r w:rsidRPr="005E3F0D">
                    <w:rPr>
                      <w:sz w:val="18"/>
                    </w:rPr>
                    <w:t>priamu</w:t>
                  </w:r>
                  <w:proofErr w:type="spellEnd"/>
                  <w:r w:rsidRPr="005E3F0D">
                    <w:rPr>
                      <w:sz w:val="18"/>
                    </w:rPr>
                    <w:t xml:space="preserve"> </w:t>
                  </w:r>
                  <w:proofErr w:type="spellStart"/>
                  <w:r w:rsidRPr="005E3F0D">
                    <w:rPr>
                      <w:sz w:val="18"/>
                    </w:rPr>
                    <w:t>konzumáciu</w:t>
                  </w:r>
                  <w:proofErr w:type="spellEnd"/>
                  <w:r w:rsidRPr="005E3F0D">
                    <w:rPr>
                      <w:sz w:val="18"/>
                    </w:rPr>
                    <w:t xml:space="preserve"> </w:t>
                  </w:r>
                  <w:proofErr w:type="spellStart"/>
                  <w:r w:rsidRPr="005E3F0D">
                    <w:rPr>
                      <w:sz w:val="18"/>
                    </w:rPr>
                    <w:t>tepelne</w:t>
                  </w:r>
                  <w:proofErr w:type="spellEnd"/>
                  <w:r w:rsidRPr="005E3F0D">
                    <w:rPr>
                      <w:sz w:val="18"/>
                    </w:rPr>
                    <w:t xml:space="preserve"> </w:t>
                  </w:r>
                  <w:proofErr w:type="spellStart"/>
                  <w:r w:rsidRPr="005E3F0D">
                    <w:rPr>
                      <w:sz w:val="18"/>
                    </w:rPr>
                    <w:t>rýchlo</w:t>
                  </w:r>
                  <w:proofErr w:type="spellEnd"/>
                  <w:r w:rsidRPr="005E3F0D">
                    <w:rPr>
                      <w:sz w:val="18"/>
                    </w:rPr>
                    <w:t xml:space="preserve"> </w:t>
                  </w:r>
                  <w:proofErr w:type="spellStart"/>
                  <w:r w:rsidRPr="005E3F0D">
                    <w:rPr>
                      <w:sz w:val="18"/>
                    </w:rPr>
                    <w:t>upravovaných</w:t>
                  </w:r>
                  <w:proofErr w:type="spellEnd"/>
                  <w:r w:rsidRPr="005E3F0D">
                    <w:rPr>
                      <w:sz w:val="18"/>
                    </w:rPr>
                    <w:t xml:space="preserve"> </w:t>
                  </w:r>
                  <w:proofErr w:type="spellStart"/>
                  <w:r w:rsidRPr="005E3F0D">
                    <w:rPr>
                      <w:sz w:val="18"/>
                    </w:rPr>
                    <w:t>mäsových</w:t>
                  </w:r>
                  <w:proofErr w:type="spellEnd"/>
                  <w:r w:rsidRPr="005E3F0D">
                    <w:rPr>
                      <w:sz w:val="18"/>
                    </w:rPr>
                    <w:t xml:space="preserve"> </w:t>
                  </w:r>
                  <w:proofErr w:type="spellStart"/>
                  <w:r w:rsidRPr="005E3F0D">
                    <w:rPr>
                      <w:sz w:val="18"/>
                    </w:rPr>
                    <w:t>výrobkov</w:t>
                  </w:r>
                  <w:proofErr w:type="spellEnd"/>
                  <w:r w:rsidRPr="005E3F0D">
                    <w:rPr>
                      <w:sz w:val="18"/>
                    </w:rPr>
                    <w:t xml:space="preserve"> a </w:t>
                  </w:r>
                  <w:proofErr w:type="spellStart"/>
                  <w:r w:rsidRPr="005E3F0D">
                    <w:rPr>
                      <w:sz w:val="18"/>
                    </w:rPr>
                    <w:t>obvyklých</w:t>
                  </w:r>
                  <w:proofErr w:type="spellEnd"/>
                  <w:r w:rsidRPr="005E3F0D">
                    <w:rPr>
                      <w:sz w:val="18"/>
                    </w:rPr>
                    <w:t xml:space="preserve"> </w:t>
                  </w:r>
                  <w:proofErr w:type="spellStart"/>
                  <w:r w:rsidRPr="005E3F0D">
                    <w:rPr>
                      <w:sz w:val="18"/>
                    </w:rPr>
                    <w:t>príloh</w:t>
                  </w:r>
                  <w:proofErr w:type="spellEnd"/>
                  <w:r w:rsidRPr="005E3F0D">
                    <w:rPr>
                      <w:sz w:val="18"/>
                    </w:rPr>
                    <w:t xml:space="preserve"> </w:t>
                  </w:r>
                  <w:proofErr w:type="spellStart"/>
                  <w:r w:rsidRPr="005E3F0D">
                    <w:rPr>
                      <w:sz w:val="18"/>
                    </w:rPr>
                    <w:t>ako</w:t>
                  </w:r>
                  <w:proofErr w:type="spellEnd"/>
                  <w:r w:rsidRPr="005E3F0D">
                    <w:rPr>
                      <w:sz w:val="18"/>
                    </w:rPr>
                    <w:t xml:space="preserve"> aj </w:t>
                  </w:r>
                  <w:proofErr w:type="spellStart"/>
                  <w:r w:rsidRPr="005E3F0D">
                    <w:rPr>
                      <w:sz w:val="18"/>
                    </w:rPr>
                    <w:t>bezmäsitých</w:t>
                  </w:r>
                  <w:proofErr w:type="spellEnd"/>
                  <w:r w:rsidRPr="005E3F0D">
                    <w:rPr>
                      <w:sz w:val="18"/>
                    </w:rPr>
                    <w:t xml:space="preserve"> </w:t>
                  </w:r>
                  <w:proofErr w:type="spellStart"/>
                  <w:r w:rsidRPr="005E3F0D">
                    <w:rPr>
                      <w:sz w:val="18"/>
                    </w:rPr>
                    <w:t>jedál</w:t>
                  </w:r>
                  <w:proofErr w:type="spellEnd"/>
                  <w:r w:rsidRPr="005E3F0D">
                    <w:rPr>
                      <w:sz w:val="18"/>
                    </w:rPr>
                    <w:t xml:space="preserve">, </w:t>
                  </w:r>
                  <w:proofErr w:type="spellStart"/>
                  <w:r w:rsidRPr="005E3F0D">
                    <w:rPr>
                      <w:sz w:val="18"/>
                    </w:rPr>
                    <w:t>pri</w:t>
                  </w:r>
                  <w:proofErr w:type="spellEnd"/>
                  <w:r w:rsidRPr="005E3F0D">
                    <w:rPr>
                      <w:sz w:val="18"/>
                    </w:rPr>
                    <w:t xml:space="preserve"> </w:t>
                  </w:r>
                  <w:proofErr w:type="spellStart"/>
                  <w:r w:rsidRPr="005E3F0D">
                    <w:rPr>
                      <w:sz w:val="18"/>
                    </w:rPr>
                    <w:t>kapacite</w:t>
                  </w:r>
                  <w:proofErr w:type="spellEnd"/>
                  <w:r w:rsidRPr="005E3F0D">
                    <w:rPr>
                      <w:sz w:val="18"/>
                    </w:rPr>
                    <w:t xml:space="preserve"> </w:t>
                  </w:r>
                  <w:proofErr w:type="spellStart"/>
                  <w:r w:rsidRPr="005E3F0D">
                    <w:rPr>
                      <w:sz w:val="18"/>
                    </w:rPr>
                    <w:t>maximálne</w:t>
                  </w:r>
                  <w:proofErr w:type="spellEnd"/>
                  <w:r w:rsidRPr="005E3F0D">
                    <w:rPr>
                      <w:sz w:val="18"/>
                    </w:rPr>
                    <w:t xml:space="preserve"> 8 </w:t>
                  </w:r>
                  <w:proofErr w:type="spellStart"/>
                  <w:r w:rsidRPr="005E3F0D">
                    <w:rPr>
                      <w:sz w:val="18"/>
                    </w:rPr>
                    <w:t>miest</w:t>
                  </w:r>
                  <w:proofErr w:type="spellEnd"/>
                  <w:r w:rsidRPr="005E3F0D">
                    <w:rPr>
                      <w:sz w:val="18"/>
                    </w:rPr>
                    <w:t> </w:t>
                  </w:r>
                </w:p>
              </w:tc>
              <w:tc>
                <w:tcPr>
                  <w:tcW w:w="1650" w:type="pct"/>
                  <w:hideMark/>
                </w:tcPr>
                <w:p w:rsidR="005E3F0D" w:rsidRPr="005E3F0D" w:rsidRDefault="005E3F0D" w:rsidP="005E3F0D">
                  <w:pPr>
                    <w:pStyle w:val="Listaszerbekezds"/>
                    <w:numPr>
                      <w:ilvl w:val="0"/>
                      <w:numId w:val="38"/>
                    </w:numPr>
                    <w:rPr>
                      <w:sz w:val="18"/>
                    </w:rPr>
                  </w:pPr>
                </w:p>
              </w:tc>
            </w:tr>
          </w:tbl>
          <w:p w:rsidR="005E3F0D" w:rsidRPr="005E3F0D" w:rsidRDefault="005E3F0D" w:rsidP="005E3F0D">
            <w:pPr>
              <w:rPr>
                <w:sz w:val="18"/>
              </w:rPr>
            </w:pPr>
          </w:p>
          <w:tbl>
            <w:tblPr>
              <w:tblW w:w="5000" w:type="pct"/>
              <w:tblCellSpacing w:w="15" w:type="dxa"/>
              <w:tblCellMar>
                <w:top w:w="15" w:type="dxa"/>
                <w:left w:w="15" w:type="dxa"/>
                <w:bottom w:w="15" w:type="dxa"/>
                <w:right w:w="15" w:type="dxa"/>
              </w:tblCellMar>
              <w:tblLook w:val="04A0"/>
            </w:tblPr>
            <w:tblGrid>
              <w:gridCol w:w="6157"/>
              <w:gridCol w:w="3055"/>
            </w:tblGrid>
            <w:tr w:rsidR="005E3F0D" w:rsidRPr="005E3F0D">
              <w:trPr>
                <w:tblCellSpacing w:w="15" w:type="dxa"/>
              </w:trPr>
              <w:tc>
                <w:tcPr>
                  <w:tcW w:w="3350" w:type="pct"/>
                  <w:vAlign w:val="center"/>
                  <w:hideMark/>
                </w:tcPr>
                <w:p w:rsidR="005E3F0D" w:rsidRPr="005E3F0D" w:rsidRDefault="005E3F0D" w:rsidP="005E3F0D">
                  <w:pPr>
                    <w:pStyle w:val="Listaszerbekezds"/>
                    <w:numPr>
                      <w:ilvl w:val="0"/>
                      <w:numId w:val="38"/>
                    </w:numPr>
                    <w:rPr>
                      <w:sz w:val="18"/>
                    </w:rPr>
                  </w:pPr>
                  <w:proofErr w:type="spellStart"/>
                  <w:r w:rsidRPr="005E3F0D">
                    <w:rPr>
                      <w:sz w:val="18"/>
                    </w:rPr>
                    <w:t>Odstraňovanie</w:t>
                  </w:r>
                  <w:proofErr w:type="spellEnd"/>
                  <w:r w:rsidRPr="005E3F0D">
                    <w:rPr>
                      <w:sz w:val="18"/>
                    </w:rPr>
                    <w:t xml:space="preserve"> </w:t>
                  </w:r>
                  <w:proofErr w:type="spellStart"/>
                  <w:r w:rsidRPr="005E3F0D">
                    <w:rPr>
                      <w:sz w:val="18"/>
                    </w:rPr>
                    <w:t>nánosov</w:t>
                  </w:r>
                  <w:proofErr w:type="spellEnd"/>
                  <w:r w:rsidRPr="005E3F0D">
                    <w:rPr>
                      <w:sz w:val="18"/>
                    </w:rPr>
                    <w:t xml:space="preserve"> </w:t>
                  </w:r>
                  <w:proofErr w:type="spellStart"/>
                  <w:r w:rsidRPr="005E3F0D">
                    <w:rPr>
                      <w:sz w:val="18"/>
                    </w:rPr>
                    <w:t>pieskov</w:t>
                  </w:r>
                  <w:proofErr w:type="spellEnd"/>
                  <w:r w:rsidRPr="005E3F0D">
                    <w:rPr>
                      <w:sz w:val="18"/>
                    </w:rPr>
                    <w:t xml:space="preserve"> a </w:t>
                  </w:r>
                  <w:proofErr w:type="spellStart"/>
                  <w:r w:rsidRPr="005E3F0D">
                    <w:rPr>
                      <w:sz w:val="18"/>
                    </w:rPr>
                    <w:t>štrkopieskov</w:t>
                  </w:r>
                  <w:proofErr w:type="spellEnd"/>
                  <w:r w:rsidRPr="005E3F0D">
                    <w:rPr>
                      <w:sz w:val="18"/>
                    </w:rPr>
                    <w:t xml:space="preserve"> </w:t>
                  </w:r>
                  <w:proofErr w:type="spellStart"/>
                  <w:r w:rsidRPr="005E3F0D">
                    <w:rPr>
                      <w:sz w:val="18"/>
                    </w:rPr>
                    <w:t>pri</w:t>
                  </w:r>
                  <w:proofErr w:type="spellEnd"/>
                  <w:r w:rsidRPr="005E3F0D">
                    <w:rPr>
                      <w:sz w:val="18"/>
                    </w:rPr>
                    <w:t xml:space="preserve"> </w:t>
                  </w:r>
                  <w:proofErr w:type="spellStart"/>
                  <w:r w:rsidRPr="005E3F0D">
                    <w:rPr>
                      <w:sz w:val="18"/>
                    </w:rPr>
                    <w:t>údržbe</w:t>
                  </w:r>
                  <w:proofErr w:type="spellEnd"/>
                  <w:r w:rsidRPr="005E3F0D">
                    <w:rPr>
                      <w:sz w:val="18"/>
                    </w:rPr>
                    <w:t xml:space="preserve"> </w:t>
                  </w:r>
                  <w:proofErr w:type="spellStart"/>
                  <w:r w:rsidRPr="005E3F0D">
                    <w:rPr>
                      <w:sz w:val="18"/>
                    </w:rPr>
                    <w:t>vodných</w:t>
                  </w:r>
                  <w:proofErr w:type="spellEnd"/>
                  <w:r w:rsidRPr="005E3F0D">
                    <w:rPr>
                      <w:sz w:val="18"/>
                    </w:rPr>
                    <w:t xml:space="preserve"> </w:t>
                  </w:r>
                  <w:proofErr w:type="spellStart"/>
                  <w:r w:rsidRPr="005E3F0D">
                    <w:rPr>
                      <w:sz w:val="18"/>
                    </w:rPr>
                    <w:t>tokov</w:t>
                  </w:r>
                  <w:proofErr w:type="spellEnd"/>
                  <w:r w:rsidRPr="005E3F0D">
                    <w:rPr>
                      <w:sz w:val="18"/>
                    </w:rPr>
                    <w:t> </w:t>
                  </w:r>
                </w:p>
              </w:tc>
              <w:tc>
                <w:tcPr>
                  <w:tcW w:w="1650" w:type="pct"/>
                  <w:hideMark/>
                </w:tcPr>
                <w:p w:rsidR="005E3F0D" w:rsidRPr="005E3F0D" w:rsidRDefault="005E3F0D" w:rsidP="005E3F0D">
                  <w:pPr>
                    <w:pStyle w:val="Listaszerbekezds"/>
                    <w:numPr>
                      <w:ilvl w:val="0"/>
                      <w:numId w:val="38"/>
                    </w:numPr>
                    <w:rPr>
                      <w:sz w:val="18"/>
                    </w:rPr>
                  </w:pPr>
                </w:p>
              </w:tc>
            </w:tr>
          </w:tbl>
          <w:p w:rsidR="005E3F0D" w:rsidRPr="005E3F0D" w:rsidRDefault="005E3F0D" w:rsidP="005E3F0D">
            <w:pPr>
              <w:rPr>
                <w:sz w:val="18"/>
              </w:rPr>
            </w:pPr>
          </w:p>
          <w:tbl>
            <w:tblPr>
              <w:tblW w:w="5000" w:type="pct"/>
              <w:tblCellSpacing w:w="15" w:type="dxa"/>
              <w:tblCellMar>
                <w:top w:w="15" w:type="dxa"/>
                <w:left w:w="15" w:type="dxa"/>
                <w:bottom w:w="15" w:type="dxa"/>
                <w:right w:w="15" w:type="dxa"/>
              </w:tblCellMar>
              <w:tblLook w:val="04A0"/>
            </w:tblPr>
            <w:tblGrid>
              <w:gridCol w:w="6157"/>
              <w:gridCol w:w="3055"/>
            </w:tblGrid>
            <w:tr w:rsidR="005E3F0D" w:rsidRPr="005E3F0D">
              <w:trPr>
                <w:tblCellSpacing w:w="15" w:type="dxa"/>
              </w:trPr>
              <w:tc>
                <w:tcPr>
                  <w:tcW w:w="3350" w:type="pct"/>
                  <w:vAlign w:val="center"/>
                  <w:hideMark/>
                </w:tcPr>
                <w:p w:rsidR="005E3F0D" w:rsidRPr="005E3F0D" w:rsidRDefault="005E3F0D" w:rsidP="005E3F0D">
                  <w:pPr>
                    <w:pStyle w:val="Listaszerbekezds"/>
                    <w:numPr>
                      <w:ilvl w:val="0"/>
                      <w:numId w:val="38"/>
                    </w:numPr>
                    <w:rPr>
                      <w:sz w:val="18"/>
                    </w:rPr>
                  </w:pPr>
                  <w:proofErr w:type="spellStart"/>
                  <w:r w:rsidRPr="005E3F0D">
                    <w:rPr>
                      <w:sz w:val="18"/>
                    </w:rPr>
                    <w:t>Čistenie</w:t>
                  </w:r>
                  <w:proofErr w:type="spellEnd"/>
                  <w:r w:rsidRPr="005E3F0D">
                    <w:rPr>
                      <w:sz w:val="18"/>
                    </w:rPr>
                    <w:t xml:space="preserve"> </w:t>
                  </w:r>
                  <w:proofErr w:type="spellStart"/>
                  <w:r w:rsidRPr="005E3F0D">
                    <w:rPr>
                      <w:sz w:val="18"/>
                    </w:rPr>
                    <w:t>brehov</w:t>
                  </w:r>
                  <w:proofErr w:type="spellEnd"/>
                  <w:r w:rsidRPr="005E3F0D">
                    <w:rPr>
                      <w:sz w:val="18"/>
                    </w:rPr>
                    <w:t xml:space="preserve"> a </w:t>
                  </w:r>
                  <w:proofErr w:type="spellStart"/>
                  <w:r w:rsidRPr="005E3F0D">
                    <w:rPr>
                      <w:sz w:val="18"/>
                    </w:rPr>
                    <w:t>dna</w:t>
                  </w:r>
                  <w:proofErr w:type="spellEnd"/>
                  <w:r w:rsidRPr="005E3F0D">
                    <w:rPr>
                      <w:sz w:val="18"/>
                    </w:rPr>
                    <w:t xml:space="preserve"> </w:t>
                  </w:r>
                  <w:proofErr w:type="spellStart"/>
                  <w:r w:rsidRPr="005E3F0D">
                    <w:rPr>
                      <w:sz w:val="18"/>
                    </w:rPr>
                    <w:t>riek</w:t>
                  </w:r>
                  <w:proofErr w:type="spellEnd"/>
                  <w:r w:rsidRPr="005E3F0D">
                    <w:rPr>
                      <w:sz w:val="18"/>
                    </w:rPr>
                    <w:t xml:space="preserve">, </w:t>
                  </w:r>
                  <w:proofErr w:type="spellStart"/>
                  <w:r w:rsidRPr="005E3F0D">
                    <w:rPr>
                      <w:sz w:val="18"/>
                    </w:rPr>
                    <w:t>jazier</w:t>
                  </w:r>
                  <w:proofErr w:type="spellEnd"/>
                  <w:r w:rsidRPr="005E3F0D">
                    <w:rPr>
                      <w:sz w:val="18"/>
                    </w:rPr>
                    <w:t xml:space="preserve"> a </w:t>
                  </w:r>
                  <w:proofErr w:type="spellStart"/>
                  <w:r w:rsidRPr="005E3F0D">
                    <w:rPr>
                      <w:sz w:val="18"/>
                    </w:rPr>
                    <w:t>vodných</w:t>
                  </w:r>
                  <w:proofErr w:type="spellEnd"/>
                  <w:r w:rsidRPr="005E3F0D">
                    <w:rPr>
                      <w:sz w:val="18"/>
                    </w:rPr>
                    <w:t xml:space="preserve"> </w:t>
                  </w:r>
                  <w:proofErr w:type="spellStart"/>
                  <w:r w:rsidRPr="005E3F0D">
                    <w:rPr>
                      <w:sz w:val="18"/>
                    </w:rPr>
                    <w:t>nádrží</w:t>
                  </w:r>
                  <w:proofErr w:type="spellEnd"/>
                  <w:r w:rsidRPr="005E3F0D">
                    <w:rPr>
                      <w:sz w:val="18"/>
                    </w:rPr>
                    <w:t> </w:t>
                  </w:r>
                </w:p>
              </w:tc>
              <w:tc>
                <w:tcPr>
                  <w:tcW w:w="1650" w:type="pct"/>
                  <w:hideMark/>
                </w:tcPr>
                <w:p w:rsidR="005E3F0D" w:rsidRPr="005E3F0D" w:rsidRDefault="005E3F0D" w:rsidP="005E3F0D">
                  <w:pPr>
                    <w:pStyle w:val="Listaszerbekezds"/>
                    <w:numPr>
                      <w:ilvl w:val="0"/>
                      <w:numId w:val="38"/>
                    </w:numPr>
                    <w:rPr>
                      <w:sz w:val="18"/>
                    </w:rPr>
                  </w:pPr>
                </w:p>
              </w:tc>
            </w:tr>
          </w:tbl>
          <w:p w:rsidR="005E3F0D" w:rsidRPr="005E3F0D" w:rsidRDefault="005E3F0D" w:rsidP="005E3F0D">
            <w:pPr>
              <w:rPr>
                <w:sz w:val="18"/>
              </w:rPr>
            </w:pPr>
          </w:p>
          <w:tbl>
            <w:tblPr>
              <w:tblW w:w="3342" w:type="pct"/>
              <w:tblCellSpacing w:w="15" w:type="dxa"/>
              <w:tblCellMar>
                <w:top w:w="15" w:type="dxa"/>
                <w:left w:w="15" w:type="dxa"/>
                <w:bottom w:w="15" w:type="dxa"/>
                <w:right w:w="15" w:type="dxa"/>
              </w:tblCellMar>
              <w:tblLook w:val="04A0"/>
            </w:tblPr>
            <w:tblGrid>
              <w:gridCol w:w="6157"/>
            </w:tblGrid>
            <w:tr w:rsidR="005E3F0D" w:rsidRPr="005E3F0D" w:rsidTr="005E3F0D">
              <w:trPr>
                <w:tblCellSpacing w:w="15" w:type="dxa"/>
              </w:trPr>
              <w:tc>
                <w:tcPr>
                  <w:tcW w:w="4951" w:type="pct"/>
                  <w:vAlign w:val="center"/>
                  <w:hideMark/>
                </w:tcPr>
                <w:p w:rsidR="005E3F0D" w:rsidRPr="005E3F0D" w:rsidRDefault="005E3F0D" w:rsidP="005E3F0D">
                  <w:pPr>
                    <w:pStyle w:val="Listaszerbekezds"/>
                    <w:numPr>
                      <w:ilvl w:val="0"/>
                      <w:numId w:val="38"/>
                    </w:numPr>
                    <w:rPr>
                      <w:sz w:val="18"/>
                    </w:rPr>
                  </w:pPr>
                  <w:proofErr w:type="spellStart"/>
                  <w:r w:rsidRPr="005E3F0D">
                    <w:rPr>
                      <w:sz w:val="18"/>
                    </w:rPr>
                    <w:t>Prenájom</w:t>
                  </w:r>
                  <w:proofErr w:type="spellEnd"/>
                  <w:r w:rsidRPr="005E3F0D">
                    <w:rPr>
                      <w:sz w:val="18"/>
                    </w:rPr>
                    <w:t xml:space="preserve"> </w:t>
                  </w:r>
                  <w:proofErr w:type="spellStart"/>
                  <w:r w:rsidRPr="005E3F0D">
                    <w:rPr>
                      <w:sz w:val="18"/>
                    </w:rPr>
                    <w:t>hnuteľných</w:t>
                  </w:r>
                  <w:proofErr w:type="spellEnd"/>
                  <w:r w:rsidRPr="005E3F0D">
                    <w:rPr>
                      <w:sz w:val="18"/>
                    </w:rPr>
                    <w:t xml:space="preserve"> </w:t>
                  </w:r>
                  <w:proofErr w:type="spellStart"/>
                  <w:r w:rsidRPr="005E3F0D">
                    <w:rPr>
                      <w:sz w:val="18"/>
                    </w:rPr>
                    <w:t>vecí</w:t>
                  </w:r>
                  <w:proofErr w:type="spellEnd"/>
                  <w:r w:rsidRPr="005E3F0D">
                    <w:rPr>
                      <w:sz w:val="18"/>
                    </w:rPr>
                    <w:t> </w:t>
                  </w:r>
                </w:p>
              </w:tc>
            </w:tr>
          </w:tbl>
          <w:p w:rsidR="005E3F0D" w:rsidRPr="005E3F0D" w:rsidRDefault="005E3F0D" w:rsidP="005E3F0D">
            <w:pPr>
              <w:rPr>
                <w:sz w:val="18"/>
              </w:rPr>
            </w:pPr>
          </w:p>
          <w:tbl>
            <w:tblPr>
              <w:tblW w:w="5000" w:type="pct"/>
              <w:tblCellSpacing w:w="15" w:type="dxa"/>
              <w:tblCellMar>
                <w:top w:w="15" w:type="dxa"/>
                <w:left w:w="15" w:type="dxa"/>
                <w:bottom w:w="15" w:type="dxa"/>
                <w:right w:w="15" w:type="dxa"/>
              </w:tblCellMar>
              <w:tblLook w:val="04A0"/>
            </w:tblPr>
            <w:tblGrid>
              <w:gridCol w:w="6157"/>
              <w:gridCol w:w="3055"/>
            </w:tblGrid>
            <w:tr w:rsidR="005E3F0D" w:rsidRPr="005E3F0D">
              <w:trPr>
                <w:tblCellSpacing w:w="15" w:type="dxa"/>
              </w:trPr>
              <w:tc>
                <w:tcPr>
                  <w:tcW w:w="3350" w:type="pct"/>
                  <w:vAlign w:val="center"/>
                  <w:hideMark/>
                </w:tcPr>
                <w:p w:rsidR="005E3F0D" w:rsidRPr="005E3F0D" w:rsidRDefault="005E3F0D" w:rsidP="005E3F0D">
                  <w:pPr>
                    <w:pStyle w:val="Listaszerbekezds"/>
                    <w:numPr>
                      <w:ilvl w:val="0"/>
                      <w:numId w:val="38"/>
                    </w:numPr>
                    <w:rPr>
                      <w:sz w:val="18"/>
                    </w:rPr>
                  </w:pPr>
                  <w:proofErr w:type="spellStart"/>
                  <w:r w:rsidRPr="005E3F0D">
                    <w:rPr>
                      <w:sz w:val="18"/>
                    </w:rPr>
                    <w:t>Činnosť</w:t>
                  </w:r>
                  <w:proofErr w:type="spellEnd"/>
                  <w:r w:rsidRPr="005E3F0D">
                    <w:rPr>
                      <w:sz w:val="18"/>
                    </w:rPr>
                    <w:t xml:space="preserve"> </w:t>
                  </w:r>
                  <w:proofErr w:type="spellStart"/>
                  <w:r w:rsidRPr="005E3F0D">
                    <w:rPr>
                      <w:sz w:val="18"/>
                    </w:rPr>
                    <w:t>ponikateľských</w:t>
                  </w:r>
                  <w:proofErr w:type="spellEnd"/>
                  <w:r w:rsidRPr="005E3F0D">
                    <w:rPr>
                      <w:sz w:val="18"/>
                    </w:rPr>
                    <w:t xml:space="preserve">, </w:t>
                  </w:r>
                  <w:proofErr w:type="spellStart"/>
                  <w:r w:rsidRPr="005E3F0D">
                    <w:rPr>
                      <w:sz w:val="18"/>
                    </w:rPr>
                    <w:t>organizačných</w:t>
                  </w:r>
                  <w:proofErr w:type="spellEnd"/>
                  <w:r w:rsidRPr="005E3F0D">
                    <w:rPr>
                      <w:sz w:val="18"/>
                    </w:rPr>
                    <w:t xml:space="preserve"> a </w:t>
                  </w:r>
                  <w:proofErr w:type="spellStart"/>
                  <w:r w:rsidRPr="005E3F0D">
                    <w:rPr>
                      <w:sz w:val="18"/>
                    </w:rPr>
                    <w:t>ekonomických</w:t>
                  </w:r>
                  <w:proofErr w:type="spellEnd"/>
                  <w:r w:rsidRPr="005E3F0D">
                    <w:rPr>
                      <w:sz w:val="18"/>
                    </w:rPr>
                    <w:t xml:space="preserve"> </w:t>
                  </w:r>
                  <w:proofErr w:type="spellStart"/>
                  <w:r w:rsidRPr="005E3F0D">
                    <w:rPr>
                      <w:sz w:val="18"/>
                    </w:rPr>
                    <w:t>poradcov</w:t>
                  </w:r>
                  <w:proofErr w:type="spellEnd"/>
                  <w:r w:rsidRPr="005E3F0D">
                    <w:rPr>
                      <w:sz w:val="18"/>
                    </w:rPr>
                    <w:t> </w:t>
                  </w:r>
                </w:p>
              </w:tc>
              <w:tc>
                <w:tcPr>
                  <w:tcW w:w="1650" w:type="pct"/>
                  <w:hideMark/>
                </w:tcPr>
                <w:p w:rsidR="005E3F0D" w:rsidRPr="005E3F0D" w:rsidRDefault="005E3F0D" w:rsidP="005E3F0D">
                  <w:pPr>
                    <w:pStyle w:val="Listaszerbekezds"/>
                    <w:numPr>
                      <w:ilvl w:val="0"/>
                      <w:numId w:val="38"/>
                    </w:numPr>
                    <w:rPr>
                      <w:sz w:val="18"/>
                    </w:rPr>
                  </w:pPr>
                </w:p>
              </w:tc>
            </w:tr>
          </w:tbl>
          <w:p w:rsidR="005E3F0D" w:rsidRPr="005E3F0D" w:rsidRDefault="005E3F0D" w:rsidP="005E3F0D">
            <w:pPr>
              <w:rPr>
                <w:sz w:val="18"/>
              </w:rPr>
            </w:pPr>
          </w:p>
          <w:tbl>
            <w:tblPr>
              <w:tblW w:w="5000" w:type="pct"/>
              <w:tblCellSpacing w:w="15" w:type="dxa"/>
              <w:tblCellMar>
                <w:top w:w="15" w:type="dxa"/>
                <w:left w:w="15" w:type="dxa"/>
                <w:bottom w:w="15" w:type="dxa"/>
                <w:right w:w="15" w:type="dxa"/>
              </w:tblCellMar>
              <w:tblLook w:val="04A0"/>
            </w:tblPr>
            <w:tblGrid>
              <w:gridCol w:w="9212"/>
            </w:tblGrid>
            <w:tr w:rsidR="005E3F0D" w:rsidRPr="005E3F0D">
              <w:trPr>
                <w:tblCellSpacing w:w="15" w:type="dxa"/>
              </w:trPr>
              <w:tc>
                <w:tcPr>
                  <w:tcW w:w="3350" w:type="pct"/>
                  <w:vAlign w:val="center"/>
                  <w:hideMark/>
                </w:tcPr>
                <w:p w:rsidR="005E3F0D" w:rsidRPr="005E3F0D" w:rsidRDefault="005E3F0D" w:rsidP="005E3F0D">
                  <w:pPr>
                    <w:pStyle w:val="Listaszerbekezds"/>
                    <w:numPr>
                      <w:ilvl w:val="0"/>
                      <w:numId w:val="38"/>
                    </w:numPr>
                    <w:rPr>
                      <w:sz w:val="18"/>
                    </w:rPr>
                  </w:pPr>
                  <w:proofErr w:type="spellStart"/>
                  <w:r w:rsidRPr="005E3F0D">
                    <w:rPr>
                      <w:sz w:val="18"/>
                    </w:rPr>
                    <w:t>Sprostredkovanie</w:t>
                  </w:r>
                  <w:proofErr w:type="spellEnd"/>
                  <w:r w:rsidRPr="005E3F0D">
                    <w:rPr>
                      <w:sz w:val="18"/>
                    </w:rPr>
                    <w:t xml:space="preserve"> </w:t>
                  </w:r>
                  <w:proofErr w:type="spellStart"/>
                  <w:r w:rsidRPr="005E3F0D">
                    <w:rPr>
                      <w:sz w:val="18"/>
                    </w:rPr>
                    <w:t>poskytovania</w:t>
                  </w:r>
                  <w:proofErr w:type="spellEnd"/>
                  <w:r w:rsidRPr="005E3F0D">
                    <w:rPr>
                      <w:sz w:val="18"/>
                    </w:rPr>
                    <w:t xml:space="preserve"> </w:t>
                  </w:r>
                  <w:proofErr w:type="spellStart"/>
                  <w:r w:rsidRPr="005E3F0D">
                    <w:rPr>
                      <w:sz w:val="18"/>
                    </w:rPr>
                    <w:t>úverov</w:t>
                  </w:r>
                  <w:proofErr w:type="spellEnd"/>
                  <w:r w:rsidRPr="005E3F0D">
                    <w:rPr>
                      <w:sz w:val="18"/>
                    </w:rPr>
                    <w:t xml:space="preserve"> </w:t>
                  </w:r>
                  <w:proofErr w:type="spellStart"/>
                  <w:r w:rsidRPr="005E3F0D">
                    <w:rPr>
                      <w:sz w:val="18"/>
                    </w:rPr>
                    <w:t>alebo</w:t>
                  </w:r>
                  <w:proofErr w:type="spellEnd"/>
                  <w:r w:rsidRPr="005E3F0D">
                    <w:rPr>
                      <w:sz w:val="18"/>
                    </w:rPr>
                    <w:t xml:space="preserve"> </w:t>
                  </w:r>
                  <w:proofErr w:type="spellStart"/>
                  <w:r w:rsidRPr="005E3F0D">
                    <w:rPr>
                      <w:sz w:val="18"/>
                    </w:rPr>
                    <w:t>pôžičiek</w:t>
                  </w:r>
                  <w:proofErr w:type="spellEnd"/>
                  <w:r w:rsidRPr="005E3F0D">
                    <w:rPr>
                      <w:sz w:val="18"/>
                    </w:rPr>
                    <w:t xml:space="preserve"> z </w:t>
                  </w:r>
                  <w:proofErr w:type="spellStart"/>
                  <w:r w:rsidRPr="005E3F0D">
                    <w:rPr>
                      <w:sz w:val="18"/>
                    </w:rPr>
                    <w:t>peňažných</w:t>
                  </w:r>
                  <w:proofErr w:type="spellEnd"/>
                  <w:r w:rsidRPr="005E3F0D">
                    <w:rPr>
                      <w:sz w:val="18"/>
                    </w:rPr>
                    <w:t xml:space="preserve"> </w:t>
                  </w:r>
                  <w:proofErr w:type="spellStart"/>
                  <w:r w:rsidRPr="005E3F0D">
                    <w:rPr>
                      <w:sz w:val="18"/>
                    </w:rPr>
                    <w:t>zdrojov</w:t>
                  </w:r>
                  <w:proofErr w:type="spellEnd"/>
                  <w:r w:rsidRPr="005E3F0D">
                    <w:rPr>
                      <w:sz w:val="18"/>
                    </w:rPr>
                    <w:t xml:space="preserve"> </w:t>
                  </w:r>
                  <w:proofErr w:type="spellStart"/>
                  <w:r w:rsidRPr="005E3F0D">
                    <w:rPr>
                      <w:sz w:val="18"/>
                    </w:rPr>
                    <w:t>získaných</w:t>
                  </w:r>
                  <w:proofErr w:type="spellEnd"/>
                  <w:r w:rsidRPr="005E3F0D">
                    <w:rPr>
                      <w:sz w:val="18"/>
                    </w:rPr>
                    <w:t xml:space="preserve"> </w:t>
                  </w:r>
                  <w:proofErr w:type="spellStart"/>
                  <w:r w:rsidRPr="005E3F0D">
                    <w:rPr>
                      <w:sz w:val="18"/>
                    </w:rPr>
                    <w:t>výlučne</w:t>
                  </w:r>
                  <w:proofErr w:type="spellEnd"/>
                  <w:r w:rsidRPr="005E3F0D">
                    <w:rPr>
                      <w:sz w:val="18"/>
                    </w:rPr>
                    <w:t xml:space="preserve"> </w:t>
                  </w:r>
                  <w:proofErr w:type="spellStart"/>
                  <w:r w:rsidRPr="005E3F0D">
                    <w:rPr>
                      <w:sz w:val="18"/>
                    </w:rPr>
                    <w:t>bez</w:t>
                  </w:r>
                  <w:proofErr w:type="spellEnd"/>
                  <w:r w:rsidRPr="005E3F0D">
                    <w:rPr>
                      <w:sz w:val="18"/>
                    </w:rPr>
                    <w:t xml:space="preserve"> </w:t>
                  </w:r>
                  <w:proofErr w:type="spellStart"/>
                  <w:r w:rsidRPr="005E3F0D">
                    <w:rPr>
                      <w:sz w:val="18"/>
                    </w:rPr>
                    <w:t>verejnej</w:t>
                  </w:r>
                  <w:proofErr w:type="spellEnd"/>
                  <w:r w:rsidRPr="005E3F0D">
                    <w:rPr>
                      <w:sz w:val="18"/>
                    </w:rPr>
                    <w:t xml:space="preserve"> </w:t>
                  </w:r>
                  <w:proofErr w:type="spellStart"/>
                  <w:r w:rsidRPr="005E3F0D">
                    <w:rPr>
                      <w:sz w:val="18"/>
                    </w:rPr>
                    <w:t>výzvy</w:t>
                  </w:r>
                  <w:proofErr w:type="spellEnd"/>
                  <w:r w:rsidRPr="005E3F0D">
                    <w:rPr>
                      <w:sz w:val="18"/>
                    </w:rPr>
                    <w:t xml:space="preserve"> a </w:t>
                  </w:r>
                  <w:proofErr w:type="spellStart"/>
                  <w:r w:rsidRPr="005E3F0D">
                    <w:rPr>
                      <w:sz w:val="18"/>
                    </w:rPr>
                    <w:t>bez</w:t>
                  </w:r>
                  <w:proofErr w:type="spellEnd"/>
                  <w:r w:rsidRPr="005E3F0D">
                    <w:rPr>
                      <w:sz w:val="18"/>
                    </w:rPr>
                    <w:t xml:space="preserve"> </w:t>
                  </w:r>
                  <w:proofErr w:type="spellStart"/>
                  <w:r w:rsidRPr="005E3F0D">
                    <w:rPr>
                      <w:sz w:val="18"/>
                    </w:rPr>
                    <w:t>verejnej</w:t>
                  </w:r>
                  <w:proofErr w:type="spellEnd"/>
                  <w:r w:rsidRPr="005E3F0D">
                    <w:rPr>
                      <w:sz w:val="18"/>
                    </w:rPr>
                    <w:t xml:space="preserve"> </w:t>
                  </w:r>
                  <w:proofErr w:type="spellStart"/>
                  <w:r w:rsidRPr="005E3F0D">
                    <w:rPr>
                      <w:sz w:val="18"/>
                    </w:rPr>
                    <w:t>ponuky</w:t>
                  </w:r>
                  <w:proofErr w:type="spellEnd"/>
                  <w:r w:rsidRPr="005E3F0D">
                    <w:rPr>
                      <w:sz w:val="18"/>
                    </w:rPr>
                    <w:t xml:space="preserve"> </w:t>
                  </w:r>
                  <w:proofErr w:type="spellStart"/>
                  <w:r w:rsidRPr="005E3F0D">
                    <w:rPr>
                      <w:sz w:val="18"/>
                    </w:rPr>
                    <w:t>majetkových</w:t>
                  </w:r>
                  <w:proofErr w:type="spellEnd"/>
                  <w:r w:rsidRPr="005E3F0D">
                    <w:rPr>
                      <w:sz w:val="18"/>
                    </w:rPr>
                    <w:t xml:space="preserve"> </w:t>
                  </w:r>
                  <w:proofErr w:type="spellStart"/>
                  <w:r w:rsidRPr="005E3F0D">
                    <w:rPr>
                      <w:sz w:val="18"/>
                    </w:rPr>
                    <w:t>hodnôt</w:t>
                  </w:r>
                  <w:proofErr w:type="spellEnd"/>
                  <w:r w:rsidRPr="005E3F0D">
                    <w:rPr>
                      <w:sz w:val="18"/>
                    </w:rPr>
                    <w:t> </w:t>
                  </w:r>
                </w:p>
              </w:tc>
            </w:tr>
          </w:tbl>
          <w:p w:rsidR="005E3F0D" w:rsidRPr="005E3F0D" w:rsidRDefault="005E3F0D" w:rsidP="005E3F0D">
            <w:pPr>
              <w:rPr>
                <w:sz w:val="24"/>
                <w:szCs w:val="24"/>
                <w:lang w:val="hu-HU" w:eastAsia="hu-HU"/>
              </w:rPr>
            </w:pPr>
          </w:p>
        </w:tc>
      </w:tr>
    </w:tbl>
    <w:p w:rsidR="004D3B4A" w:rsidRDefault="004D3B4A" w:rsidP="004D3B4A">
      <w:pPr>
        <w:pStyle w:val="Szvegtrzs"/>
      </w:pPr>
    </w:p>
    <w:p w:rsidR="004D3B4A" w:rsidRDefault="005F5D4F" w:rsidP="004D3B4A">
      <w:pPr>
        <w:pStyle w:val="Cmsor2"/>
        <w:numPr>
          <w:ilvl w:val="0"/>
          <w:numId w:val="2"/>
        </w:numPr>
      </w:pPr>
      <w:r>
        <w:t>P</w:t>
      </w:r>
      <w:r w:rsidR="004D3B4A">
        <w:t xml:space="preserve">očet zamestnancov </w:t>
      </w:r>
    </w:p>
    <w:p w:rsidR="005F5D4F" w:rsidRDefault="005F5D4F" w:rsidP="004D3B4A">
      <w:pPr>
        <w:pStyle w:val="Szvegtrzs"/>
      </w:pPr>
      <w:r>
        <w:t>Údaje o počte zamestnancov za bežné účtovné obdobie a bezprostredne predchádzajúce účtovné obdobie sú uvedené v nasledujúcom prehľade:</w:t>
      </w:r>
    </w:p>
    <w:p w:rsidR="005F5D4F" w:rsidRDefault="005F5D4F" w:rsidP="004D3B4A">
      <w:pPr>
        <w:pStyle w:val="Szvegtrzs"/>
      </w:pPr>
    </w:p>
    <w:bookmarkStart w:id="2" w:name="_MON_1455308271"/>
    <w:bookmarkEnd w:id="2"/>
    <w:p w:rsidR="000A1BBA" w:rsidRDefault="005E3F0D" w:rsidP="004D3B4A">
      <w:pPr>
        <w:pStyle w:val="Szvegtrzs"/>
      </w:pPr>
      <w:r>
        <w:object w:dxaOrig="917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87.75pt" o:ole="" o:preferrelative="f">
            <v:imagedata r:id="rId8" o:title=""/>
            <o:lock v:ext="edit" aspectratio="f"/>
          </v:shape>
          <o:OLEObject Type="Embed" ProgID="Excel.Sheet.12" ShapeID="_x0000_i1025" DrawAspect="Content" ObjectID="_1579608715" r:id="rId9"/>
        </w:object>
      </w:r>
    </w:p>
    <w:p w:rsidR="004D3B4A" w:rsidRDefault="004D3B4A" w:rsidP="004D3B4A">
      <w:pPr>
        <w:pStyle w:val="Szvegtrzs"/>
      </w:pPr>
    </w:p>
    <w:p w:rsidR="004D3B4A" w:rsidRDefault="004D3B4A" w:rsidP="004D3B4A">
      <w:pPr>
        <w:pStyle w:val="Cmsor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Szvegtrzs"/>
      </w:pPr>
    </w:p>
    <w:p w:rsidR="004D3B4A" w:rsidRDefault="004D3B4A" w:rsidP="004D3B4A">
      <w:pPr>
        <w:pStyle w:val="Cmsor2"/>
        <w:numPr>
          <w:ilvl w:val="0"/>
          <w:numId w:val="2"/>
        </w:numPr>
      </w:pPr>
      <w:r>
        <w:t>Právny dôvod na zostavenie účtovnej závierky</w:t>
      </w:r>
    </w:p>
    <w:p w:rsidR="004D3B4A" w:rsidRDefault="004D3B4A" w:rsidP="004D3B4A">
      <w:pPr>
        <w:pStyle w:val="Szvegtrzs"/>
        <w:ind w:hanging="426"/>
      </w:pPr>
      <w:r>
        <w:tab/>
        <w:t>Ú</w:t>
      </w:r>
      <w:r w:rsidR="007769F8">
        <w:t>čtovná závierka Spoločnosti k 3</w:t>
      </w:r>
      <w:r w:rsidR="00966E21">
        <w:t>1</w:t>
      </w:r>
      <w:r>
        <w:t xml:space="preserve">. </w:t>
      </w:r>
      <w:r w:rsidR="00966E21">
        <w:t>decembru 2017</w:t>
      </w:r>
      <w:r>
        <w:t xml:space="preserve"> je zostavená ako riadna účtovná závierka podľa § 17 ods. 6 zákona </w:t>
      </w:r>
      <w:r w:rsidRPr="009C33CC">
        <w:t>NR</w:t>
      </w:r>
      <w:r>
        <w:t> </w:t>
      </w:r>
      <w:r w:rsidRPr="009C33CC">
        <w:t>SR</w:t>
      </w:r>
      <w:r>
        <w:t xml:space="preserve"> č. 431/2002 Z. z. o účtovníctve za účtovné obdobie od </w:t>
      </w:r>
      <w:r w:rsidR="006D343B">
        <w:t>1</w:t>
      </w:r>
      <w:r>
        <w:t xml:space="preserve">. </w:t>
      </w:r>
      <w:r w:rsidR="006D343B">
        <w:t>januára</w:t>
      </w:r>
      <w:r>
        <w:t xml:space="preserve"> 201</w:t>
      </w:r>
      <w:r w:rsidR="007769F8">
        <w:t>7</w:t>
      </w:r>
      <w:r>
        <w:t xml:space="preserve"> do 3</w:t>
      </w:r>
      <w:r w:rsidR="00966E21">
        <w:t>1</w:t>
      </w:r>
      <w:r w:rsidR="007769F8">
        <w:t xml:space="preserve">. </w:t>
      </w:r>
      <w:r w:rsidR="00966E21">
        <w:t>decembra</w:t>
      </w:r>
      <w:r>
        <w:t xml:space="preserve"> 201</w:t>
      </w:r>
      <w:r w:rsidR="007769F8">
        <w:t>7</w:t>
      </w:r>
      <w:r>
        <w:t>.</w:t>
      </w:r>
    </w:p>
    <w:p w:rsidR="004D3B4A" w:rsidRDefault="004D3B4A" w:rsidP="004D3B4A">
      <w:pPr>
        <w:pStyle w:val="Szvegtrzs"/>
        <w:ind w:hanging="426"/>
      </w:pPr>
    </w:p>
    <w:p w:rsidR="004D3B4A" w:rsidRDefault="004D3B4A" w:rsidP="004D3B4A">
      <w:pPr>
        <w:pStyle w:val="Cmsor2"/>
        <w:numPr>
          <w:ilvl w:val="0"/>
          <w:numId w:val="2"/>
        </w:numPr>
      </w:pPr>
      <w:r>
        <w:t>Dátum schválenia účtovnej závierky za predchádzajúce účtovné obdobie</w:t>
      </w:r>
    </w:p>
    <w:p w:rsidR="004D3B4A" w:rsidRDefault="006D343B" w:rsidP="003F138F">
      <w:pPr>
        <w:pStyle w:val="Szvegtrzs"/>
        <w:ind w:left="360"/>
      </w:pPr>
      <w:r>
        <w:t>Účtovná závierka za rok 201</w:t>
      </w:r>
      <w:r w:rsidR="00966E21">
        <w:t>6</w:t>
      </w:r>
      <w:r>
        <w:t xml:space="preserve"> bola sch</w:t>
      </w:r>
      <w:r w:rsidR="004819CD">
        <w:t xml:space="preserve">válená jediným spoločníkom dňa </w:t>
      </w:r>
      <w:r w:rsidR="00846EEA">
        <w:t>31.12.2016</w:t>
      </w:r>
    </w:p>
    <w:p w:rsidR="004D3B4A" w:rsidRDefault="004D3B4A" w:rsidP="004D3B4A">
      <w:pPr>
        <w:pStyle w:val="Szvegtrzs"/>
        <w:ind w:hanging="426"/>
      </w:pPr>
    </w:p>
    <w:p w:rsidR="00CD0331" w:rsidRDefault="00CD0331" w:rsidP="004D3B4A">
      <w:pPr>
        <w:pStyle w:val="Szvegtrzs"/>
      </w:pPr>
      <w:bookmarkStart w:id="3" w:name="OLE_LINK13"/>
      <w:bookmarkStart w:id="4" w:name="OLE_LINK14"/>
    </w:p>
    <w:bookmarkEnd w:id="3"/>
    <w:bookmarkEnd w:id="4"/>
    <w:p w:rsidR="004D3B4A" w:rsidRDefault="004D3B4A" w:rsidP="004D3B4A">
      <w:pPr>
        <w:pStyle w:val="Szvegtrzs"/>
        <w:jc w:val="left"/>
      </w:pPr>
    </w:p>
    <w:p w:rsidR="004D3B4A" w:rsidRDefault="004D3B4A" w:rsidP="004D3B4A">
      <w:pPr>
        <w:pStyle w:val="Cmsor1"/>
        <w:tabs>
          <w:tab w:val="clear" w:pos="450"/>
          <w:tab w:val="num" w:pos="360"/>
        </w:tabs>
        <w:spacing w:before="120" w:after="60"/>
        <w:ind w:left="360"/>
      </w:pPr>
      <w:bookmarkStart w:id="5" w:name="_Toc530739897"/>
      <w:r>
        <w:lastRenderedPageBreak/>
        <w:t>Informácie o orgánoch účtovnej jednotky</w:t>
      </w:r>
      <w:bookmarkEnd w:id="5"/>
    </w:p>
    <w:p w:rsidR="004D3B4A" w:rsidRDefault="004D3B4A" w:rsidP="004D3B4A"/>
    <w:p w:rsidR="004D3B4A" w:rsidRDefault="004B4057" w:rsidP="004D3B4A">
      <w:pPr>
        <w:pStyle w:val="Szvegtrzs"/>
      </w:pPr>
      <w:r>
        <w:t>Konateľ</w:t>
      </w:r>
      <w:r w:rsidR="004D3B4A">
        <w:tab/>
      </w:r>
      <w:r w:rsidR="004D3B4A">
        <w:tab/>
      </w:r>
      <w:r w:rsidR="00846EEA">
        <w:t>Tomáš Trencsényi</w:t>
      </w:r>
    </w:p>
    <w:p w:rsidR="004B4057" w:rsidRDefault="004B4057" w:rsidP="004B4057">
      <w:pPr>
        <w:pStyle w:val="Szvegtrzs"/>
      </w:pPr>
    </w:p>
    <w:p w:rsidR="00E42CFB" w:rsidRDefault="004D3B4A" w:rsidP="004D3B4A">
      <w:pPr>
        <w:ind w:left="426"/>
        <w:rPr>
          <w:sz w:val="18"/>
        </w:rPr>
      </w:pPr>
      <w:r>
        <w:rPr>
          <w:sz w:val="18"/>
        </w:rPr>
        <w:tab/>
      </w:r>
    </w:p>
    <w:p w:rsidR="00E42CFB" w:rsidRDefault="00E42CFB" w:rsidP="004D3B4A">
      <w:pPr>
        <w:ind w:left="426"/>
        <w:rPr>
          <w:sz w:val="18"/>
        </w:rPr>
      </w:pPr>
    </w:p>
    <w:p w:rsidR="00E42CFB" w:rsidRDefault="00E42CFB" w:rsidP="004D3B4A">
      <w:pPr>
        <w:ind w:left="426"/>
        <w:rPr>
          <w:sz w:val="18"/>
        </w:rPr>
      </w:pPr>
    </w:p>
    <w:p w:rsidR="00E42CFB" w:rsidRDefault="00E42CFB" w:rsidP="004D3B4A">
      <w:pPr>
        <w:ind w:left="426"/>
        <w:rPr>
          <w:sz w:val="18"/>
        </w:rPr>
      </w:pPr>
    </w:p>
    <w:p w:rsidR="00E42CFB" w:rsidRDefault="00E42CFB" w:rsidP="004D3B4A">
      <w:pPr>
        <w:ind w:left="426"/>
        <w:rPr>
          <w:sz w:val="18"/>
        </w:rPr>
      </w:pPr>
    </w:p>
    <w:p w:rsidR="00E42CFB" w:rsidRDefault="00E42CFB" w:rsidP="004D3B4A">
      <w:pPr>
        <w:ind w:left="426"/>
        <w:rPr>
          <w:sz w:val="18"/>
        </w:rPr>
      </w:pPr>
    </w:p>
    <w:p w:rsidR="006D343B" w:rsidRDefault="006D343B" w:rsidP="004D3B4A">
      <w:pPr>
        <w:ind w:left="426"/>
        <w:rPr>
          <w:sz w:val="18"/>
        </w:rPr>
      </w:pPr>
    </w:p>
    <w:p w:rsidR="006D343B" w:rsidRDefault="006D343B" w:rsidP="004D3B4A">
      <w:pPr>
        <w:ind w:left="426"/>
        <w:rPr>
          <w:sz w:val="18"/>
        </w:rPr>
      </w:pPr>
    </w:p>
    <w:p w:rsidR="004D3B4A" w:rsidRDefault="004D3B4A" w:rsidP="004D3B4A">
      <w:pPr>
        <w:ind w:left="426"/>
        <w:rPr>
          <w:sz w:val="18"/>
        </w:rPr>
      </w:pPr>
      <w:r>
        <w:rPr>
          <w:sz w:val="18"/>
        </w:rPr>
        <w:tab/>
      </w:r>
      <w:r>
        <w:rPr>
          <w:sz w:val="18"/>
        </w:rPr>
        <w:tab/>
      </w:r>
      <w:r>
        <w:rPr>
          <w:sz w:val="18"/>
        </w:rPr>
        <w:tab/>
      </w:r>
    </w:p>
    <w:p w:rsidR="00D54563" w:rsidRDefault="00D54563">
      <w:pPr>
        <w:spacing w:after="200" w:line="276" w:lineRule="auto"/>
        <w:rPr>
          <w:b/>
          <w:caps/>
          <w:sz w:val="18"/>
        </w:rPr>
      </w:pPr>
      <w:bookmarkStart w:id="6" w:name="_Toc530739898"/>
    </w:p>
    <w:p w:rsidR="004D3B4A" w:rsidRDefault="004D3B4A" w:rsidP="004D3B4A">
      <w:pPr>
        <w:pStyle w:val="Cmsor1"/>
        <w:tabs>
          <w:tab w:val="clear" w:pos="450"/>
          <w:tab w:val="num" w:pos="360"/>
        </w:tabs>
        <w:spacing w:before="120" w:after="60"/>
        <w:ind w:left="360"/>
      </w:pPr>
      <w:r>
        <w:t>informácie o spoločníkoch účtovnej jednotky</w:t>
      </w:r>
      <w:bookmarkEnd w:id="6"/>
    </w:p>
    <w:p w:rsidR="004D3B4A" w:rsidRDefault="004D3B4A" w:rsidP="004D3B4A"/>
    <w:p w:rsidR="00D54563" w:rsidRPr="00423AFA" w:rsidRDefault="00D54563" w:rsidP="00D54563">
      <w:pPr>
        <w:pStyle w:val="Szvegtrzs"/>
      </w:pPr>
    </w:p>
    <w:bookmarkStart w:id="7" w:name="_MON_1455308528"/>
    <w:bookmarkEnd w:id="7"/>
    <w:p w:rsidR="00D54563" w:rsidRDefault="00846EEA" w:rsidP="004D3B4A">
      <w:pPr>
        <w:pStyle w:val="Szvegtrzs"/>
      </w:pPr>
      <w:r>
        <w:object w:dxaOrig="9357" w:dyaOrig="2378">
          <v:shape id="_x0000_i1026" type="#_x0000_t75" style="width:439.5pt;height:124.5pt" o:ole="" o:preferrelative="f">
            <v:imagedata r:id="rId10" o:title=""/>
            <o:lock v:ext="edit" aspectratio="f"/>
          </v:shape>
          <o:OLEObject Type="Embed" ProgID="Excel.Sheet.12" ShapeID="_x0000_i1026" DrawAspect="Content" ObjectID="_1579608716" r:id="rId11"/>
        </w:object>
      </w:r>
    </w:p>
    <w:p w:rsidR="00D54563" w:rsidRDefault="00D54563" w:rsidP="004D3B4A">
      <w:pPr>
        <w:pStyle w:val="Szvegtrzs"/>
      </w:pPr>
    </w:p>
    <w:p w:rsidR="00086A82" w:rsidRDefault="00086A82">
      <w:pPr>
        <w:ind w:left="426"/>
        <w:jc w:val="both"/>
        <w:rPr>
          <w:sz w:val="18"/>
          <w:szCs w:val="18"/>
        </w:rPr>
      </w:pPr>
    </w:p>
    <w:p w:rsidR="004D3B4A" w:rsidRDefault="004D3B4A" w:rsidP="004D3B4A">
      <w:pPr>
        <w:pStyle w:val="Cmsor1"/>
        <w:tabs>
          <w:tab w:val="clear" w:pos="450"/>
          <w:tab w:val="num" w:pos="360"/>
        </w:tabs>
        <w:spacing w:before="120" w:after="60"/>
        <w:ind w:left="360"/>
      </w:pPr>
      <w:r>
        <w:t>Informácie o</w:t>
      </w:r>
      <w:r w:rsidR="00197854">
        <w:t> pRIJATÝCH POSTUPOCH</w:t>
      </w:r>
    </w:p>
    <w:p w:rsidR="004D3B4A" w:rsidRDefault="004D3B4A" w:rsidP="00197854">
      <w:pPr>
        <w:pStyle w:val="Szvegtrzs"/>
        <w:ind w:left="0"/>
      </w:pPr>
    </w:p>
    <w:p w:rsidR="004D3B4A" w:rsidRDefault="004D3B4A" w:rsidP="004D3B4A">
      <w:pPr>
        <w:pStyle w:val="Szvegtrzs"/>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Szvegtrzs"/>
      </w:pPr>
      <w:r>
        <w:t xml:space="preserve">Dlhodobý majetok nakupovaný sa oceňuje obstarávacou cenou, ktorá zahŕňa cenu obstarania a náklady súvisiace s obstaraním (clo, prepravu, montáž, poistné a pod.). </w:t>
      </w:r>
    </w:p>
    <w:p w:rsidR="004D3B4A" w:rsidRDefault="004D3B4A" w:rsidP="004D3B4A">
      <w:pPr>
        <w:pStyle w:val="Szvegtrzs"/>
      </w:pPr>
    </w:p>
    <w:p w:rsidR="004D3B4A" w:rsidRDefault="004D3B4A" w:rsidP="004D3B4A">
      <w:pPr>
        <w:pStyle w:val="Szvegtrzs"/>
      </w:pPr>
      <w:r>
        <w:t>Súčasťou obstarávacej ceny dlhodobého hmotného majetku od 1. januára 2003 nie sú úroky z cudzích zdrojov ani realizované kurzové rozdiely, ktoré vznikli do momentu uvedenia dlhodobého majetku do používania.</w:t>
      </w:r>
    </w:p>
    <w:p w:rsidR="004D3B4A" w:rsidRDefault="004D3B4A" w:rsidP="004D3B4A">
      <w:pPr>
        <w:pStyle w:val="Szvegtrzs"/>
      </w:pPr>
    </w:p>
    <w:p w:rsidR="004D3B4A" w:rsidRDefault="004D3B4A" w:rsidP="004D3B4A">
      <w:pPr>
        <w:pStyle w:val="Szvegtrzs"/>
      </w:pPr>
      <w:r>
        <w:t>Súčasťou obstarávacej ceny dlhodobého nehmotného majetku nie sú od 1. júla 2010 úroky z cudzích zdrojov, ktoré vznikli do momentu zaradenia dlhodobého nehmotného majetku do používania.</w:t>
      </w:r>
    </w:p>
    <w:p w:rsidR="004D3B4A" w:rsidRDefault="004D3B4A" w:rsidP="004D3B4A">
      <w:pPr>
        <w:pStyle w:val="Szvegtrzs"/>
      </w:pPr>
    </w:p>
    <w:p w:rsidR="004D3B4A" w:rsidRDefault="004D3B4A" w:rsidP="004D3B4A">
      <w:pPr>
        <w:pStyle w:val="Szvegtrzs"/>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Szvegtrzs"/>
      </w:pPr>
    </w:p>
    <w:p w:rsidR="004D3B4A" w:rsidRDefault="004D3B4A" w:rsidP="004D3B4A">
      <w:pPr>
        <w:pStyle w:val="Szvegtrzs"/>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Szvegtrzs"/>
      </w:pPr>
    </w:p>
    <w:p w:rsidR="004D3B4A" w:rsidRDefault="004D3B4A" w:rsidP="004D3B4A">
      <w:pPr>
        <w:pStyle w:val="Szvegtrzs"/>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Szvegtrzs"/>
      </w:pPr>
      <w:r>
        <w:t xml:space="preserve"> </w:t>
      </w:r>
    </w:p>
    <w:p w:rsidR="004D3B4A" w:rsidRDefault="004D3B4A" w:rsidP="004D3B4A">
      <w:pPr>
        <w:pStyle w:val="Szvegtrzs"/>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Szvegtrzs"/>
      </w:pPr>
    </w:p>
    <w:tbl>
      <w:tblPr>
        <w:tblW w:w="0" w:type="auto"/>
        <w:tblInd w:w="456" w:type="dxa"/>
        <w:tblCellMar>
          <w:left w:w="30" w:type="dxa"/>
          <w:right w:w="30" w:type="dxa"/>
        </w:tblCellMar>
        <w:tblLook w:val="0000"/>
      </w:tblPr>
      <w:tblGrid>
        <w:gridCol w:w="2900"/>
        <w:gridCol w:w="416"/>
        <w:gridCol w:w="1544"/>
        <w:gridCol w:w="222"/>
        <w:gridCol w:w="1817"/>
        <w:gridCol w:w="222"/>
        <w:gridCol w:w="1695"/>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Szvegtrzs"/>
      </w:pPr>
    </w:p>
    <w:p w:rsidR="004D3B4A" w:rsidRDefault="004D3B4A" w:rsidP="004D3B4A">
      <w:pPr>
        <w:pStyle w:val="Szvegtrzs"/>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Szvegtrzs"/>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B4057"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Default="004D3B4A" w:rsidP="004D3B4A">
      <w:pPr>
        <w:pStyle w:val="Szvegtrzs"/>
      </w:pPr>
    </w:p>
    <w:p w:rsidR="004D3B4A" w:rsidRDefault="004D3B4A" w:rsidP="00251BF2">
      <w:pPr>
        <w:pStyle w:val="Pismenka"/>
        <w:tabs>
          <w:tab w:val="clear" w:pos="426"/>
        </w:tabs>
        <w:ind w:left="426"/>
      </w:pPr>
      <w:r>
        <w:t xml:space="preserve">Zásoby </w:t>
      </w:r>
    </w:p>
    <w:p w:rsidR="004D3B4A" w:rsidRDefault="004D3B4A" w:rsidP="004D3B4A">
      <w:pPr>
        <w:pStyle w:val="Szvegtrzs"/>
      </w:pPr>
      <w:r>
        <w:t>Zásoby sa oceňujú nižšou z nasledujúcich hodnôt: obstarávacou cenou (nakupované zásoby) alebo vlastnými nákladmi (zásoby vytvorené vlastnou činnosťou) alebo čistou realizačnou hodnotou.</w:t>
      </w:r>
    </w:p>
    <w:p w:rsidR="004D3B4A" w:rsidRDefault="004D3B4A" w:rsidP="004D3B4A">
      <w:pPr>
        <w:pStyle w:val="Szvegtrzs"/>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Szvegtrzs"/>
      </w:pPr>
    </w:p>
    <w:p w:rsidR="004D3B4A" w:rsidRDefault="004D3B4A" w:rsidP="004D3B4A">
      <w:pPr>
        <w:pStyle w:val="Szvegtrzs"/>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Szvegtrzs"/>
      </w:pPr>
    </w:p>
    <w:p w:rsidR="004D3B4A" w:rsidRDefault="004D3B4A" w:rsidP="004D3B4A">
      <w:pPr>
        <w:pStyle w:val="Szvegtrzs"/>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Szvegtrzs"/>
      </w:pPr>
    </w:p>
    <w:p w:rsidR="004D3B4A" w:rsidRDefault="004D3B4A" w:rsidP="004D3B4A">
      <w:pPr>
        <w:pStyle w:val="Szvegtrzs"/>
      </w:pPr>
      <w:r>
        <w:t>Zníženie hodnoty zásob sa upravuje vytvorením opravnej položky.</w:t>
      </w:r>
    </w:p>
    <w:p w:rsidR="004D3B4A" w:rsidRDefault="004D3B4A" w:rsidP="004D3B4A">
      <w:pPr>
        <w:pStyle w:val="Szvegtrzs"/>
      </w:pP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Szvegtrzs"/>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Szvegtrzs"/>
      </w:pPr>
    </w:p>
    <w:p w:rsidR="004D3B4A" w:rsidRDefault="004D3B4A" w:rsidP="00251BF2">
      <w:pPr>
        <w:pStyle w:val="Pismenka"/>
        <w:tabs>
          <w:tab w:val="clear" w:pos="426"/>
        </w:tabs>
        <w:ind w:left="426"/>
      </w:pPr>
      <w:r>
        <w:t>Peňažné prostriedky a ceniny</w:t>
      </w:r>
    </w:p>
    <w:p w:rsidR="004D3B4A" w:rsidRDefault="004D3B4A" w:rsidP="004D3B4A">
      <w:pPr>
        <w:pStyle w:val="Szvegtrzs"/>
      </w:pPr>
      <w:r>
        <w:t>Peňažné prostriedky a ceniny sa oceňujú ich menovitou hodnotou. Zníženie ich hodnoty sa vyjadruje opravnou položkou.</w:t>
      </w:r>
    </w:p>
    <w:p w:rsidR="004D3B4A" w:rsidRDefault="004D3B4A" w:rsidP="004D3B4A">
      <w:pPr>
        <w:pStyle w:val="Szvegtrzs"/>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Szvegtrzs"/>
      </w:pPr>
      <w:r>
        <w:t>Náklady budúcich období a príjmy budúcich období sa vykazujú vo výške, ktorá je potrebná na dodržanie zásady vecnej a časovej súvislosti s účtovným obdobím.</w:t>
      </w:r>
    </w:p>
    <w:p w:rsidR="004D3B4A" w:rsidRDefault="004D3B4A" w:rsidP="004D3B4A">
      <w:pPr>
        <w:pStyle w:val="Szvegtrzs"/>
      </w:pPr>
    </w:p>
    <w:p w:rsidR="004D3B4A" w:rsidRDefault="004D3B4A" w:rsidP="00251BF2">
      <w:pPr>
        <w:pStyle w:val="Pismenka"/>
        <w:tabs>
          <w:tab w:val="clear" w:pos="426"/>
        </w:tabs>
        <w:ind w:left="426"/>
      </w:pPr>
      <w:r>
        <w:t>Rezervy</w:t>
      </w:r>
    </w:p>
    <w:p w:rsidR="004D3B4A" w:rsidRDefault="004D3B4A" w:rsidP="004D3B4A">
      <w:pPr>
        <w:pStyle w:val="Szvegtrzs"/>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Szvegtrzs"/>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Szvegtrzs"/>
      </w:pPr>
      <w:r>
        <w:lastRenderedPageBreak/>
        <w:t xml:space="preserve">Odložené dane (odložená daňová pohľadávka a odložený daňový záväzok) sa vzťahujú na: </w:t>
      </w:r>
    </w:p>
    <w:p w:rsidR="004D3B4A" w:rsidRDefault="004D3B4A" w:rsidP="004D3B4A">
      <w:pPr>
        <w:pStyle w:val="Szvegtrzs"/>
        <w:numPr>
          <w:ilvl w:val="0"/>
          <w:numId w:val="8"/>
        </w:numPr>
      </w:pPr>
      <w:r>
        <w:t>dočasné rozdiely medzi účtovnou hodnotou majetku a účtovnou hodnotou záväzkov vykázanou v súvahe a ich daňovou základňou,</w:t>
      </w:r>
    </w:p>
    <w:p w:rsidR="004D3B4A" w:rsidRDefault="004D3B4A" w:rsidP="004D3B4A">
      <w:pPr>
        <w:pStyle w:val="Szvegtrzs"/>
        <w:numPr>
          <w:ilvl w:val="0"/>
          <w:numId w:val="8"/>
        </w:numPr>
      </w:pPr>
      <w:r>
        <w:t>možnosť umorovať daňovú stratu v budúcnosti, ktorou sa rozumie možnosť odpočítať daňovú stratu od základu dane v budúcnosti,</w:t>
      </w:r>
    </w:p>
    <w:p w:rsidR="004D3B4A" w:rsidRDefault="004D3B4A" w:rsidP="004D3B4A">
      <w:pPr>
        <w:pStyle w:val="Szvegtrzs"/>
        <w:numPr>
          <w:ilvl w:val="0"/>
          <w:numId w:val="8"/>
        </w:numPr>
      </w:pPr>
      <w:r>
        <w:t>možnosť previesť nevyužité daňové odpočty a iné daňové nároky do budúcich období.</w:t>
      </w:r>
    </w:p>
    <w:p w:rsidR="004D3B4A" w:rsidRDefault="004D3B4A" w:rsidP="004D3B4A">
      <w:pPr>
        <w:pStyle w:val="Szvegtrzs"/>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Szvegtrzs"/>
      </w:pPr>
      <w:r>
        <w:t>Výdavky budúcich období a výnosy budúcich období sa vykazujú vo výške, ktorá je potrebná na dodržanie zásady vecnej a časovej súvislosti s účtovným obdobím.</w:t>
      </w:r>
    </w:p>
    <w:p w:rsidR="004007CA" w:rsidRDefault="004007CA" w:rsidP="004D3B4A">
      <w:pPr>
        <w:pStyle w:val="Szvegtrzs"/>
      </w:pPr>
    </w:p>
    <w:p w:rsidR="004D3B4A" w:rsidRPr="00B1412B" w:rsidRDefault="004D3B4A" w:rsidP="004D3B4A">
      <w:pPr>
        <w:pStyle w:val="Szvegtrzs"/>
        <w:rPr>
          <w:sz w:val="16"/>
          <w:szCs w:val="16"/>
        </w:rPr>
      </w:pPr>
    </w:p>
    <w:p w:rsidR="004D3B4A" w:rsidRDefault="004D3B4A" w:rsidP="00251BF2">
      <w:pPr>
        <w:pStyle w:val="Pismenka"/>
        <w:tabs>
          <w:tab w:val="clear" w:pos="426"/>
        </w:tabs>
        <w:ind w:left="426"/>
      </w:pPr>
      <w:r>
        <w:t>Prenájom (lízing)</w:t>
      </w:r>
    </w:p>
    <w:p w:rsidR="004D3B4A" w:rsidRDefault="004D3B4A" w:rsidP="004D3B4A">
      <w:pPr>
        <w:pStyle w:val="Szvegtrzs"/>
      </w:pPr>
      <w:r>
        <w:t>Operatívny prenájom. Majetok prenajatý na základe operatívneho prenájmu vykazuje ako svoj majetok jeho vlastník, nie nájomca.</w:t>
      </w:r>
    </w:p>
    <w:p w:rsidR="00AB6B04" w:rsidRDefault="00AB6B04" w:rsidP="004D3B4A">
      <w:pPr>
        <w:pStyle w:val="Szvegtrzs"/>
      </w:pPr>
    </w:p>
    <w:p w:rsidR="004D3B4A" w:rsidRDefault="004D3B4A" w:rsidP="004D3B4A">
      <w:pPr>
        <w:pStyle w:val="Szvegtrzs"/>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4D3B4A" w:rsidRDefault="004D3B4A" w:rsidP="004D3B4A">
      <w:pPr>
        <w:pStyle w:val="Szvegtrzs"/>
        <w:rPr>
          <w:sz w:val="16"/>
          <w:szCs w:val="16"/>
        </w:rPr>
      </w:pPr>
    </w:p>
    <w:p w:rsidR="004D3B4A" w:rsidRDefault="004D3B4A" w:rsidP="00251BF2">
      <w:pPr>
        <w:pStyle w:val="Pismenka"/>
        <w:tabs>
          <w:tab w:val="clear" w:pos="426"/>
        </w:tabs>
        <w:ind w:left="426"/>
      </w:pPr>
      <w:r>
        <w:t>Cudzia mena</w:t>
      </w:r>
    </w:p>
    <w:p w:rsidR="004D3B4A" w:rsidRDefault="004D3B4A" w:rsidP="004D3B4A">
      <w:pPr>
        <w:pStyle w:val="Szvegtrzs"/>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Szvegtrzs"/>
      </w:pPr>
    </w:p>
    <w:p w:rsidR="004D3B4A" w:rsidRDefault="004D3B4A" w:rsidP="004D3B4A">
      <w:pPr>
        <w:pStyle w:val="Szvegtrzs"/>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Szvegtrzs"/>
      </w:pPr>
    </w:p>
    <w:p w:rsidR="006E554A" w:rsidRDefault="004D3B4A" w:rsidP="004D3B4A">
      <w:pPr>
        <w:pStyle w:val="Szvegtrzs"/>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Szvegtrzs"/>
      </w:pPr>
    </w:p>
    <w:p w:rsidR="00BB2336" w:rsidRDefault="004D3B4A" w:rsidP="004D3B4A">
      <w:pPr>
        <w:pStyle w:val="Szvegtrzs"/>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Szvegtrzs"/>
      </w:pPr>
    </w:p>
    <w:p w:rsidR="004D3B4A" w:rsidRDefault="00BB2336" w:rsidP="004D3B4A">
      <w:pPr>
        <w:pStyle w:val="Szvegtrzs"/>
      </w:pPr>
      <w:r>
        <w:t>Prijaté a poskytnuté preddavky sa k</w:t>
      </w:r>
      <w:r w:rsidR="004D3B4A">
        <w:t xml:space="preserve">u dňu, ku ktorému sa zostavuje účtovná závierka, na menu euro už neprepočítavajú. </w:t>
      </w:r>
    </w:p>
    <w:p w:rsidR="004D3B4A" w:rsidRDefault="004D3B4A" w:rsidP="004D3B4A">
      <w:pPr>
        <w:pStyle w:val="Szvegtrzs"/>
      </w:pPr>
    </w:p>
    <w:p w:rsidR="004D3B4A" w:rsidRDefault="004D3B4A" w:rsidP="00251BF2">
      <w:pPr>
        <w:pStyle w:val="Pismenka"/>
        <w:tabs>
          <w:tab w:val="clear" w:pos="426"/>
        </w:tabs>
        <w:ind w:left="426"/>
      </w:pPr>
      <w:r>
        <w:t>Výnosy</w:t>
      </w:r>
    </w:p>
    <w:p w:rsidR="004D3B4A" w:rsidRDefault="004D3B4A" w:rsidP="004D3B4A">
      <w:pPr>
        <w:pStyle w:val="Szvegtrzs"/>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Cmsor1"/>
        <w:tabs>
          <w:tab w:val="clear" w:pos="450"/>
          <w:tab w:val="num" w:pos="360"/>
        </w:tabs>
        <w:spacing w:before="120" w:after="60"/>
        <w:ind w:left="360"/>
      </w:pPr>
      <w:bookmarkStart w:id="8" w:name="_Toc530739900"/>
      <w:r>
        <w:br w:type="page"/>
      </w:r>
      <w:r>
        <w:lastRenderedPageBreak/>
        <w:t xml:space="preserve">informácie </w:t>
      </w:r>
      <w:bookmarkEnd w:id="8"/>
      <w:r w:rsidR="00F9608D">
        <w:t>K POLOŽKÁM SÚVAHY A VÝKAZU ZISKOV A STRÁT</w:t>
      </w:r>
    </w:p>
    <w:p w:rsidR="004D3B4A" w:rsidRPr="00B1412B" w:rsidRDefault="004D3B4A" w:rsidP="004D3B4A">
      <w:pPr>
        <w:pStyle w:val="lfej"/>
        <w:numPr>
          <w:ilvl w:val="12"/>
          <w:numId w:val="0"/>
        </w:numPr>
        <w:jc w:val="both"/>
        <w:rPr>
          <w:sz w:val="16"/>
          <w:szCs w:val="16"/>
        </w:rPr>
      </w:pPr>
    </w:p>
    <w:p w:rsidR="004D3B4A" w:rsidRDefault="004D3B4A" w:rsidP="00C02C96">
      <w:pPr>
        <w:pStyle w:val="Cmsor2"/>
        <w:numPr>
          <w:ilvl w:val="0"/>
          <w:numId w:val="25"/>
        </w:numPr>
        <w:tabs>
          <w:tab w:val="clear" w:pos="360"/>
          <w:tab w:val="num" w:pos="426"/>
        </w:tabs>
      </w:pPr>
      <w:bookmarkStart w:id="9" w:name="_Toc530739901"/>
      <w:r>
        <w:t>Dlhodobý nehmotný majetok a dlhodobý hmotný majetok</w:t>
      </w:r>
      <w:bookmarkEnd w:id="9"/>
    </w:p>
    <w:p w:rsidR="004D3B4A" w:rsidRPr="00B1412B" w:rsidRDefault="004D3B4A" w:rsidP="004D3B4A">
      <w:pPr>
        <w:pStyle w:val="Szvegtrzs"/>
        <w:rPr>
          <w:sz w:val="16"/>
          <w:szCs w:val="16"/>
        </w:rPr>
      </w:pPr>
    </w:p>
    <w:p w:rsidR="00086A82" w:rsidRDefault="00A40A8A" w:rsidP="00F9608D">
      <w:pPr>
        <w:pStyle w:val="Szvegtrzs"/>
      </w:pPr>
      <w:r>
        <w:t>Spoločnosť neeviduje dlhodobý majetok</w:t>
      </w:r>
    </w:p>
    <w:p w:rsidR="00086A82" w:rsidRDefault="00086A82">
      <w:pPr>
        <w:spacing w:after="200" w:line="276" w:lineRule="auto"/>
        <w:rPr>
          <w:sz w:val="18"/>
        </w:rPr>
      </w:pPr>
    </w:p>
    <w:p w:rsidR="00491AF0" w:rsidRDefault="00491AF0" w:rsidP="00491AF0">
      <w:pPr>
        <w:pStyle w:val="Cmsor2"/>
        <w:numPr>
          <w:ilvl w:val="0"/>
          <w:numId w:val="2"/>
        </w:numPr>
      </w:pPr>
      <w:bookmarkStart w:id="10" w:name="_Toc530739909"/>
      <w:r>
        <w:t>Záväzky</w:t>
      </w:r>
      <w:bookmarkEnd w:id="10"/>
    </w:p>
    <w:p w:rsidR="00491AF0" w:rsidRDefault="00491AF0" w:rsidP="00491AF0">
      <w:pPr>
        <w:pStyle w:val="Szvegtrzs"/>
      </w:pPr>
    </w:p>
    <w:p w:rsidR="00491AF0" w:rsidRDefault="00491AF0" w:rsidP="00491AF0">
      <w:pPr>
        <w:pStyle w:val="Szvegtrzs"/>
      </w:pPr>
      <w:r>
        <w:t>Š</w:t>
      </w:r>
      <w:r w:rsidRPr="007843E6">
        <w:t>truktúr</w:t>
      </w:r>
      <w:r>
        <w:t>a záväzkov (okrem bankových úverov) podľa zostatkovej doby splatnosti je uvedená v nasledujúcom prehľade:</w:t>
      </w:r>
    </w:p>
    <w:p w:rsidR="00491AF0" w:rsidRDefault="00491AF0" w:rsidP="00491AF0">
      <w:pPr>
        <w:pStyle w:val="Szvegtrzs"/>
      </w:pPr>
    </w:p>
    <w:bookmarkStart w:id="11" w:name="_MON_1455310731"/>
    <w:bookmarkEnd w:id="11"/>
    <w:p w:rsidR="0000290B" w:rsidRDefault="00D94AED" w:rsidP="00F9608D">
      <w:pPr>
        <w:ind w:left="426"/>
      </w:pPr>
      <w:r>
        <w:object w:dxaOrig="8972" w:dyaOrig="2852">
          <v:shape id="_x0000_i1027" type="#_x0000_t75" style="width:441.75pt;height:156pt" o:ole="" o:preferrelative="f">
            <v:imagedata r:id="rId12" o:title=""/>
            <o:lock v:ext="edit" aspectratio="f"/>
          </v:shape>
          <o:OLEObject Type="Embed" ProgID="Excel.Sheet.12" ShapeID="_x0000_i1027" DrawAspect="Content" ObjectID="_1579608717" r:id="rId13"/>
        </w:object>
      </w:r>
    </w:p>
    <w:p w:rsidR="00F709E2" w:rsidRPr="00555FAD" w:rsidRDefault="00F709E2" w:rsidP="00B92F3C">
      <w:pPr>
        <w:pStyle w:val="Szvegtrzs"/>
      </w:pPr>
    </w:p>
    <w:p w:rsidR="00627B6C" w:rsidRDefault="00627B6C">
      <w:pPr>
        <w:spacing w:after="200" w:line="276" w:lineRule="auto"/>
        <w:rPr>
          <w:b/>
          <w:caps/>
          <w:sz w:val="18"/>
        </w:rPr>
      </w:pPr>
    </w:p>
    <w:p w:rsidR="0000290B" w:rsidRDefault="0000290B" w:rsidP="0000290B">
      <w:pPr>
        <w:pStyle w:val="Cmsor1"/>
        <w:tabs>
          <w:tab w:val="clear" w:pos="450"/>
          <w:tab w:val="num" w:pos="360"/>
        </w:tabs>
        <w:spacing w:before="120" w:after="60"/>
        <w:ind w:left="360"/>
      </w:pPr>
      <w:r>
        <w:t>Informácie o údajoch na podsúvahových  účtoch</w:t>
      </w:r>
    </w:p>
    <w:p w:rsidR="0000290B" w:rsidRDefault="0000290B" w:rsidP="008E789E">
      <w:pPr>
        <w:pStyle w:val="Cmsor2"/>
        <w:numPr>
          <w:ilvl w:val="0"/>
          <w:numId w:val="0"/>
        </w:numPr>
      </w:pPr>
    </w:p>
    <w:p w:rsidR="0000290B" w:rsidRDefault="0000290B" w:rsidP="0000290B">
      <w:pPr>
        <w:pStyle w:val="Szvegtrzs"/>
      </w:pPr>
    </w:p>
    <w:p w:rsidR="0000290B" w:rsidRDefault="0000290B" w:rsidP="0000290B">
      <w:pPr>
        <w:pStyle w:val="Szvegtrzs"/>
      </w:pPr>
      <w:bookmarkStart w:id="12" w:name="OLE_LINK1"/>
      <w:bookmarkStart w:id="13" w:name="OLE_LINK2"/>
      <w:r>
        <w:t xml:space="preserve">Spoločnosť </w:t>
      </w:r>
      <w:bookmarkEnd w:id="12"/>
      <w:bookmarkEnd w:id="13"/>
      <w:r w:rsidR="008E789E">
        <w:t>neúčtuje na podsúvahových účtoch</w:t>
      </w:r>
    </w:p>
    <w:p w:rsidR="008E789E" w:rsidRDefault="008E789E" w:rsidP="0000290B">
      <w:pPr>
        <w:pStyle w:val="Szvegtrzs"/>
      </w:pPr>
    </w:p>
    <w:p w:rsidR="00283139" w:rsidRDefault="00283139" w:rsidP="0000290B">
      <w:pPr>
        <w:pStyle w:val="Szvegtrzs"/>
      </w:pPr>
    </w:p>
    <w:p w:rsidR="0000290B" w:rsidRDefault="0000290B" w:rsidP="0000290B">
      <w:pPr>
        <w:pStyle w:val="Cmsor1"/>
        <w:tabs>
          <w:tab w:val="clear" w:pos="450"/>
          <w:tab w:val="num" w:pos="360"/>
        </w:tabs>
        <w:spacing w:before="120" w:after="60"/>
        <w:ind w:left="360"/>
      </w:pPr>
      <w:r>
        <w:t>Informácie o iných aktívach a iných pasívach</w:t>
      </w:r>
    </w:p>
    <w:p w:rsidR="0000290B" w:rsidRDefault="0000290B" w:rsidP="0000290B">
      <w:pPr>
        <w:pStyle w:val="Szvegtrzs"/>
        <w:ind w:left="0"/>
      </w:pPr>
    </w:p>
    <w:p w:rsidR="0000290B" w:rsidRDefault="0000290B" w:rsidP="002F770F">
      <w:pPr>
        <w:pStyle w:val="Cmsor2"/>
        <w:numPr>
          <w:ilvl w:val="0"/>
          <w:numId w:val="29"/>
        </w:numPr>
      </w:pPr>
      <w:bookmarkStart w:id="14" w:name="_Toc530739921"/>
      <w:r>
        <w:t>Podmienené záväzky</w:t>
      </w:r>
      <w:bookmarkEnd w:id="14"/>
    </w:p>
    <w:p w:rsidR="0000290B" w:rsidRDefault="0000290B" w:rsidP="0000290B">
      <w:pPr>
        <w:pStyle w:val="Szvegtrzs"/>
      </w:pPr>
    </w:p>
    <w:p w:rsidR="00627B6C" w:rsidRDefault="00D94AED" w:rsidP="00D94AED">
      <w:pPr>
        <w:pStyle w:val="Szvegtrzs"/>
        <w:ind w:left="0" w:firstLine="360"/>
      </w:pPr>
      <w:r>
        <w:t>Spoločnosť neúčtuje o podmienených záväzkoch.</w:t>
      </w:r>
    </w:p>
    <w:p w:rsidR="00D94AED" w:rsidRDefault="00D94AED" w:rsidP="00D94AED">
      <w:pPr>
        <w:pStyle w:val="Szvegtrzs"/>
        <w:ind w:left="0" w:firstLine="360"/>
      </w:pPr>
    </w:p>
    <w:p w:rsidR="0000290B" w:rsidRDefault="0000290B" w:rsidP="0000290B">
      <w:pPr>
        <w:pStyle w:val="Cmsor1"/>
        <w:tabs>
          <w:tab w:val="clear" w:pos="450"/>
          <w:tab w:val="num" w:pos="360"/>
        </w:tabs>
        <w:spacing w:before="120" w:after="60"/>
        <w:ind w:left="360"/>
      </w:pPr>
      <w:bookmarkStart w:id="15" w:name="_Toc530739923"/>
      <w:r>
        <w:t>Informácie o príjmoch a výhodách členov štatutárnych orgánov, dozorných orgánov</w:t>
      </w:r>
      <w:bookmarkEnd w:id="15"/>
      <w:r>
        <w:t xml:space="preserve"> a iných orgánov účtovnej jednotky</w:t>
      </w:r>
    </w:p>
    <w:p w:rsidR="0000290B" w:rsidRDefault="0000290B" w:rsidP="0000290B">
      <w:pPr>
        <w:pStyle w:val="Szvegtrzs"/>
      </w:pPr>
    </w:p>
    <w:p w:rsidR="0000290B" w:rsidRDefault="008E789E" w:rsidP="0000290B">
      <w:pPr>
        <w:pStyle w:val="Szvegtrzs"/>
      </w:pPr>
      <w:r>
        <w:t>Č</w:t>
      </w:r>
      <w:r w:rsidR="0000290B">
        <w:t>lenov</w:t>
      </w:r>
      <w:r>
        <w:t>ia</w:t>
      </w:r>
      <w:r w:rsidR="0000290B">
        <w:t xml:space="preserve"> štatutárnych orgánov Spoločnosti za ich činnosť pre Spoločnosť v sledovanom účtovnom období </w:t>
      </w:r>
      <w:r w:rsidR="00F829DB">
        <w:t>nedosahovali žiadne príjmy</w:t>
      </w:r>
    </w:p>
    <w:p w:rsidR="0000290B" w:rsidRDefault="0000290B" w:rsidP="0000290B">
      <w:pPr>
        <w:pStyle w:val="Szvegtrzs"/>
      </w:pPr>
    </w:p>
    <w:p w:rsidR="00075B41" w:rsidRDefault="00075B41" w:rsidP="004F047D">
      <w:pPr>
        <w:pStyle w:val="Szvegtrzs"/>
        <w:ind w:left="0"/>
      </w:pPr>
    </w:p>
    <w:p w:rsidR="002F770F" w:rsidRDefault="002F770F" w:rsidP="002F770F">
      <w:pPr>
        <w:pStyle w:val="Szvegtrzs"/>
      </w:pPr>
    </w:p>
    <w:p w:rsidR="00627B6C" w:rsidRPr="002F770F" w:rsidRDefault="00627B6C" w:rsidP="002F770F">
      <w:pPr>
        <w:pStyle w:val="Szvegtrzs"/>
      </w:pPr>
    </w:p>
    <w:p w:rsidR="003E0FA2" w:rsidRDefault="003E0FA2" w:rsidP="003E0FA2">
      <w:pPr>
        <w:pStyle w:val="Cmsor1"/>
        <w:tabs>
          <w:tab w:val="clear" w:pos="450"/>
          <w:tab w:val="num" w:pos="360"/>
        </w:tabs>
        <w:spacing w:before="120" w:after="60"/>
        <w:ind w:left="360"/>
      </w:pPr>
      <w:bookmarkStart w:id="16" w:name="_Toc530739925"/>
      <w:r>
        <w:t>Informácie o skutočnostiach, ktoré nastali po dni, ku ktorému sa zostavuje účtovná závierka, do dňa zostavenia účtovnej závierky</w:t>
      </w:r>
      <w:bookmarkEnd w:id="16"/>
    </w:p>
    <w:p w:rsidR="003E0FA2" w:rsidRDefault="003E0FA2" w:rsidP="003E0FA2">
      <w:pPr>
        <w:pStyle w:val="Szvegtrzs"/>
      </w:pPr>
    </w:p>
    <w:p w:rsidR="003E0FA2" w:rsidRDefault="003E0FA2" w:rsidP="003E0FA2">
      <w:pPr>
        <w:pStyle w:val="Szvegtrzs"/>
      </w:pPr>
      <w:r>
        <w:t>Po 3</w:t>
      </w:r>
      <w:r w:rsidR="00966E21">
        <w:t>1</w:t>
      </w:r>
      <w:r>
        <w:t xml:space="preserve">. </w:t>
      </w:r>
      <w:r w:rsidR="00966E21">
        <w:t>decembri</w:t>
      </w:r>
      <w:bookmarkStart w:id="17" w:name="_GoBack"/>
      <w:bookmarkEnd w:id="17"/>
      <w:r>
        <w:t xml:space="preserve"> 201</w:t>
      </w:r>
      <w:r w:rsidR="007769F8">
        <w:t xml:space="preserve">7 </w:t>
      </w:r>
      <w:r w:rsidR="00F829DB">
        <w:t>ne</w:t>
      </w:r>
      <w:r>
        <w:t xml:space="preserve">nastali </w:t>
      </w:r>
      <w:r w:rsidR="00F829DB">
        <w:t>žiadne</w:t>
      </w:r>
      <w:r>
        <w:t xml:space="preserve"> udalosti majúce významný vplyv na verné zobrazenie skutočností,</w:t>
      </w:r>
      <w:r w:rsidR="00F829DB">
        <w:t xml:space="preserve"> ktoré sú predmetom účtovníctva.</w:t>
      </w:r>
    </w:p>
    <w:p w:rsidR="003E0FA2" w:rsidRDefault="003E0FA2" w:rsidP="003E0FA2">
      <w:pPr>
        <w:pStyle w:val="Szvegtrzs"/>
      </w:pPr>
    </w:p>
    <w:p w:rsidR="003E0FA2" w:rsidRDefault="003E0FA2" w:rsidP="003E0FA2">
      <w:pPr>
        <w:pStyle w:val="Szvegtrzs"/>
      </w:pPr>
    </w:p>
    <w:p w:rsidR="00F27004" w:rsidRDefault="00F27004">
      <w:pPr>
        <w:spacing w:after="200" w:line="276" w:lineRule="auto"/>
        <w:rPr>
          <w:b/>
          <w:caps/>
          <w:sz w:val="18"/>
        </w:rPr>
      </w:pPr>
      <w:bookmarkStart w:id="18" w:name="_Toc530739907"/>
    </w:p>
    <w:p w:rsidR="0058479C" w:rsidRDefault="003E0FA2" w:rsidP="004F047D">
      <w:pPr>
        <w:pStyle w:val="Cmsor1"/>
        <w:tabs>
          <w:tab w:val="clear" w:pos="450"/>
          <w:tab w:val="num" w:pos="360"/>
        </w:tabs>
        <w:spacing w:before="120" w:after="60"/>
        <w:ind w:left="360"/>
        <w:rPr>
          <w:b w:val="0"/>
        </w:rPr>
      </w:pPr>
      <w:bookmarkStart w:id="19" w:name="_Toc530739926"/>
      <w:bookmarkEnd w:id="18"/>
      <w:r>
        <w:br w:type="page"/>
      </w:r>
      <w:bookmarkEnd w:id="19"/>
      <w:r w:rsidR="004F047D">
        <w:rPr>
          <w:b w:val="0"/>
        </w:rPr>
        <w:lastRenderedPageBreak/>
        <w:t xml:space="preserve"> </w:t>
      </w:r>
      <w:r w:rsidR="0058479C">
        <w:t>Peňažné prostriedky</w:t>
      </w:r>
    </w:p>
    <w:p w:rsidR="0058479C" w:rsidRDefault="0058479C" w:rsidP="0058479C">
      <w:pPr>
        <w:pStyle w:val="Szvegtrzs"/>
        <w:rPr>
          <w:b/>
        </w:rPr>
      </w:pPr>
    </w:p>
    <w:p w:rsidR="0058479C" w:rsidRDefault="0058479C" w:rsidP="0058479C">
      <w:pPr>
        <w:pStyle w:val="Szvegtrzs"/>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Szvegtrzs"/>
      </w:pPr>
    </w:p>
    <w:p w:rsidR="0058479C" w:rsidRDefault="00BF5CA9" w:rsidP="0058479C">
      <w:pPr>
        <w:pStyle w:val="Szvegtrzs"/>
        <w:rPr>
          <w:b/>
        </w:rPr>
      </w:pPr>
      <w:r>
        <w:rPr>
          <w:b/>
        </w:rPr>
        <w:t>E</w:t>
      </w:r>
      <w:r w:rsidR="0058479C">
        <w:rPr>
          <w:b/>
        </w:rPr>
        <w:t>kvivalenty</w:t>
      </w:r>
      <w:r>
        <w:rPr>
          <w:b/>
        </w:rPr>
        <w:t xml:space="preserve"> peňažných prostriedkov</w:t>
      </w:r>
    </w:p>
    <w:p w:rsidR="0058479C" w:rsidRDefault="0058479C" w:rsidP="0058479C">
      <w:pPr>
        <w:pStyle w:val="Szvegtrzs"/>
      </w:pPr>
    </w:p>
    <w:p w:rsidR="0058479C" w:rsidRDefault="00BF5CA9" w:rsidP="0058479C">
      <w:pPr>
        <w:pStyle w:val="Szvegtrzs"/>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Szvegtrzs"/>
      </w:pPr>
    </w:p>
    <w:p w:rsidR="0058479C" w:rsidRDefault="0058479C" w:rsidP="0058479C">
      <w:pPr>
        <w:pStyle w:val="Szvegtrzs"/>
      </w:pPr>
    </w:p>
    <w:p w:rsidR="0058479C" w:rsidRDefault="0058479C" w:rsidP="0058479C">
      <w:pPr>
        <w:pStyle w:val="Szvegtrzs"/>
      </w:pPr>
    </w:p>
    <w:p w:rsidR="007D6502" w:rsidRPr="00F70C00" w:rsidRDefault="007D6502" w:rsidP="0058479C">
      <w:pPr>
        <w:pStyle w:val="Szvegtrzs"/>
      </w:pPr>
    </w:p>
    <w:sectPr w:rsidR="007D6502" w:rsidRPr="00F70C00" w:rsidSect="005B316E">
      <w:headerReference w:type="even" r:id="rId14"/>
      <w:headerReference w:type="default" r:id="rId15"/>
      <w:footerReference w:type="even" r:id="rId16"/>
      <w:footerReference w:type="default" r:id="rId17"/>
      <w:headerReference w:type="first" r:id="rId18"/>
      <w:footerReference w:type="first" r:id="rId19"/>
      <w:pgSz w:w="11906" w:h="16838" w:code="9"/>
      <w:pgMar w:top="1979" w:right="102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531AF" w:rsidRDefault="00B531AF" w:rsidP="00E95128">
      <w:r>
        <w:separator/>
      </w:r>
    </w:p>
  </w:endnote>
  <w:endnote w:type="continuationSeparator" w:id="0">
    <w:p w:rsidR="00B531AF" w:rsidRDefault="00B531AF"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00000007" w:usb1="00000000" w:usb2="00000000" w:usb3="00000000" w:csb0="00000093"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6920" w:rsidRDefault="00616920">
    <w:pPr>
      <w:pStyle w:val="llb"/>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6920" w:rsidRDefault="00616920">
    <w:pPr>
      <w:pStyle w:val="llb"/>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16D6" w:rsidRPr="00F70C00" w:rsidRDefault="00A816D6" w:rsidP="00F70C00">
    <w:pPr>
      <w:pStyle w:val="llb"/>
      <w:tabs>
        <w:tab w:val="clear" w:pos="9072"/>
        <w:tab w:val="right" w:pos="9214"/>
      </w:tabs>
      <w:rPr>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531AF" w:rsidRDefault="00B531AF" w:rsidP="00E95128">
      <w:r>
        <w:separator/>
      </w:r>
    </w:p>
  </w:footnote>
  <w:footnote w:type="continuationSeparator" w:id="0">
    <w:p w:rsidR="00B531AF" w:rsidRDefault="00B531AF"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6920" w:rsidRDefault="00616920">
    <w:pPr>
      <w:pStyle w:val="lfej"/>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6920" w:rsidRDefault="00277114" w:rsidP="00616920">
    <w:pPr>
      <w:pStyle w:val="lfej"/>
      <w:tabs>
        <w:tab w:val="clear" w:pos="4536"/>
        <w:tab w:val="center" w:pos="4253"/>
        <w:tab w:val="right" w:pos="9213"/>
      </w:tabs>
      <w:spacing w:line="276" w:lineRule="auto"/>
      <w:ind w:firstLine="2"/>
      <w:rPr>
        <w:sz w:val="18"/>
        <w:szCs w:val="18"/>
        <w:lang w:val="en-GB"/>
      </w:rPr>
    </w:pPr>
    <w:r>
      <w:rPr>
        <w:sz w:val="18"/>
        <w:szCs w:val="18"/>
        <w:lang w:val="en-GB"/>
      </w:rPr>
      <w:t xml:space="preserve">   </w:t>
    </w:r>
    <w:proofErr w:type="spellStart"/>
    <w:r>
      <w:rPr>
        <w:sz w:val="18"/>
        <w:szCs w:val="18"/>
        <w:lang w:val="en-GB"/>
      </w:rPr>
      <w:t>Poznámky</w:t>
    </w:r>
    <w:proofErr w:type="spellEnd"/>
    <w:r>
      <w:rPr>
        <w:sz w:val="18"/>
        <w:szCs w:val="18"/>
        <w:lang w:val="en-GB"/>
      </w:rPr>
      <w:t xml:space="preserve"> </w:t>
    </w:r>
    <w:proofErr w:type="spellStart"/>
    <w:r>
      <w:rPr>
        <w:sz w:val="18"/>
        <w:szCs w:val="18"/>
        <w:lang w:val="en-GB"/>
      </w:rPr>
      <w:t>Úč</w:t>
    </w:r>
    <w:proofErr w:type="spellEnd"/>
    <w:r>
      <w:rPr>
        <w:sz w:val="18"/>
        <w:szCs w:val="18"/>
        <w:lang w:val="en-GB"/>
      </w:rPr>
      <w:t xml:space="preserve"> MÚJ 3 – 01</w:t>
    </w:r>
    <w:r>
      <w:rPr>
        <w:sz w:val="18"/>
        <w:szCs w:val="18"/>
        <w:lang w:val="en-GB"/>
      </w:rPr>
      <w:tab/>
      <w:t xml:space="preserve">                                                                         </w:t>
    </w:r>
    <w:r w:rsidR="00616920">
      <w:rPr>
        <w:sz w:val="18"/>
        <w:szCs w:val="18"/>
        <w:lang w:val="en-GB"/>
      </w:rPr>
      <w:t>IČO: 35776137 DIČ: 2021470836</w:t>
    </w:r>
  </w:p>
  <w:p w:rsidR="00616920" w:rsidRDefault="00616920" w:rsidP="00616920">
    <w:pPr>
      <w:pStyle w:val="lfej"/>
      <w:tabs>
        <w:tab w:val="clear" w:pos="4536"/>
        <w:tab w:val="center" w:pos="4253"/>
        <w:tab w:val="right" w:pos="9213"/>
      </w:tabs>
      <w:spacing w:line="276" w:lineRule="auto"/>
      <w:ind w:firstLine="2"/>
      <w:rPr>
        <w:sz w:val="18"/>
        <w:szCs w:val="18"/>
        <w:lang w:val="en-GB"/>
      </w:rPr>
    </w:pPr>
  </w:p>
  <w:p w:rsidR="00277114" w:rsidRDefault="00277114" w:rsidP="00277114">
    <w:pPr>
      <w:pStyle w:val="lfej"/>
      <w:tabs>
        <w:tab w:val="clear" w:pos="4536"/>
        <w:tab w:val="center" w:pos="4253"/>
        <w:tab w:val="right" w:pos="9213"/>
      </w:tabs>
      <w:spacing w:line="276" w:lineRule="auto"/>
      <w:ind w:firstLine="2"/>
      <w:rPr>
        <w:sz w:val="18"/>
        <w:szCs w:val="18"/>
        <w:lang w:val="en-GB"/>
      </w:rPr>
    </w:pPr>
  </w:p>
  <w:p w:rsidR="00A816D6" w:rsidRPr="00E95128" w:rsidRDefault="00A816D6" w:rsidP="00E95128">
    <w:pPr>
      <w:pStyle w:val="lfej"/>
      <w:tabs>
        <w:tab w:val="clear" w:pos="4536"/>
        <w:tab w:val="clear" w:pos="9072"/>
        <w:tab w:val="center" w:pos="3969"/>
        <w:tab w:val="right" w:pos="9214"/>
      </w:tabs>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7114" w:rsidRDefault="00277114" w:rsidP="00E54CF4">
    <w:pPr>
      <w:pStyle w:val="lfej"/>
      <w:tabs>
        <w:tab w:val="clear" w:pos="4536"/>
        <w:tab w:val="center" w:pos="4253"/>
        <w:tab w:val="right" w:pos="9213"/>
      </w:tabs>
      <w:spacing w:line="276" w:lineRule="auto"/>
      <w:ind w:firstLine="2"/>
      <w:rPr>
        <w:sz w:val="18"/>
        <w:szCs w:val="18"/>
        <w:lang w:val="en-GB"/>
      </w:rPr>
    </w:pPr>
    <w:r>
      <w:rPr>
        <w:sz w:val="18"/>
        <w:szCs w:val="18"/>
        <w:lang w:val="en-GB"/>
      </w:rPr>
      <w:t xml:space="preserve">   </w:t>
    </w:r>
    <w:proofErr w:type="spellStart"/>
    <w:r>
      <w:rPr>
        <w:sz w:val="18"/>
        <w:szCs w:val="18"/>
        <w:lang w:val="en-GB"/>
      </w:rPr>
      <w:t>Poznámky</w:t>
    </w:r>
    <w:proofErr w:type="spellEnd"/>
    <w:r>
      <w:rPr>
        <w:sz w:val="18"/>
        <w:szCs w:val="18"/>
        <w:lang w:val="en-GB"/>
      </w:rPr>
      <w:t xml:space="preserve"> </w:t>
    </w:r>
    <w:proofErr w:type="spellStart"/>
    <w:r>
      <w:rPr>
        <w:sz w:val="18"/>
        <w:szCs w:val="18"/>
        <w:lang w:val="en-GB"/>
      </w:rPr>
      <w:t>Úč</w:t>
    </w:r>
    <w:proofErr w:type="spellEnd"/>
    <w:r>
      <w:rPr>
        <w:sz w:val="18"/>
        <w:szCs w:val="18"/>
        <w:lang w:val="en-GB"/>
      </w:rPr>
      <w:t xml:space="preserve"> MÚJ 3 – 01</w:t>
    </w:r>
    <w:r>
      <w:rPr>
        <w:sz w:val="18"/>
        <w:szCs w:val="18"/>
        <w:lang w:val="en-GB"/>
      </w:rPr>
      <w:tab/>
      <w:t xml:space="preserve">                                                                         IČO: </w:t>
    </w:r>
    <w:r w:rsidR="00E54CF4">
      <w:rPr>
        <w:sz w:val="18"/>
        <w:szCs w:val="18"/>
        <w:lang w:val="en-GB"/>
      </w:rPr>
      <w:t>35776137 DIČ: 2021470836</w:t>
    </w:r>
  </w:p>
  <w:p w:rsidR="00A816D6" w:rsidRPr="00E95128" w:rsidRDefault="00A816D6" w:rsidP="008648B4">
    <w:pPr>
      <w:pStyle w:val="lfej"/>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54851B6"/>
    <w:multiLevelType w:val="hybridMultilevel"/>
    <w:tmpl w:val="F9EA4440"/>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5">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nsid w:val="36BE61C3"/>
    <w:multiLevelType w:val="singleLevel"/>
    <w:tmpl w:val="E6BC554C"/>
    <w:lvl w:ilvl="0">
      <w:start w:val="1"/>
      <w:numFmt w:val="decimal"/>
      <w:pStyle w:val="Cmsor2"/>
      <w:lvlText w:val="%1."/>
      <w:lvlJc w:val="left"/>
      <w:pPr>
        <w:tabs>
          <w:tab w:val="num" w:pos="360"/>
        </w:tabs>
        <w:ind w:left="360" w:hanging="360"/>
      </w:pPr>
      <w:rPr>
        <w:rFonts w:cs="Times New Roman" w:hint="default"/>
      </w:rPr>
    </w:lvl>
  </w:abstractNum>
  <w:abstractNum w:abstractNumId="1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nsid w:val="6D9E0FCF"/>
    <w:multiLevelType w:val="hybridMultilevel"/>
    <w:tmpl w:val="EA8A378A"/>
    <w:lvl w:ilvl="0" w:tplc="2DAEBEF8">
      <w:start w:val="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2">
    <w:nsid w:val="73473C13"/>
    <w:multiLevelType w:val="singleLevel"/>
    <w:tmpl w:val="2A50B936"/>
    <w:lvl w:ilvl="0">
      <w:start w:val="1"/>
      <w:numFmt w:val="upperLetter"/>
      <w:pStyle w:val="Cmsor1"/>
      <w:lvlText w:val="%1."/>
      <w:lvlJc w:val="left"/>
      <w:pPr>
        <w:tabs>
          <w:tab w:val="num" w:pos="450"/>
        </w:tabs>
        <w:ind w:left="450" w:hanging="360"/>
      </w:pPr>
      <w:rPr>
        <w:rFonts w:cs="Times New Roman" w:hint="default"/>
      </w:rPr>
    </w:lvl>
  </w:abstractNum>
  <w:abstractNum w:abstractNumId="1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2"/>
  </w:num>
  <w:num w:numId="2">
    <w:abstractNumId w:val="9"/>
  </w:num>
  <w:num w:numId="3">
    <w:abstractNumId w:val="8"/>
  </w:num>
  <w:num w:numId="4">
    <w:abstractNumId w:val="13"/>
  </w:num>
  <w:num w:numId="5">
    <w:abstractNumId w:val="0"/>
    <w:lvlOverride w:ilvl="0">
      <w:lvl w:ilvl="0">
        <w:start w:val="1"/>
        <w:numFmt w:val="bullet"/>
        <w:lvlText w:val="-"/>
        <w:legacy w:legacy="1" w:legacySpace="0" w:legacyIndent="360"/>
        <w:lvlJc w:val="left"/>
        <w:pPr>
          <w:ind w:left="360" w:hanging="360"/>
        </w:pPr>
      </w:lvl>
    </w:lvlOverride>
  </w:num>
  <w:num w:numId="6">
    <w:abstractNumId w:val="9"/>
  </w:num>
  <w:num w:numId="7">
    <w:abstractNumId w:val="14"/>
  </w:num>
  <w:num w:numId="8">
    <w:abstractNumId w:val="3"/>
  </w:num>
  <w:num w:numId="9">
    <w:abstractNumId w:val="9"/>
  </w:num>
  <w:num w:numId="10">
    <w:abstractNumId w:val="9"/>
  </w:num>
  <w:num w:numId="11">
    <w:abstractNumId w:val="4"/>
  </w:num>
  <w:num w:numId="12">
    <w:abstractNumId w:val="9"/>
  </w:num>
  <w:num w:numId="13">
    <w:abstractNumId w:val="9"/>
  </w:num>
  <w:num w:numId="14">
    <w:abstractNumId w:val="5"/>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1"/>
  </w:num>
  <w:num w:numId="20">
    <w:abstractNumId w:val="9"/>
    <w:lvlOverride w:ilvl="0">
      <w:startOverride w:val="1"/>
    </w:lvlOverride>
  </w:num>
  <w:num w:numId="21">
    <w:abstractNumId w:val="10"/>
  </w:num>
  <w:num w:numId="22">
    <w:abstractNumId w:val="7"/>
  </w:num>
  <w:num w:numId="23">
    <w:abstractNumId w:val="6"/>
  </w:num>
  <w:num w:numId="24">
    <w:abstractNumId w:val="15"/>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num>
  <w:num w:numId="31">
    <w:abstractNumId w:val="9"/>
  </w:num>
  <w:num w:numId="32">
    <w:abstractNumId w:val="9"/>
  </w:num>
  <w:num w:numId="33">
    <w:abstractNumId w:val="9"/>
  </w:num>
  <w:num w:numId="34">
    <w:abstractNumId w:val="8"/>
    <w:lvlOverride w:ilvl="0">
      <w:startOverride w:val="1"/>
    </w:lvlOverride>
  </w:num>
  <w:num w:numId="35">
    <w:abstractNumId w:val="9"/>
  </w:num>
  <w:num w:numId="36">
    <w:abstractNumId w:val="9"/>
  </w:num>
  <w:num w:numId="37">
    <w:abstractNumId w:val="11"/>
  </w:num>
  <w:num w:numId="38">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drawingGridHorizontalSpacing w:val="100"/>
  <w:displayHorizontalDrawingGridEvery w:val="2"/>
  <w:characterSpacingControl w:val="doNotCompress"/>
  <w:hdrShapeDefaults>
    <o:shapedefaults v:ext="edit" spidmax="5122"/>
  </w:hdrShapeDefaults>
  <w:footnotePr>
    <w:footnote w:id="-1"/>
    <w:footnote w:id="0"/>
  </w:footnotePr>
  <w:endnotePr>
    <w:endnote w:id="-1"/>
    <w:endnote w:id="0"/>
  </w:endnotePr>
  <w:compat/>
  <w:rsids>
    <w:rsidRoot w:val="00126981"/>
    <w:rsid w:val="0000290B"/>
    <w:rsid w:val="00002921"/>
    <w:rsid w:val="00003C63"/>
    <w:rsid w:val="000040F5"/>
    <w:rsid w:val="00006F02"/>
    <w:rsid w:val="00010822"/>
    <w:rsid w:val="00010C2A"/>
    <w:rsid w:val="00015547"/>
    <w:rsid w:val="00017791"/>
    <w:rsid w:val="000308FA"/>
    <w:rsid w:val="000331E6"/>
    <w:rsid w:val="00037142"/>
    <w:rsid w:val="00037433"/>
    <w:rsid w:val="000401BB"/>
    <w:rsid w:val="000422E9"/>
    <w:rsid w:val="00045A17"/>
    <w:rsid w:val="000470EC"/>
    <w:rsid w:val="00052495"/>
    <w:rsid w:val="00062334"/>
    <w:rsid w:val="000658BA"/>
    <w:rsid w:val="00073853"/>
    <w:rsid w:val="000738DF"/>
    <w:rsid w:val="00074B13"/>
    <w:rsid w:val="00075B41"/>
    <w:rsid w:val="00076486"/>
    <w:rsid w:val="00082DB2"/>
    <w:rsid w:val="0008425B"/>
    <w:rsid w:val="00085A3A"/>
    <w:rsid w:val="00086A82"/>
    <w:rsid w:val="00092C39"/>
    <w:rsid w:val="00093CC4"/>
    <w:rsid w:val="000965D0"/>
    <w:rsid w:val="000A1BBA"/>
    <w:rsid w:val="000A6FBA"/>
    <w:rsid w:val="000B4629"/>
    <w:rsid w:val="000B6195"/>
    <w:rsid w:val="000C2309"/>
    <w:rsid w:val="000C2D66"/>
    <w:rsid w:val="000C650A"/>
    <w:rsid w:val="000C68B3"/>
    <w:rsid w:val="000D22FF"/>
    <w:rsid w:val="000E143D"/>
    <w:rsid w:val="000E6FA7"/>
    <w:rsid w:val="000F1306"/>
    <w:rsid w:val="000F27A2"/>
    <w:rsid w:val="000F40C4"/>
    <w:rsid w:val="000F4603"/>
    <w:rsid w:val="000F5666"/>
    <w:rsid w:val="001003D0"/>
    <w:rsid w:val="00102C1A"/>
    <w:rsid w:val="00103B71"/>
    <w:rsid w:val="001110A2"/>
    <w:rsid w:val="00120F3A"/>
    <w:rsid w:val="00126981"/>
    <w:rsid w:val="00127D9C"/>
    <w:rsid w:val="00132235"/>
    <w:rsid w:val="00136273"/>
    <w:rsid w:val="00136A4A"/>
    <w:rsid w:val="00141691"/>
    <w:rsid w:val="00141832"/>
    <w:rsid w:val="00142DDE"/>
    <w:rsid w:val="001438AC"/>
    <w:rsid w:val="0014486E"/>
    <w:rsid w:val="00146904"/>
    <w:rsid w:val="00147FB3"/>
    <w:rsid w:val="0015039D"/>
    <w:rsid w:val="00156231"/>
    <w:rsid w:val="0015674B"/>
    <w:rsid w:val="00160AAA"/>
    <w:rsid w:val="001712A8"/>
    <w:rsid w:val="0017267A"/>
    <w:rsid w:val="001733C5"/>
    <w:rsid w:val="00177051"/>
    <w:rsid w:val="00177C59"/>
    <w:rsid w:val="00193EE6"/>
    <w:rsid w:val="00197854"/>
    <w:rsid w:val="001A1C39"/>
    <w:rsid w:val="001A566C"/>
    <w:rsid w:val="001A7CD7"/>
    <w:rsid w:val="001B5156"/>
    <w:rsid w:val="001B5855"/>
    <w:rsid w:val="001C0A6A"/>
    <w:rsid w:val="001D06F0"/>
    <w:rsid w:val="001D181E"/>
    <w:rsid w:val="001D3DCB"/>
    <w:rsid w:val="001D4E8A"/>
    <w:rsid w:val="001D507C"/>
    <w:rsid w:val="001E03E6"/>
    <w:rsid w:val="001E3EC9"/>
    <w:rsid w:val="001E63C2"/>
    <w:rsid w:val="001E7DAF"/>
    <w:rsid w:val="001F338B"/>
    <w:rsid w:val="002130D8"/>
    <w:rsid w:val="0021533B"/>
    <w:rsid w:val="00216E9E"/>
    <w:rsid w:val="0021757D"/>
    <w:rsid w:val="00225398"/>
    <w:rsid w:val="002304B6"/>
    <w:rsid w:val="002418D5"/>
    <w:rsid w:val="00251BF2"/>
    <w:rsid w:val="00254418"/>
    <w:rsid w:val="0025662A"/>
    <w:rsid w:val="00260C4C"/>
    <w:rsid w:val="00262CD4"/>
    <w:rsid w:val="0027298D"/>
    <w:rsid w:val="00277114"/>
    <w:rsid w:val="00280D5B"/>
    <w:rsid w:val="002820CB"/>
    <w:rsid w:val="00283139"/>
    <w:rsid w:val="00286A3D"/>
    <w:rsid w:val="00290A84"/>
    <w:rsid w:val="00294BAE"/>
    <w:rsid w:val="002977CC"/>
    <w:rsid w:val="002A264B"/>
    <w:rsid w:val="002A7CDF"/>
    <w:rsid w:val="002B2E36"/>
    <w:rsid w:val="002D4AEE"/>
    <w:rsid w:val="002D69FB"/>
    <w:rsid w:val="002E0E7B"/>
    <w:rsid w:val="002E35FC"/>
    <w:rsid w:val="002F05C7"/>
    <w:rsid w:val="002F3C09"/>
    <w:rsid w:val="002F5513"/>
    <w:rsid w:val="002F626C"/>
    <w:rsid w:val="002F770F"/>
    <w:rsid w:val="00301031"/>
    <w:rsid w:val="00301C73"/>
    <w:rsid w:val="00307540"/>
    <w:rsid w:val="003147AA"/>
    <w:rsid w:val="0032192E"/>
    <w:rsid w:val="0032686F"/>
    <w:rsid w:val="00331FD6"/>
    <w:rsid w:val="00335C04"/>
    <w:rsid w:val="0034119B"/>
    <w:rsid w:val="00342E08"/>
    <w:rsid w:val="003434C5"/>
    <w:rsid w:val="0036502B"/>
    <w:rsid w:val="00367A6E"/>
    <w:rsid w:val="003B591C"/>
    <w:rsid w:val="003B79E6"/>
    <w:rsid w:val="003C3FDF"/>
    <w:rsid w:val="003C6B7B"/>
    <w:rsid w:val="003D140B"/>
    <w:rsid w:val="003D5127"/>
    <w:rsid w:val="003E0FA2"/>
    <w:rsid w:val="003F138F"/>
    <w:rsid w:val="003F28D5"/>
    <w:rsid w:val="004007CA"/>
    <w:rsid w:val="00401F9E"/>
    <w:rsid w:val="004027CF"/>
    <w:rsid w:val="00420D87"/>
    <w:rsid w:val="00423AFA"/>
    <w:rsid w:val="004262D7"/>
    <w:rsid w:val="00430148"/>
    <w:rsid w:val="004313A2"/>
    <w:rsid w:val="004330B3"/>
    <w:rsid w:val="00433AEC"/>
    <w:rsid w:val="004409F5"/>
    <w:rsid w:val="00442157"/>
    <w:rsid w:val="00444033"/>
    <w:rsid w:val="00446423"/>
    <w:rsid w:val="0044737A"/>
    <w:rsid w:val="004508CD"/>
    <w:rsid w:val="00452C96"/>
    <w:rsid w:val="0045465E"/>
    <w:rsid w:val="00460337"/>
    <w:rsid w:val="00460A08"/>
    <w:rsid w:val="0046138C"/>
    <w:rsid w:val="00461D2D"/>
    <w:rsid w:val="004819CD"/>
    <w:rsid w:val="00483A16"/>
    <w:rsid w:val="00491AF0"/>
    <w:rsid w:val="00491C69"/>
    <w:rsid w:val="00496A4E"/>
    <w:rsid w:val="004A045E"/>
    <w:rsid w:val="004A085B"/>
    <w:rsid w:val="004A4D80"/>
    <w:rsid w:val="004A6C40"/>
    <w:rsid w:val="004B2651"/>
    <w:rsid w:val="004B4057"/>
    <w:rsid w:val="004B599A"/>
    <w:rsid w:val="004B69E1"/>
    <w:rsid w:val="004C1C27"/>
    <w:rsid w:val="004C540D"/>
    <w:rsid w:val="004C7F81"/>
    <w:rsid w:val="004D25F3"/>
    <w:rsid w:val="004D3B14"/>
    <w:rsid w:val="004D3B4A"/>
    <w:rsid w:val="004D3DC1"/>
    <w:rsid w:val="004D5588"/>
    <w:rsid w:val="004D5D17"/>
    <w:rsid w:val="004D5EB4"/>
    <w:rsid w:val="004D7A04"/>
    <w:rsid w:val="004E0BAA"/>
    <w:rsid w:val="004E68D4"/>
    <w:rsid w:val="004E7128"/>
    <w:rsid w:val="004F047D"/>
    <w:rsid w:val="005021F3"/>
    <w:rsid w:val="00506E0F"/>
    <w:rsid w:val="00507B8B"/>
    <w:rsid w:val="005131C0"/>
    <w:rsid w:val="005138B1"/>
    <w:rsid w:val="00515879"/>
    <w:rsid w:val="00541789"/>
    <w:rsid w:val="00541C2C"/>
    <w:rsid w:val="00542006"/>
    <w:rsid w:val="0054259E"/>
    <w:rsid w:val="00545B77"/>
    <w:rsid w:val="00546BD3"/>
    <w:rsid w:val="0054786F"/>
    <w:rsid w:val="00553AFB"/>
    <w:rsid w:val="00564B72"/>
    <w:rsid w:val="00573C2D"/>
    <w:rsid w:val="0057480F"/>
    <w:rsid w:val="005757C4"/>
    <w:rsid w:val="0058479C"/>
    <w:rsid w:val="00592B74"/>
    <w:rsid w:val="005A30BA"/>
    <w:rsid w:val="005A38F9"/>
    <w:rsid w:val="005A76F0"/>
    <w:rsid w:val="005A7FDD"/>
    <w:rsid w:val="005B316E"/>
    <w:rsid w:val="005B4970"/>
    <w:rsid w:val="005B508D"/>
    <w:rsid w:val="005C50FC"/>
    <w:rsid w:val="005C6657"/>
    <w:rsid w:val="005D25E4"/>
    <w:rsid w:val="005D2A89"/>
    <w:rsid w:val="005D4842"/>
    <w:rsid w:val="005D614C"/>
    <w:rsid w:val="005E09B4"/>
    <w:rsid w:val="005E3F0D"/>
    <w:rsid w:val="005F2BC8"/>
    <w:rsid w:val="005F5D4F"/>
    <w:rsid w:val="005F6E8B"/>
    <w:rsid w:val="005F7FDE"/>
    <w:rsid w:val="0060236A"/>
    <w:rsid w:val="00603EFB"/>
    <w:rsid w:val="006069D3"/>
    <w:rsid w:val="00616920"/>
    <w:rsid w:val="00627B6C"/>
    <w:rsid w:val="00630386"/>
    <w:rsid w:val="006339DC"/>
    <w:rsid w:val="00641554"/>
    <w:rsid w:val="0064520D"/>
    <w:rsid w:val="006510AA"/>
    <w:rsid w:val="00651689"/>
    <w:rsid w:val="006575EA"/>
    <w:rsid w:val="00662C25"/>
    <w:rsid w:val="00665643"/>
    <w:rsid w:val="0066618F"/>
    <w:rsid w:val="00671BB4"/>
    <w:rsid w:val="006750FE"/>
    <w:rsid w:val="0068537D"/>
    <w:rsid w:val="00685773"/>
    <w:rsid w:val="00690F48"/>
    <w:rsid w:val="00694931"/>
    <w:rsid w:val="00697F7C"/>
    <w:rsid w:val="006A1FB9"/>
    <w:rsid w:val="006A3C75"/>
    <w:rsid w:val="006A737C"/>
    <w:rsid w:val="006C27AA"/>
    <w:rsid w:val="006D343B"/>
    <w:rsid w:val="006D36EA"/>
    <w:rsid w:val="006D3D0B"/>
    <w:rsid w:val="006D7585"/>
    <w:rsid w:val="006E554A"/>
    <w:rsid w:val="006F28DA"/>
    <w:rsid w:val="00701F03"/>
    <w:rsid w:val="00703344"/>
    <w:rsid w:val="00714597"/>
    <w:rsid w:val="0072695D"/>
    <w:rsid w:val="00726991"/>
    <w:rsid w:val="0073763F"/>
    <w:rsid w:val="00741092"/>
    <w:rsid w:val="00742680"/>
    <w:rsid w:val="00746C9E"/>
    <w:rsid w:val="00750259"/>
    <w:rsid w:val="007508D8"/>
    <w:rsid w:val="0075139D"/>
    <w:rsid w:val="007658EA"/>
    <w:rsid w:val="0077399F"/>
    <w:rsid w:val="00774B59"/>
    <w:rsid w:val="007769F8"/>
    <w:rsid w:val="00777324"/>
    <w:rsid w:val="007843E6"/>
    <w:rsid w:val="0078754C"/>
    <w:rsid w:val="007902B7"/>
    <w:rsid w:val="0079191F"/>
    <w:rsid w:val="007A005F"/>
    <w:rsid w:val="007A04AD"/>
    <w:rsid w:val="007A1781"/>
    <w:rsid w:val="007A491D"/>
    <w:rsid w:val="007B2031"/>
    <w:rsid w:val="007B2E7A"/>
    <w:rsid w:val="007B314C"/>
    <w:rsid w:val="007B3A69"/>
    <w:rsid w:val="007C3B50"/>
    <w:rsid w:val="007D3E38"/>
    <w:rsid w:val="007D4D90"/>
    <w:rsid w:val="007D6502"/>
    <w:rsid w:val="007E47FA"/>
    <w:rsid w:val="007E4E9F"/>
    <w:rsid w:val="007F4606"/>
    <w:rsid w:val="0080548E"/>
    <w:rsid w:val="00806EE2"/>
    <w:rsid w:val="0081233E"/>
    <w:rsid w:val="00815894"/>
    <w:rsid w:val="00815A32"/>
    <w:rsid w:val="008323FB"/>
    <w:rsid w:val="0083467A"/>
    <w:rsid w:val="00846EEA"/>
    <w:rsid w:val="008543BA"/>
    <w:rsid w:val="00857559"/>
    <w:rsid w:val="00861749"/>
    <w:rsid w:val="008648B4"/>
    <w:rsid w:val="00864CBA"/>
    <w:rsid w:val="008669C1"/>
    <w:rsid w:val="00874443"/>
    <w:rsid w:val="00887683"/>
    <w:rsid w:val="00887C84"/>
    <w:rsid w:val="0089652C"/>
    <w:rsid w:val="008A2D79"/>
    <w:rsid w:val="008A6D28"/>
    <w:rsid w:val="008B1B50"/>
    <w:rsid w:val="008B206F"/>
    <w:rsid w:val="008B6694"/>
    <w:rsid w:val="008D0944"/>
    <w:rsid w:val="008D2F11"/>
    <w:rsid w:val="008D7145"/>
    <w:rsid w:val="008E04AE"/>
    <w:rsid w:val="008E68A4"/>
    <w:rsid w:val="008E789E"/>
    <w:rsid w:val="008F0030"/>
    <w:rsid w:val="008F3D21"/>
    <w:rsid w:val="00900696"/>
    <w:rsid w:val="0090078A"/>
    <w:rsid w:val="00900F7D"/>
    <w:rsid w:val="00906A24"/>
    <w:rsid w:val="009226CD"/>
    <w:rsid w:val="009441EB"/>
    <w:rsid w:val="009458E0"/>
    <w:rsid w:val="00945F4D"/>
    <w:rsid w:val="0094772B"/>
    <w:rsid w:val="0095003F"/>
    <w:rsid w:val="00954399"/>
    <w:rsid w:val="00966E21"/>
    <w:rsid w:val="00970551"/>
    <w:rsid w:val="009738C3"/>
    <w:rsid w:val="009743BF"/>
    <w:rsid w:val="00975B9E"/>
    <w:rsid w:val="0098136C"/>
    <w:rsid w:val="0098537D"/>
    <w:rsid w:val="00985D23"/>
    <w:rsid w:val="0098647C"/>
    <w:rsid w:val="00991C72"/>
    <w:rsid w:val="009A5DA3"/>
    <w:rsid w:val="009B60B7"/>
    <w:rsid w:val="009B7785"/>
    <w:rsid w:val="009D02E9"/>
    <w:rsid w:val="009D0700"/>
    <w:rsid w:val="009D2ECF"/>
    <w:rsid w:val="009E16EA"/>
    <w:rsid w:val="009E4D43"/>
    <w:rsid w:val="009F614A"/>
    <w:rsid w:val="009F6927"/>
    <w:rsid w:val="00A02942"/>
    <w:rsid w:val="00A02F18"/>
    <w:rsid w:val="00A05FBA"/>
    <w:rsid w:val="00A07873"/>
    <w:rsid w:val="00A13E99"/>
    <w:rsid w:val="00A2012A"/>
    <w:rsid w:val="00A25722"/>
    <w:rsid w:val="00A26359"/>
    <w:rsid w:val="00A31DFF"/>
    <w:rsid w:val="00A40A8A"/>
    <w:rsid w:val="00A46D98"/>
    <w:rsid w:val="00A5618F"/>
    <w:rsid w:val="00A639F4"/>
    <w:rsid w:val="00A70B8E"/>
    <w:rsid w:val="00A7144F"/>
    <w:rsid w:val="00A72805"/>
    <w:rsid w:val="00A73577"/>
    <w:rsid w:val="00A8108C"/>
    <w:rsid w:val="00A816D6"/>
    <w:rsid w:val="00A9048F"/>
    <w:rsid w:val="00A947C7"/>
    <w:rsid w:val="00A95312"/>
    <w:rsid w:val="00AA7E0B"/>
    <w:rsid w:val="00AB3FDB"/>
    <w:rsid w:val="00AB572C"/>
    <w:rsid w:val="00AB6B04"/>
    <w:rsid w:val="00AC12B2"/>
    <w:rsid w:val="00AC66C9"/>
    <w:rsid w:val="00AD4FCA"/>
    <w:rsid w:val="00AD6665"/>
    <w:rsid w:val="00AD6758"/>
    <w:rsid w:val="00B03577"/>
    <w:rsid w:val="00B0368E"/>
    <w:rsid w:val="00B0750A"/>
    <w:rsid w:val="00B12204"/>
    <w:rsid w:val="00B12629"/>
    <w:rsid w:val="00B146E6"/>
    <w:rsid w:val="00B345EE"/>
    <w:rsid w:val="00B531AF"/>
    <w:rsid w:val="00B55A09"/>
    <w:rsid w:val="00B564FF"/>
    <w:rsid w:val="00B6076C"/>
    <w:rsid w:val="00B60F80"/>
    <w:rsid w:val="00B67573"/>
    <w:rsid w:val="00B71C86"/>
    <w:rsid w:val="00B73B76"/>
    <w:rsid w:val="00B765D9"/>
    <w:rsid w:val="00B77494"/>
    <w:rsid w:val="00B80383"/>
    <w:rsid w:val="00B825EB"/>
    <w:rsid w:val="00B84860"/>
    <w:rsid w:val="00B85D3C"/>
    <w:rsid w:val="00B92F3C"/>
    <w:rsid w:val="00B96BFB"/>
    <w:rsid w:val="00BA11AF"/>
    <w:rsid w:val="00BA3FB7"/>
    <w:rsid w:val="00BB218F"/>
    <w:rsid w:val="00BB2336"/>
    <w:rsid w:val="00BC09C5"/>
    <w:rsid w:val="00BC631F"/>
    <w:rsid w:val="00BD42E3"/>
    <w:rsid w:val="00BE075E"/>
    <w:rsid w:val="00BF5CA9"/>
    <w:rsid w:val="00C0257D"/>
    <w:rsid w:val="00C02C96"/>
    <w:rsid w:val="00C03840"/>
    <w:rsid w:val="00C03B46"/>
    <w:rsid w:val="00C123DA"/>
    <w:rsid w:val="00C12F2A"/>
    <w:rsid w:val="00C13216"/>
    <w:rsid w:val="00C22B63"/>
    <w:rsid w:val="00C22C68"/>
    <w:rsid w:val="00C235CB"/>
    <w:rsid w:val="00C24B6B"/>
    <w:rsid w:val="00C44120"/>
    <w:rsid w:val="00C459DC"/>
    <w:rsid w:val="00C460D7"/>
    <w:rsid w:val="00C520AC"/>
    <w:rsid w:val="00C575CA"/>
    <w:rsid w:val="00C6679C"/>
    <w:rsid w:val="00C672BA"/>
    <w:rsid w:val="00C712A3"/>
    <w:rsid w:val="00C730D3"/>
    <w:rsid w:val="00C76D6A"/>
    <w:rsid w:val="00C83FF3"/>
    <w:rsid w:val="00C94FB8"/>
    <w:rsid w:val="00CA0147"/>
    <w:rsid w:val="00CA1CFF"/>
    <w:rsid w:val="00CA441D"/>
    <w:rsid w:val="00CB0CD3"/>
    <w:rsid w:val="00CB3140"/>
    <w:rsid w:val="00CC153E"/>
    <w:rsid w:val="00CC3798"/>
    <w:rsid w:val="00CD0331"/>
    <w:rsid w:val="00CD3A8A"/>
    <w:rsid w:val="00CD4F6B"/>
    <w:rsid w:val="00CE612B"/>
    <w:rsid w:val="00CF2329"/>
    <w:rsid w:val="00CF2FC7"/>
    <w:rsid w:val="00CF7C4C"/>
    <w:rsid w:val="00D02B99"/>
    <w:rsid w:val="00D04670"/>
    <w:rsid w:val="00D04D91"/>
    <w:rsid w:val="00D21626"/>
    <w:rsid w:val="00D24870"/>
    <w:rsid w:val="00D32C31"/>
    <w:rsid w:val="00D34932"/>
    <w:rsid w:val="00D422DB"/>
    <w:rsid w:val="00D4302D"/>
    <w:rsid w:val="00D4583E"/>
    <w:rsid w:val="00D4614E"/>
    <w:rsid w:val="00D529F9"/>
    <w:rsid w:val="00D5342C"/>
    <w:rsid w:val="00D54563"/>
    <w:rsid w:val="00D551EB"/>
    <w:rsid w:val="00D607DE"/>
    <w:rsid w:val="00D63D54"/>
    <w:rsid w:val="00D72087"/>
    <w:rsid w:val="00D75116"/>
    <w:rsid w:val="00D75C9B"/>
    <w:rsid w:val="00D90AF1"/>
    <w:rsid w:val="00D91BEC"/>
    <w:rsid w:val="00D933FB"/>
    <w:rsid w:val="00D94AED"/>
    <w:rsid w:val="00D954AC"/>
    <w:rsid w:val="00DA2806"/>
    <w:rsid w:val="00DB1FDB"/>
    <w:rsid w:val="00DB4BB7"/>
    <w:rsid w:val="00DC2A64"/>
    <w:rsid w:val="00DC68C3"/>
    <w:rsid w:val="00DD0719"/>
    <w:rsid w:val="00DD23C0"/>
    <w:rsid w:val="00DE16DE"/>
    <w:rsid w:val="00DE1D1A"/>
    <w:rsid w:val="00DE358C"/>
    <w:rsid w:val="00DE5898"/>
    <w:rsid w:val="00E126AB"/>
    <w:rsid w:val="00E1390D"/>
    <w:rsid w:val="00E1728C"/>
    <w:rsid w:val="00E231BA"/>
    <w:rsid w:val="00E2794A"/>
    <w:rsid w:val="00E3484A"/>
    <w:rsid w:val="00E34DCA"/>
    <w:rsid w:val="00E34E5E"/>
    <w:rsid w:val="00E3652A"/>
    <w:rsid w:val="00E409EE"/>
    <w:rsid w:val="00E42CFB"/>
    <w:rsid w:val="00E54CF4"/>
    <w:rsid w:val="00E56466"/>
    <w:rsid w:val="00E5726F"/>
    <w:rsid w:val="00E626B1"/>
    <w:rsid w:val="00E627BF"/>
    <w:rsid w:val="00E640E8"/>
    <w:rsid w:val="00E72C65"/>
    <w:rsid w:val="00E76753"/>
    <w:rsid w:val="00E77BCF"/>
    <w:rsid w:val="00E80605"/>
    <w:rsid w:val="00E87AC6"/>
    <w:rsid w:val="00E95128"/>
    <w:rsid w:val="00EA7B8D"/>
    <w:rsid w:val="00EB0931"/>
    <w:rsid w:val="00EB1EA1"/>
    <w:rsid w:val="00EC0820"/>
    <w:rsid w:val="00ED1E98"/>
    <w:rsid w:val="00ED5F95"/>
    <w:rsid w:val="00ED67D4"/>
    <w:rsid w:val="00EE0E21"/>
    <w:rsid w:val="00EF0B01"/>
    <w:rsid w:val="00EF34AE"/>
    <w:rsid w:val="00EF4E72"/>
    <w:rsid w:val="00EF688C"/>
    <w:rsid w:val="00F10E0E"/>
    <w:rsid w:val="00F150F1"/>
    <w:rsid w:val="00F16F26"/>
    <w:rsid w:val="00F20205"/>
    <w:rsid w:val="00F27004"/>
    <w:rsid w:val="00F410C3"/>
    <w:rsid w:val="00F4385F"/>
    <w:rsid w:val="00F501FB"/>
    <w:rsid w:val="00F54864"/>
    <w:rsid w:val="00F709E2"/>
    <w:rsid w:val="00F70C00"/>
    <w:rsid w:val="00F71552"/>
    <w:rsid w:val="00F75DF5"/>
    <w:rsid w:val="00F802C8"/>
    <w:rsid w:val="00F829DB"/>
    <w:rsid w:val="00F838BE"/>
    <w:rsid w:val="00F83A95"/>
    <w:rsid w:val="00F865E8"/>
    <w:rsid w:val="00F91913"/>
    <w:rsid w:val="00F9359C"/>
    <w:rsid w:val="00F9506A"/>
    <w:rsid w:val="00F9608D"/>
    <w:rsid w:val="00F97943"/>
    <w:rsid w:val="00FA1EF8"/>
    <w:rsid w:val="00FA2A9D"/>
    <w:rsid w:val="00FA6ADD"/>
    <w:rsid w:val="00FA6C5D"/>
    <w:rsid w:val="00FA6D0F"/>
    <w:rsid w:val="00FA703B"/>
    <w:rsid w:val="00FD44E7"/>
    <w:rsid w:val="00FD4736"/>
    <w:rsid w:val="00FE0172"/>
    <w:rsid w:val="00FE2CC6"/>
    <w:rsid w:val="00FE3AB4"/>
    <w:rsid w:val="00FF1C15"/>
    <w:rsid w:val="00FF3376"/>
  </w:rsids>
  <m:mathPr>
    <m:mathFont m:val="Cambria Math"/>
    <m:brkBin m:val="before"/>
    <m:brkBinSub m:val="--"/>
    <m:smallFrac m:val="off"/>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E95128"/>
    <w:rPr>
      <w:rFonts w:ascii="Times New Roman" w:eastAsia="Times New Roman" w:hAnsi="Times New Roman"/>
      <w:lang w:eastAsia="en-US"/>
    </w:rPr>
  </w:style>
  <w:style w:type="paragraph" w:styleId="Cmsor1">
    <w:name w:val="heading 1"/>
    <w:basedOn w:val="Norml"/>
    <w:next w:val="Norml"/>
    <w:link w:val="Cmsor1Char"/>
    <w:qFormat/>
    <w:rsid w:val="00E95128"/>
    <w:pPr>
      <w:keepNext/>
      <w:numPr>
        <w:numId w:val="1"/>
      </w:numPr>
      <w:outlineLvl w:val="0"/>
    </w:pPr>
    <w:rPr>
      <w:b/>
      <w:caps/>
      <w:sz w:val="18"/>
    </w:rPr>
  </w:style>
  <w:style w:type="paragraph" w:styleId="Cmsor2">
    <w:name w:val="heading 2"/>
    <w:basedOn w:val="Norml"/>
    <w:next w:val="Norml"/>
    <w:link w:val="Cmsor2Char"/>
    <w:qFormat/>
    <w:rsid w:val="00E95128"/>
    <w:pPr>
      <w:keepNext/>
      <w:numPr>
        <w:numId w:val="13"/>
      </w:numPr>
      <w:outlineLvl w:val="1"/>
    </w:pPr>
    <w:rPr>
      <w:b/>
      <w:sz w:val="18"/>
    </w:rPr>
  </w:style>
  <w:style w:type="paragraph" w:styleId="Cmsor6">
    <w:name w:val="heading 6"/>
    <w:basedOn w:val="Norml"/>
    <w:next w:val="Norml"/>
    <w:link w:val="Cmsor6Char"/>
    <w:qFormat/>
    <w:rsid w:val="00E95128"/>
    <w:pPr>
      <w:keepNext/>
      <w:outlineLvl w:val="5"/>
    </w:pPr>
    <w:rPr>
      <w:b/>
      <w:caps/>
      <w:sz w:val="32"/>
    </w:rPr>
  </w:style>
  <w:style w:type="paragraph" w:styleId="Cmsor9">
    <w:name w:val="heading 9"/>
    <w:basedOn w:val="Norml"/>
    <w:next w:val="Norml"/>
    <w:link w:val="Cmsor9Char"/>
    <w:uiPriority w:val="9"/>
    <w:semiHidden/>
    <w:unhideWhenUsed/>
    <w:qFormat/>
    <w:rsid w:val="003E0FA2"/>
    <w:pPr>
      <w:keepNext/>
      <w:keepLines/>
      <w:spacing w:before="200"/>
      <w:outlineLvl w:val="8"/>
    </w:pPr>
    <w:rPr>
      <w:rFonts w:ascii="Cambria" w:hAnsi="Cambria"/>
      <w:i/>
      <w:iCs/>
      <w:color w:val="404040"/>
    </w:rPr>
  </w:style>
  <w:style w:type="character" w:default="1" w:styleId="Bekezdsalapbettpusa">
    <w:name w:val="Default Paragraph Font"/>
    <w:uiPriority w:val="1"/>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uiPriority w:val="99"/>
    <w:unhideWhenUsed/>
    <w:rsid w:val="00E95128"/>
    <w:pPr>
      <w:tabs>
        <w:tab w:val="center" w:pos="4536"/>
        <w:tab w:val="right" w:pos="9072"/>
      </w:tabs>
    </w:pPr>
  </w:style>
  <w:style w:type="character" w:customStyle="1" w:styleId="lfejChar">
    <w:name w:val="Élőfej Char"/>
    <w:basedOn w:val="Bekezdsalapbettpusa"/>
    <w:link w:val="lfej"/>
    <w:uiPriority w:val="99"/>
    <w:rsid w:val="00E95128"/>
  </w:style>
  <w:style w:type="paragraph" w:styleId="llb">
    <w:name w:val="footer"/>
    <w:basedOn w:val="Norml"/>
    <w:link w:val="llbChar"/>
    <w:uiPriority w:val="99"/>
    <w:unhideWhenUsed/>
    <w:rsid w:val="00E95128"/>
    <w:pPr>
      <w:tabs>
        <w:tab w:val="center" w:pos="4536"/>
        <w:tab w:val="right" w:pos="9072"/>
      </w:tabs>
    </w:pPr>
  </w:style>
  <w:style w:type="character" w:customStyle="1" w:styleId="llbChar">
    <w:name w:val="Élőláb Char"/>
    <w:basedOn w:val="Bekezdsalapbettpusa"/>
    <w:link w:val="llb"/>
    <w:uiPriority w:val="99"/>
    <w:rsid w:val="00E95128"/>
  </w:style>
  <w:style w:type="character" w:styleId="Oldalszm">
    <w:name w:val="page number"/>
    <w:basedOn w:val="Bekezdsalapbettpusa"/>
    <w:rsid w:val="00E95128"/>
    <w:rPr>
      <w:rFonts w:cs="Times New Roman"/>
    </w:rPr>
  </w:style>
  <w:style w:type="character" w:customStyle="1" w:styleId="Cmsor1Char">
    <w:name w:val="Címsor 1 Char"/>
    <w:basedOn w:val="Bekezdsalapbettpusa"/>
    <w:link w:val="Cmsor1"/>
    <w:rsid w:val="00E95128"/>
    <w:rPr>
      <w:rFonts w:ascii="Times New Roman" w:eastAsia="Times New Roman" w:hAnsi="Times New Roman" w:cs="Times New Roman"/>
      <w:b/>
      <w:caps/>
      <w:sz w:val="18"/>
      <w:szCs w:val="20"/>
    </w:rPr>
  </w:style>
  <w:style w:type="character" w:customStyle="1" w:styleId="Cmsor2Char">
    <w:name w:val="Címsor 2 Char"/>
    <w:basedOn w:val="Bekezdsalapbettpusa"/>
    <w:link w:val="Cmsor2"/>
    <w:rsid w:val="00E95128"/>
    <w:rPr>
      <w:rFonts w:ascii="Times New Roman" w:eastAsia="Times New Roman" w:hAnsi="Times New Roman"/>
      <w:b/>
      <w:sz w:val="18"/>
      <w:lang w:eastAsia="en-US"/>
    </w:rPr>
  </w:style>
  <w:style w:type="character" w:customStyle="1" w:styleId="Cmsor6Char">
    <w:name w:val="Címsor 6 Char"/>
    <w:basedOn w:val="Bekezdsalapbettpusa"/>
    <w:link w:val="Cmsor6"/>
    <w:rsid w:val="00E95128"/>
    <w:rPr>
      <w:rFonts w:ascii="Times New Roman" w:eastAsia="Times New Roman" w:hAnsi="Times New Roman" w:cs="Times New Roman"/>
      <w:b/>
      <w:caps/>
      <w:sz w:val="32"/>
      <w:szCs w:val="20"/>
    </w:rPr>
  </w:style>
  <w:style w:type="paragraph" w:styleId="Szvegtrzs">
    <w:name w:val="Body Text"/>
    <w:basedOn w:val="Norml"/>
    <w:link w:val="SzvegtrzsChar"/>
    <w:rsid w:val="00E95128"/>
    <w:pPr>
      <w:ind w:left="426"/>
      <w:jc w:val="both"/>
    </w:pPr>
    <w:rPr>
      <w:sz w:val="18"/>
    </w:rPr>
  </w:style>
  <w:style w:type="character" w:customStyle="1" w:styleId="SzvegtrzsChar">
    <w:name w:val="Szövegtörzs Char"/>
    <w:basedOn w:val="Bekezdsalapbettpusa"/>
    <w:link w:val="Szvegtrzs"/>
    <w:rsid w:val="00E95128"/>
    <w:rPr>
      <w:rFonts w:ascii="Times New Roman" w:eastAsia="Times New Roman" w:hAnsi="Times New Roman" w:cs="Times New Roman"/>
      <w:sz w:val="18"/>
      <w:szCs w:val="20"/>
    </w:rPr>
  </w:style>
  <w:style w:type="paragraph" w:customStyle="1" w:styleId="Uvod">
    <w:name w:val="Uvod"/>
    <w:basedOn w:val="Norml"/>
    <w:rsid w:val="00E95128"/>
    <w:pPr>
      <w:ind w:left="284" w:hanging="284"/>
      <w:jc w:val="both"/>
    </w:pPr>
    <w:rPr>
      <w:sz w:val="22"/>
    </w:rPr>
  </w:style>
  <w:style w:type="character" w:styleId="Lbjegyzet-hivatkozs">
    <w:name w:val="footnote reference"/>
    <w:basedOn w:val="Bekezdsalapbettpusa"/>
    <w:semiHidden/>
    <w:rsid w:val="00E95128"/>
    <w:rPr>
      <w:rFonts w:cs="Times New Roman"/>
      <w:position w:val="6"/>
      <w:sz w:val="16"/>
      <w:szCs w:val="16"/>
    </w:rPr>
  </w:style>
  <w:style w:type="paragraph" w:customStyle="1" w:styleId="lita">
    <w:name w:val="lit_a"/>
    <w:basedOn w:val="Norml"/>
    <w:rsid w:val="00E95128"/>
    <w:pPr>
      <w:spacing w:after="20"/>
      <w:ind w:left="624" w:hanging="340"/>
      <w:jc w:val="both"/>
    </w:pPr>
    <w:rPr>
      <w:rFonts w:ascii="Times" w:hAnsi="Times"/>
      <w:lang w:val="en-US"/>
    </w:rPr>
  </w:style>
  <w:style w:type="paragraph" w:customStyle="1" w:styleId="zif">
    <w:name w:val="zif"/>
    <w:basedOn w:val="Norml"/>
    <w:link w:val="zifChar"/>
    <w:rsid w:val="00E95128"/>
    <w:pPr>
      <w:tabs>
        <w:tab w:val="left" w:pos="620"/>
      </w:tabs>
      <w:spacing w:after="80"/>
      <w:jc w:val="both"/>
    </w:pPr>
    <w:rPr>
      <w:rFonts w:ascii="Times" w:hAnsi="Times"/>
      <w:lang w:val="en-US"/>
    </w:rPr>
  </w:style>
  <w:style w:type="character" w:customStyle="1" w:styleId="zifChar">
    <w:name w:val="zif Char"/>
    <w:basedOn w:val="Bekezdsalapbettpusa"/>
    <w:link w:val="zif"/>
    <w:locked/>
    <w:rsid w:val="00E95128"/>
    <w:rPr>
      <w:rFonts w:ascii="Times" w:eastAsia="Times New Roman" w:hAnsi="Times" w:cs="Times New Roman"/>
      <w:sz w:val="20"/>
      <w:szCs w:val="20"/>
      <w:lang w:val="en-US"/>
    </w:rPr>
  </w:style>
  <w:style w:type="paragraph" w:styleId="Listaszerbekezds">
    <w:name w:val="List Paragraph"/>
    <w:basedOn w:val="Norml"/>
    <w:qFormat/>
    <w:rsid w:val="00E95128"/>
    <w:pPr>
      <w:ind w:left="708"/>
    </w:pPr>
  </w:style>
  <w:style w:type="paragraph" w:customStyle="1" w:styleId="Tabulka">
    <w:name w:val="Tabulka"/>
    <w:basedOn w:val="Norml"/>
    <w:rsid w:val="00160AAA"/>
    <w:rPr>
      <w:color w:val="000000"/>
      <w:sz w:val="18"/>
    </w:rPr>
  </w:style>
  <w:style w:type="paragraph" w:customStyle="1" w:styleId="Pismenka">
    <w:name w:val="Pismenka"/>
    <w:basedOn w:val="Szvegtrzs"/>
    <w:rsid w:val="00160AAA"/>
    <w:pPr>
      <w:numPr>
        <w:numId w:val="7"/>
      </w:numPr>
      <w:tabs>
        <w:tab w:val="clear" w:pos="360"/>
        <w:tab w:val="num" w:pos="426"/>
      </w:tabs>
      <w:ind w:hanging="426"/>
    </w:pPr>
    <w:rPr>
      <w:b/>
    </w:rPr>
  </w:style>
  <w:style w:type="character" w:customStyle="1" w:styleId="Cmsor9Char">
    <w:name w:val="Címsor 9 Char"/>
    <w:basedOn w:val="Bekezdsalapbettpusa"/>
    <w:link w:val="Cmsor9"/>
    <w:semiHidden/>
    <w:rsid w:val="003E0FA2"/>
    <w:rPr>
      <w:rFonts w:ascii="Cambria" w:eastAsia="Times New Roman" w:hAnsi="Cambria" w:cs="Times New Roman"/>
      <w:i/>
      <w:iCs/>
      <w:color w:val="404040"/>
      <w:sz w:val="20"/>
      <w:szCs w:val="20"/>
    </w:rPr>
  </w:style>
  <w:style w:type="paragraph" w:styleId="Buborkszveg">
    <w:name w:val="Balloon Text"/>
    <w:basedOn w:val="Norml"/>
    <w:link w:val="BuborkszvegChar"/>
    <w:uiPriority w:val="99"/>
    <w:semiHidden/>
    <w:unhideWhenUsed/>
    <w:rsid w:val="004B69E1"/>
    <w:rPr>
      <w:rFonts w:ascii="Tahoma" w:hAnsi="Tahoma" w:cs="Tahoma"/>
      <w:sz w:val="16"/>
      <w:szCs w:val="16"/>
    </w:rPr>
  </w:style>
  <w:style w:type="character" w:customStyle="1" w:styleId="BuborkszvegChar">
    <w:name w:val="Buborékszöveg Char"/>
    <w:basedOn w:val="Bekezdsalapbettpusa"/>
    <w:link w:val="Buborkszveg"/>
    <w:uiPriority w:val="99"/>
    <w:semiHidden/>
    <w:rsid w:val="004B69E1"/>
    <w:rPr>
      <w:rFonts w:ascii="Tahoma" w:eastAsia="Times New Roman" w:hAnsi="Tahoma" w:cs="Tahoma"/>
      <w:sz w:val="16"/>
      <w:szCs w:val="16"/>
    </w:rPr>
  </w:style>
  <w:style w:type="character" w:customStyle="1" w:styleId="ra">
    <w:name w:val="ra"/>
    <w:basedOn w:val="Bekezdsalapbettpusa"/>
    <w:rsid w:val="005E3F0D"/>
  </w:style>
</w:styles>
</file>

<file path=word/webSettings.xml><?xml version="1.0" encoding="utf-8"?>
<w:webSettings xmlns:r="http://schemas.openxmlformats.org/officeDocument/2006/relationships" xmlns:w="http://schemas.openxmlformats.org/wordprocessingml/2006/main">
  <w:divs>
    <w:div w:id="31379893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44503845">
      <w:bodyDiv w:val="1"/>
      <w:marLeft w:val="0"/>
      <w:marRight w:val="0"/>
      <w:marTop w:val="0"/>
      <w:marBottom w:val="0"/>
      <w:divBdr>
        <w:top w:val="none" w:sz="0" w:space="0" w:color="auto"/>
        <w:left w:val="none" w:sz="0" w:space="0" w:color="auto"/>
        <w:bottom w:val="none" w:sz="0" w:space="0" w:color="auto"/>
        <w:right w:val="none" w:sz="0" w:space="0" w:color="auto"/>
      </w:divBdr>
    </w:div>
    <w:div w:id="1011183435">
      <w:bodyDiv w:val="1"/>
      <w:marLeft w:val="0"/>
      <w:marRight w:val="0"/>
      <w:marTop w:val="0"/>
      <w:marBottom w:val="0"/>
      <w:divBdr>
        <w:top w:val="none" w:sz="0" w:space="0" w:color="auto"/>
        <w:left w:val="none" w:sz="0" w:space="0" w:color="auto"/>
        <w:bottom w:val="none" w:sz="0" w:space="0" w:color="auto"/>
        <w:right w:val="none" w:sz="0" w:space="0" w:color="auto"/>
      </w:divBdr>
    </w:div>
    <w:div w:id="1191841913">
      <w:bodyDiv w:val="1"/>
      <w:marLeft w:val="0"/>
      <w:marRight w:val="0"/>
      <w:marTop w:val="0"/>
      <w:marBottom w:val="0"/>
      <w:divBdr>
        <w:top w:val="none" w:sz="0" w:space="0" w:color="auto"/>
        <w:left w:val="none" w:sz="0" w:space="0" w:color="auto"/>
        <w:bottom w:val="none" w:sz="0" w:space="0" w:color="auto"/>
        <w:right w:val="none" w:sz="0" w:space="0" w:color="auto"/>
      </w:divBdr>
    </w:div>
    <w:div w:id="1236816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Office_Excel_munkalap3.xlsx"/><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Office_Excel_munkalap2.xlsx"/><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2.emf"/><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package" Target="embeddings/Microsoft_Office_Excel_munkalap1.xlsx"/><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nata\Desktop\RENATA_Subory\Lavender\Zavierka\2013\Vykazy\Poznamky_FINAL_15022012.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F2F38D-9803-4535-AFF1-C77C5A1CCD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Poznamky_FINAL_15022012</Template>
  <TotalTime>24</TotalTime>
  <Pages>6</Pages>
  <Words>1533</Words>
  <Characters>10585</Characters>
  <Application>Microsoft Office Word</Application>
  <DocSecurity>0</DocSecurity>
  <Lines>88</Lines>
  <Paragraphs>24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12094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Renata</dc:creator>
  <cp:lastModifiedBy>Felhasználó</cp:lastModifiedBy>
  <cp:revision>10</cp:revision>
  <cp:lastPrinted>2011-11-22T08:34:00Z</cp:lastPrinted>
  <dcterms:created xsi:type="dcterms:W3CDTF">2018-02-08T14:02:00Z</dcterms:created>
  <dcterms:modified xsi:type="dcterms:W3CDTF">2018-02-08T14:25:00Z</dcterms:modified>
</cp:coreProperties>
</file>