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563F" w:rsidRPr="001E563F" w:rsidRDefault="001E563F" w:rsidP="001E563F">
      <w:pPr>
        <w:pStyle w:val="Default"/>
        <w:jc w:val="center"/>
        <w:rPr>
          <w:sz w:val="44"/>
          <w:szCs w:val="44"/>
        </w:rPr>
      </w:pPr>
      <w:bookmarkStart w:id="0" w:name="_GoBack"/>
      <w:bookmarkEnd w:id="0"/>
      <w:r w:rsidRPr="001E563F">
        <w:rPr>
          <w:b/>
          <w:bCs/>
          <w:sz w:val="44"/>
          <w:szCs w:val="44"/>
        </w:rPr>
        <w:t>DENNÝ STACIONÁR Adm. M. A. de Ruyter</w:t>
      </w:r>
    </w:p>
    <w:p w:rsidR="001E563F" w:rsidRPr="001E563F" w:rsidRDefault="001E563F" w:rsidP="001E563F">
      <w:pPr>
        <w:pStyle w:val="Default"/>
        <w:jc w:val="center"/>
        <w:rPr>
          <w:b/>
          <w:bCs/>
          <w:sz w:val="44"/>
          <w:szCs w:val="44"/>
        </w:rPr>
      </w:pPr>
      <w:r w:rsidRPr="001E563F">
        <w:rPr>
          <w:b/>
          <w:bCs/>
          <w:sz w:val="44"/>
          <w:szCs w:val="44"/>
        </w:rPr>
        <w:t>Školská 13, 946 15  Tôň</w:t>
      </w:r>
    </w:p>
    <w:p w:rsidR="001E563F" w:rsidRDefault="001E563F" w:rsidP="001E563F">
      <w:pPr>
        <w:pStyle w:val="Default"/>
        <w:jc w:val="center"/>
        <w:rPr>
          <w:b/>
          <w:bCs/>
          <w:sz w:val="56"/>
          <w:szCs w:val="56"/>
        </w:rPr>
      </w:pPr>
    </w:p>
    <w:p w:rsidR="001E563F" w:rsidRDefault="001E563F" w:rsidP="001E563F">
      <w:pPr>
        <w:pStyle w:val="Default"/>
        <w:jc w:val="center"/>
        <w:rPr>
          <w:b/>
          <w:bCs/>
          <w:sz w:val="56"/>
          <w:szCs w:val="56"/>
        </w:rPr>
      </w:pPr>
    </w:p>
    <w:p w:rsidR="00CE3727" w:rsidRDefault="00CE3727" w:rsidP="001E563F">
      <w:pPr>
        <w:pStyle w:val="Default"/>
        <w:jc w:val="center"/>
        <w:rPr>
          <w:b/>
          <w:bCs/>
          <w:sz w:val="56"/>
          <w:szCs w:val="56"/>
        </w:rPr>
      </w:pPr>
    </w:p>
    <w:p w:rsidR="001E563F" w:rsidRDefault="001E563F" w:rsidP="001E563F">
      <w:pPr>
        <w:pStyle w:val="Default"/>
        <w:jc w:val="center"/>
        <w:rPr>
          <w:b/>
          <w:bCs/>
          <w:sz w:val="56"/>
          <w:szCs w:val="56"/>
        </w:rPr>
      </w:pPr>
    </w:p>
    <w:p w:rsidR="00B92D7C" w:rsidRDefault="00B92D7C" w:rsidP="001E563F">
      <w:pPr>
        <w:pStyle w:val="Default"/>
        <w:jc w:val="center"/>
        <w:rPr>
          <w:b/>
          <w:bCs/>
          <w:sz w:val="56"/>
          <w:szCs w:val="56"/>
        </w:rPr>
      </w:pPr>
    </w:p>
    <w:p w:rsidR="00B92D7C" w:rsidRDefault="00B92D7C" w:rsidP="001E563F">
      <w:pPr>
        <w:pStyle w:val="Default"/>
        <w:jc w:val="center"/>
        <w:rPr>
          <w:b/>
          <w:bCs/>
          <w:sz w:val="56"/>
          <w:szCs w:val="56"/>
        </w:rPr>
      </w:pPr>
    </w:p>
    <w:p w:rsidR="00B92D7C" w:rsidRDefault="00B92D7C" w:rsidP="001E563F">
      <w:pPr>
        <w:pStyle w:val="Default"/>
        <w:jc w:val="center"/>
        <w:rPr>
          <w:b/>
          <w:bCs/>
          <w:sz w:val="56"/>
          <w:szCs w:val="56"/>
        </w:rPr>
      </w:pPr>
    </w:p>
    <w:p w:rsidR="001E563F" w:rsidRDefault="001E563F" w:rsidP="001E563F">
      <w:pPr>
        <w:pStyle w:val="Default"/>
        <w:jc w:val="center"/>
        <w:rPr>
          <w:rFonts w:ascii="Calibri" w:hAnsi="Calibri" w:cs="Calibri"/>
          <w:sz w:val="22"/>
          <w:szCs w:val="22"/>
        </w:rPr>
      </w:pPr>
      <w:r>
        <w:rPr>
          <w:b/>
          <w:bCs/>
          <w:sz w:val="56"/>
          <w:szCs w:val="56"/>
        </w:rPr>
        <w:t>Výročná správa za rok 201</w:t>
      </w:r>
      <w:r w:rsidR="002C5021">
        <w:rPr>
          <w:b/>
          <w:bCs/>
          <w:sz w:val="56"/>
          <w:szCs w:val="56"/>
        </w:rPr>
        <w:t>7</w:t>
      </w:r>
    </w:p>
    <w:p w:rsidR="001E563F" w:rsidRDefault="001E563F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p w:rsidR="008C6666" w:rsidRDefault="008C6666" w:rsidP="001E563F">
      <w:pPr>
        <w:pStyle w:val="Default"/>
        <w:rPr>
          <w:color w:val="auto"/>
        </w:rPr>
      </w:pPr>
    </w:p>
    <w:p w:rsidR="008C6666" w:rsidRDefault="008C6666" w:rsidP="001E563F">
      <w:pPr>
        <w:pStyle w:val="Default"/>
        <w:rPr>
          <w:color w:val="auto"/>
        </w:rPr>
      </w:pPr>
    </w:p>
    <w:p w:rsidR="008C6666" w:rsidRDefault="008C6666" w:rsidP="001E563F">
      <w:pPr>
        <w:pStyle w:val="Default"/>
        <w:rPr>
          <w:color w:val="auto"/>
        </w:rPr>
      </w:pPr>
    </w:p>
    <w:p w:rsidR="008C6666" w:rsidRDefault="008C6666" w:rsidP="001E563F">
      <w:pPr>
        <w:pStyle w:val="Default"/>
        <w:rPr>
          <w:color w:val="auto"/>
        </w:rPr>
      </w:pPr>
    </w:p>
    <w:p w:rsidR="008C6666" w:rsidRDefault="008C6666" w:rsidP="001E563F">
      <w:pPr>
        <w:pStyle w:val="Default"/>
        <w:rPr>
          <w:color w:val="auto"/>
        </w:rPr>
      </w:pPr>
    </w:p>
    <w:p w:rsidR="008C6666" w:rsidRDefault="008C6666" w:rsidP="001E563F">
      <w:pPr>
        <w:pStyle w:val="Default"/>
        <w:rPr>
          <w:color w:val="auto"/>
        </w:rPr>
      </w:pPr>
    </w:p>
    <w:p w:rsidR="008C6666" w:rsidRDefault="008C6666" w:rsidP="001E563F">
      <w:pPr>
        <w:pStyle w:val="Default"/>
        <w:rPr>
          <w:color w:val="auto"/>
        </w:rPr>
      </w:pPr>
    </w:p>
    <w:p w:rsidR="008C6666" w:rsidRDefault="008C6666" w:rsidP="001E563F">
      <w:pPr>
        <w:pStyle w:val="Default"/>
        <w:rPr>
          <w:color w:val="auto"/>
        </w:rPr>
      </w:pPr>
    </w:p>
    <w:p w:rsidR="008C6666" w:rsidRDefault="008C6666" w:rsidP="001E563F">
      <w:pPr>
        <w:pStyle w:val="Default"/>
        <w:rPr>
          <w:color w:val="auto"/>
        </w:rPr>
      </w:pPr>
    </w:p>
    <w:p w:rsidR="008C6666" w:rsidRDefault="008C6666" w:rsidP="001E563F">
      <w:pPr>
        <w:pStyle w:val="Default"/>
        <w:rPr>
          <w:color w:val="auto"/>
        </w:rPr>
      </w:pPr>
    </w:p>
    <w:p w:rsidR="008C6666" w:rsidRDefault="008C6666" w:rsidP="001E563F">
      <w:pPr>
        <w:pStyle w:val="Default"/>
        <w:rPr>
          <w:color w:val="auto"/>
        </w:rPr>
      </w:pPr>
    </w:p>
    <w:p w:rsidR="008C6666" w:rsidRDefault="008C6666" w:rsidP="001E563F">
      <w:pPr>
        <w:pStyle w:val="Default"/>
        <w:rPr>
          <w:color w:val="auto"/>
        </w:rPr>
      </w:pPr>
    </w:p>
    <w:p w:rsidR="008C6666" w:rsidRDefault="008C6666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sk-SK"/>
        </w:rPr>
        <w:id w:val="1540075"/>
        <w:docPartObj>
          <w:docPartGallery w:val="Table of Contents"/>
          <w:docPartUnique/>
        </w:docPartObj>
      </w:sdtPr>
      <w:sdtEndPr/>
      <w:sdtContent>
        <w:p w:rsidR="00B92D7C" w:rsidRDefault="00B92D7C">
          <w:pPr>
            <w:pStyle w:val="Nadpisobsahu"/>
            <w:rPr>
              <w:color w:val="auto"/>
            </w:rPr>
          </w:pPr>
          <w:r>
            <w:rPr>
              <w:color w:val="auto"/>
            </w:rPr>
            <w:t>Obsah</w:t>
          </w:r>
        </w:p>
        <w:p w:rsidR="00B92D7C" w:rsidRDefault="00B92D7C" w:rsidP="00B92D7C">
          <w:pPr>
            <w:rPr>
              <w:lang w:val="hu-HU"/>
            </w:rPr>
          </w:pPr>
        </w:p>
        <w:p w:rsidR="00B92D7C" w:rsidRPr="00B92D7C" w:rsidRDefault="00B92D7C" w:rsidP="00B92D7C">
          <w:pPr>
            <w:rPr>
              <w:lang w:val="hu-HU"/>
            </w:rPr>
          </w:pPr>
        </w:p>
        <w:p w:rsidR="00AD6DC1" w:rsidRDefault="00B06998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r>
            <w:rPr>
              <w:lang w:val="hu-HU"/>
            </w:rPr>
            <w:fldChar w:fldCharType="begin"/>
          </w:r>
          <w:r w:rsidR="00B92D7C">
            <w:rPr>
              <w:lang w:val="hu-HU"/>
            </w:rPr>
            <w:instrText xml:space="preserve"> TOC \o "1-3" \h \z \u </w:instrText>
          </w:r>
          <w:r>
            <w:rPr>
              <w:lang w:val="hu-HU"/>
            </w:rPr>
            <w:fldChar w:fldCharType="separate"/>
          </w:r>
          <w:hyperlink w:anchor="_Toc505086481" w:history="1">
            <w:r w:rsidR="00AD6DC1" w:rsidRPr="00520980">
              <w:rPr>
                <w:rStyle w:val="Hypertextovodkaz"/>
                <w:b/>
                <w:bCs/>
                <w:noProof/>
              </w:rPr>
              <w:t>Úvod</w:t>
            </w:r>
            <w:r w:rsidR="00AD6DC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6DC1" w:rsidRDefault="00AD3807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82" w:history="1">
            <w:r w:rsidR="00AD6DC1" w:rsidRPr="00520980">
              <w:rPr>
                <w:rStyle w:val="Hypertextovodkaz"/>
                <w:b/>
                <w:bCs/>
                <w:noProof/>
              </w:rPr>
              <w:t>1. DENNÝ STACIONÁR</w:t>
            </w:r>
            <w:r w:rsidR="00AD6DC1">
              <w:rPr>
                <w:noProof/>
                <w:webHidden/>
              </w:rPr>
              <w:tab/>
            </w:r>
            <w:r w:rsidR="00B06998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_Toc505086482 \h </w:instrText>
            </w:r>
            <w:r w:rsidR="00B06998">
              <w:rPr>
                <w:noProof/>
                <w:webHidden/>
              </w:rPr>
            </w:r>
            <w:r w:rsidR="00B06998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4</w:t>
            </w:r>
            <w:r w:rsidR="00B06998">
              <w:rPr>
                <w:noProof/>
                <w:webHidden/>
              </w:rPr>
              <w:fldChar w:fldCharType="end"/>
            </w:r>
          </w:hyperlink>
        </w:p>
        <w:p w:rsidR="00AD6DC1" w:rsidRDefault="00AD380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83" w:history="1">
            <w:r w:rsidR="00AD6DC1" w:rsidRPr="00520980">
              <w:rPr>
                <w:rStyle w:val="Hypertextovodkaz"/>
                <w:b/>
                <w:bCs/>
                <w:noProof/>
              </w:rPr>
              <w:t>1.1 Základné informácie o zariadení</w:t>
            </w:r>
            <w:r w:rsidR="00AD6DC1">
              <w:rPr>
                <w:noProof/>
                <w:webHidden/>
              </w:rPr>
              <w:tab/>
            </w:r>
            <w:r w:rsidR="00B06998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_Toc505086483 \h </w:instrText>
            </w:r>
            <w:r w:rsidR="00B06998">
              <w:rPr>
                <w:noProof/>
                <w:webHidden/>
              </w:rPr>
            </w:r>
            <w:r w:rsidR="00B06998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4</w:t>
            </w:r>
            <w:r w:rsidR="00B06998">
              <w:rPr>
                <w:noProof/>
                <w:webHidden/>
              </w:rPr>
              <w:fldChar w:fldCharType="end"/>
            </w:r>
          </w:hyperlink>
        </w:p>
        <w:p w:rsidR="00AD6DC1" w:rsidRDefault="00AD380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84" w:history="1">
            <w:r w:rsidR="00AD6DC1" w:rsidRPr="00520980">
              <w:rPr>
                <w:rStyle w:val="Hypertextovodkaz"/>
                <w:b/>
                <w:bCs/>
                <w:noProof/>
              </w:rPr>
              <w:t>1.2 Predmet činnosti a kapacita zariadenia</w:t>
            </w:r>
            <w:r w:rsidR="00AD6DC1">
              <w:rPr>
                <w:noProof/>
                <w:webHidden/>
              </w:rPr>
              <w:tab/>
            </w:r>
            <w:r w:rsidR="00B06998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_Toc505086484 \h </w:instrText>
            </w:r>
            <w:r w:rsidR="00B06998">
              <w:rPr>
                <w:noProof/>
                <w:webHidden/>
              </w:rPr>
            </w:r>
            <w:r w:rsidR="00B06998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5</w:t>
            </w:r>
            <w:r w:rsidR="00B06998">
              <w:rPr>
                <w:noProof/>
                <w:webHidden/>
              </w:rPr>
              <w:fldChar w:fldCharType="end"/>
            </w:r>
          </w:hyperlink>
        </w:p>
        <w:p w:rsidR="00AD6DC1" w:rsidRDefault="00AD380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85" w:history="1">
            <w:r w:rsidR="00AD6DC1" w:rsidRPr="00520980">
              <w:rPr>
                <w:rStyle w:val="Hypertextovodkaz"/>
                <w:b/>
                <w:bCs/>
                <w:noProof/>
              </w:rPr>
              <w:t>1.3 Organizačná štruktúra a riadenie zariadenia</w:t>
            </w:r>
            <w:r w:rsidR="00AD6DC1">
              <w:rPr>
                <w:noProof/>
                <w:webHidden/>
              </w:rPr>
              <w:tab/>
            </w:r>
            <w:r w:rsidR="00B06998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_Toc505086485 \h </w:instrText>
            </w:r>
            <w:r w:rsidR="00B06998">
              <w:rPr>
                <w:noProof/>
                <w:webHidden/>
              </w:rPr>
            </w:r>
            <w:r w:rsidR="00B06998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5</w:t>
            </w:r>
            <w:r w:rsidR="00B06998">
              <w:rPr>
                <w:noProof/>
                <w:webHidden/>
              </w:rPr>
              <w:fldChar w:fldCharType="end"/>
            </w:r>
          </w:hyperlink>
        </w:p>
        <w:p w:rsidR="00AD6DC1" w:rsidRDefault="00AD3807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86" w:history="1">
            <w:r w:rsidR="00AD6DC1" w:rsidRPr="00520980">
              <w:rPr>
                <w:rStyle w:val="Hypertextovodkaz"/>
                <w:b/>
                <w:bCs/>
                <w:noProof/>
              </w:rPr>
              <w:t>2. VYBAVENIE ZARIADENIA</w:t>
            </w:r>
            <w:r w:rsidR="00AD6DC1">
              <w:rPr>
                <w:noProof/>
                <w:webHidden/>
              </w:rPr>
              <w:tab/>
            </w:r>
            <w:r w:rsidR="00B06998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_Toc505086486 \h </w:instrText>
            </w:r>
            <w:r w:rsidR="00B06998">
              <w:rPr>
                <w:noProof/>
                <w:webHidden/>
              </w:rPr>
            </w:r>
            <w:r w:rsidR="00B06998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6</w:t>
            </w:r>
            <w:r w:rsidR="00B06998">
              <w:rPr>
                <w:noProof/>
                <w:webHidden/>
              </w:rPr>
              <w:fldChar w:fldCharType="end"/>
            </w:r>
          </w:hyperlink>
        </w:p>
        <w:p w:rsidR="00AD6DC1" w:rsidRDefault="00AD3807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87" w:history="1">
            <w:r w:rsidR="00AD6DC1" w:rsidRPr="00520980">
              <w:rPr>
                <w:rStyle w:val="Hypertextovodkaz"/>
                <w:b/>
                <w:bCs/>
                <w:noProof/>
              </w:rPr>
              <w:t>3. POSKYTOVANÉ SLUŽBY</w:t>
            </w:r>
            <w:r w:rsidR="00AD6DC1">
              <w:rPr>
                <w:noProof/>
                <w:webHidden/>
              </w:rPr>
              <w:tab/>
            </w:r>
            <w:r w:rsidR="00B06998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_Toc505086487 \h </w:instrText>
            </w:r>
            <w:r w:rsidR="00B06998">
              <w:rPr>
                <w:noProof/>
                <w:webHidden/>
              </w:rPr>
            </w:r>
            <w:r w:rsidR="00B06998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9</w:t>
            </w:r>
            <w:r w:rsidR="00B06998">
              <w:rPr>
                <w:noProof/>
                <w:webHidden/>
              </w:rPr>
              <w:fldChar w:fldCharType="end"/>
            </w:r>
          </w:hyperlink>
        </w:p>
        <w:p w:rsidR="00AD6DC1" w:rsidRDefault="00AD380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89" w:history="1">
            <w:r w:rsidR="00AD6DC1" w:rsidRPr="00520980">
              <w:rPr>
                <w:rStyle w:val="Hypertextovodkaz"/>
                <w:b/>
                <w:bCs/>
                <w:noProof/>
              </w:rPr>
              <w:t>3.1 Základné sociálne poradenstvo</w:t>
            </w:r>
            <w:r w:rsidR="00AD6DC1">
              <w:rPr>
                <w:noProof/>
                <w:webHidden/>
              </w:rPr>
              <w:tab/>
            </w:r>
            <w:r w:rsidR="00B06998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_Toc505086489 \h </w:instrText>
            </w:r>
            <w:r w:rsidR="00B06998">
              <w:rPr>
                <w:noProof/>
                <w:webHidden/>
              </w:rPr>
            </w:r>
            <w:r w:rsidR="00B06998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9</w:t>
            </w:r>
            <w:r w:rsidR="00B06998">
              <w:rPr>
                <w:noProof/>
                <w:webHidden/>
              </w:rPr>
              <w:fldChar w:fldCharType="end"/>
            </w:r>
          </w:hyperlink>
        </w:p>
        <w:p w:rsidR="00AD6DC1" w:rsidRDefault="00AD380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90" w:history="1">
            <w:r w:rsidR="00AD6DC1" w:rsidRPr="00520980">
              <w:rPr>
                <w:rStyle w:val="Hypertextovodkaz"/>
                <w:b/>
                <w:bCs/>
                <w:noProof/>
              </w:rPr>
              <w:t>3.2 Individuálna a skupinová práca s klientmi</w:t>
            </w:r>
            <w:r w:rsidR="00AD6DC1">
              <w:rPr>
                <w:noProof/>
                <w:webHidden/>
              </w:rPr>
              <w:tab/>
            </w:r>
            <w:r w:rsidR="00B06998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_Toc505086490 \h </w:instrText>
            </w:r>
            <w:r w:rsidR="00B06998">
              <w:rPr>
                <w:noProof/>
                <w:webHidden/>
              </w:rPr>
            </w:r>
            <w:r w:rsidR="00B06998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9</w:t>
            </w:r>
            <w:r w:rsidR="00B06998">
              <w:rPr>
                <w:noProof/>
                <w:webHidden/>
              </w:rPr>
              <w:fldChar w:fldCharType="end"/>
            </w:r>
          </w:hyperlink>
        </w:p>
        <w:p w:rsidR="00AD6DC1" w:rsidRDefault="00AD3807">
          <w:pPr>
            <w:pStyle w:val="Obsah3"/>
            <w:rPr>
              <w:rFonts w:eastAsiaTheme="minorEastAsia"/>
              <w:noProof/>
              <w:lang w:eastAsia="sk-SK"/>
            </w:rPr>
          </w:pPr>
          <w:hyperlink w:anchor="_Toc505086491" w:history="1">
            <w:r w:rsidR="00AD6DC1" w:rsidRPr="00520980">
              <w:rPr>
                <w:rStyle w:val="Hypertextovodkaz"/>
                <w:b/>
                <w:bCs/>
                <w:noProof/>
              </w:rPr>
              <w:t>3.3 Obslužné činnosti</w:t>
            </w:r>
            <w:r w:rsidR="00AD6DC1">
              <w:rPr>
                <w:noProof/>
                <w:webHidden/>
              </w:rPr>
              <w:tab/>
            </w:r>
            <w:r w:rsidR="00B06998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_Toc505086491 \h </w:instrText>
            </w:r>
            <w:r w:rsidR="00B06998">
              <w:rPr>
                <w:noProof/>
                <w:webHidden/>
              </w:rPr>
            </w:r>
            <w:r w:rsidR="00B06998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10</w:t>
            </w:r>
            <w:r w:rsidR="00B06998">
              <w:rPr>
                <w:noProof/>
                <w:webHidden/>
              </w:rPr>
              <w:fldChar w:fldCharType="end"/>
            </w:r>
          </w:hyperlink>
        </w:p>
        <w:p w:rsidR="00AD6DC1" w:rsidRDefault="00AD3807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92" w:history="1">
            <w:r w:rsidR="00AD6DC1" w:rsidRPr="00520980">
              <w:rPr>
                <w:rStyle w:val="Hypertextovodkaz"/>
                <w:b/>
                <w:bCs/>
                <w:noProof/>
              </w:rPr>
              <w:t>4. FINANČNÁ SITUÁCIA ZA ROK 2016</w:t>
            </w:r>
            <w:r w:rsidR="00AD6DC1">
              <w:rPr>
                <w:noProof/>
                <w:webHidden/>
              </w:rPr>
              <w:tab/>
            </w:r>
            <w:r w:rsidR="00B06998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_Toc505086492 \h </w:instrText>
            </w:r>
            <w:r w:rsidR="00B06998">
              <w:rPr>
                <w:noProof/>
                <w:webHidden/>
              </w:rPr>
            </w:r>
            <w:r w:rsidR="00B06998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12</w:t>
            </w:r>
            <w:r w:rsidR="00B06998">
              <w:rPr>
                <w:noProof/>
                <w:webHidden/>
              </w:rPr>
              <w:fldChar w:fldCharType="end"/>
            </w:r>
          </w:hyperlink>
        </w:p>
        <w:p w:rsidR="00AD6DC1" w:rsidRDefault="00AD380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93" w:history="1">
            <w:r w:rsidR="00AD6DC1" w:rsidRPr="00520980">
              <w:rPr>
                <w:rStyle w:val="Hypertextovodkaz"/>
                <w:b/>
                <w:bCs/>
                <w:noProof/>
              </w:rPr>
              <w:t>4.1 Prehľad o peňažných príjmoch a výdavkoch zariadenia</w:t>
            </w:r>
            <w:r w:rsidR="00AD6DC1">
              <w:rPr>
                <w:noProof/>
                <w:webHidden/>
              </w:rPr>
              <w:tab/>
            </w:r>
            <w:r w:rsidR="00B06998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_Toc505086493 \h </w:instrText>
            </w:r>
            <w:r w:rsidR="00B06998">
              <w:rPr>
                <w:noProof/>
                <w:webHidden/>
              </w:rPr>
            </w:r>
            <w:r w:rsidR="00B06998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12</w:t>
            </w:r>
            <w:r w:rsidR="00B06998">
              <w:rPr>
                <w:noProof/>
                <w:webHidden/>
              </w:rPr>
              <w:fldChar w:fldCharType="end"/>
            </w:r>
          </w:hyperlink>
        </w:p>
        <w:p w:rsidR="00AD6DC1" w:rsidRDefault="00AD3807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94" w:history="1">
            <w:r w:rsidR="00AD6DC1" w:rsidRPr="00520980">
              <w:rPr>
                <w:rStyle w:val="Hypertextovodkaz"/>
                <w:b/>
                <w:bCs/>
                <w:noProof/>
              </w:rPr>
              <w:t xml:space="preserve"> Z</w:t>
            </w:r>
            <w:r w:rsidR="009178C7">
              <w:rPr>
                <w:rStyle w:val="Hypertextovodkaz"/>
                <w:b/>
                <w:bCs/>
                <w:noProof/>
              </w:rPr>
              <w:t>áver</w:t>
            </w:r>
            <w:r w:rsidR="00AD6DC1">
              <w:rPr>
                <w:noProof/>
                <w:webHidden/>
              </w:rPr>
              <w:tab/>
            </w:r>
            <w:r w:rsidR="00B06998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_Toc505086494 \h </w:instrText>
            </w:r>
            <w:r w:rsidR="00B06998">
              <w:rPr>
                <w:noProof/>
                <w:webHidden/>
              </w:rPr>
            </w:r>
            <w:r w:rsidR="00B06998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13</w:t>
            </w:r>
            <w:r w:rsidR="00B06998">
              <w:rPr>
                <w:noProof/>
                <w:webHidden/>
              </w:rPr>
              <w:fldChar w:fldCharType="end"/>
            </w:r>
          </w:hyperlink>
        </w:p>
        <w:p w:rsidR="00B92D7C" w:rsidRDefault="00B06998">
          <w:pPr>
            <w:rPr>
              <w:lang w:val="hu-HU"/>
            </w:rPr>
          </w:pPr>
          <w:r>
            <w:rPr>
              <w:lang w:val="hu-HU"/>
            </w:rPr>
            <w:fldChar w:fldCharType="end"/>
          </w:r>
        </w:p>
      </w:sdtContent>
    </w:sdt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6F00DE">
      <w:pPr>
        <w:pStyle w:val="Default"/>
        <w:spacing w:line="360" w:lineRule="auto"/>
        <w:jc w:val="both"/>
        <w:outlineLvl w:val="0"/>
        <w:rPr>
          <w:b/>
          <w:bCs/>
          <w:color w:val="auto"/>
        </w:rPr>
      </w:pPr>
      <w:bookmarkStart w:id="1" w:name="_Toc505086481"/>
      <w:r>
        <w:rPr>
          <w:b/>
          <w:bCs/>
          <w:color w:val="auto"/>
        </w:rPr>
        <w:lastRenderedPageBreak/>
        <w:t>Úvod</w:t>
      </w:r>
      <w:bookmarkEnd w:id="1"/>
    </w:p>
    <w:p w:rsidR="006F00DE" w:rsidRDefault="006F00DE" w:rsidP="006F00D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F0FA4" w:rsidRPr="00B92D7C">
        <w:rPr>
          <w:rFonts w:ascii="Times New Roman" w:hAnsi="Times New Roman" w:cs="Times New Roman"/>
          <w:sz w:val="24"/>
          <w:szCs w:val="24"/>
        </w:rPr>
        <w:t xml:space="preserve">Cieľom </w:t>
      </w:r>
      <w:r>
        <w:rPr>
          <w:rFonts w:ascii="Times New Roman" w:hAnsi="Times New Roman" w:cs="Times New Roman"/>
          <w:sz w:val="24"/>
          <w:szCs w:val="24"/>
        </w:rPr>
        <w:t xml:space="preserve">poskytovania </w:t>
      </w:r>
      <w:r w:rsidR="00AF0FA4" w:rsidRPr="00B92D7C">
        <w:rPr>
          <w:rFonts w:ascii="Times New Roman" w:hAnsi="Times New Roman" w:cs="Times New Roman"/>
          <w:sz w:val="24"/>
          <w:szCs w:val="24"/>
        </w:rPr>
        <w:t xml:space="preserve">sociálnej služby </w:t>
      </w:r>
      <w:r>
        <w:rPr>
          <w:rFonts w:ascii="Times New Roman" w:hAnsi="Times New Roman" w:cs="Times New Roman"/>
          <w:sz w:val="24"/>
          <w:szCs w:val="24"/>
        </w:rPr>
        <w:t xml:space="preserve">v našom zariadení je uspokojenie potrieb a  požiadaviek prijímateľov sociálnej služby a ich blízkych s cieľom čo najdlhšieho zotrvania v domácom prostredí. </w:t>
      </w:r>
    </w:p>
    <w:p w:rsidR="00AF0FA4" w:rsidRPr="00B92D7C" w:rsidRDefault="006F00DE" w:rsidP="006F00D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Počas pobytu v dennom stacionári naši klienti môžu stráviť príjemné chvíle a zmysluplne tráviť čas vychádzajúc z ich priorít. </w:t>
      </w:r>
      <w:r w:rsidR="00AF0FA4" w:rsidRPr="00B92D7C">
        <w:rPr>
          <w:rFonts w:ascii="Times New Roman" w:hAnsi="Times New Roman" w:cs="Times New Roman"/>
          <w:sz w:val="24"/>
          <w:szCs w:val="24"/>
        </w:rPr>
        <w:t>Prostredníctvom širokého spektra metód a techník je prijímateľ sociálnej služby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F0FA4" w:rsidRPr="00B92D7C">
        <w:rPr>
          <w:rFonts w:ascii="Times New Roman" w:hAnsi="Times New Roman" w:cs="Times New Roman"/>
          <w:sz w:val="24"/>
          <w:szCs w:val="24"/>
        </w:rPr>
        <w:t>podporovaný pri prekonávaní sociálnej izolácie, pri nadobúdaní a rozvoji sociálnych zručností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F0FA4" w:rsidRPr="00B92D7C">
        <w:rPr>
          <w:rFonts w:ascii="Times New Roman" w:hAnsi="Times New Roman" w:cs="Times New Roman"/>
          <w:sz w:val="24"/>
          <w:szCs w:val="24"/>
        </w:rPr>
        <w:t>a schopností, pri aktívnom zapájaní sa do zmysluplnej pracovnej činnosti a tiež pri návrate do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F0FA4" w:rsidRPr="00B92D7C">
        <w:rPr>
          <w:rFonts w:ascii="Times New Roman" w:hAnsi="Times New Roman" w:cs="Times New Roman"/>
          <w:sz w:val="24"/>
          <w:szCs w:val="24"/>
        </w:rPr>
        <w:t>prirodzeného fyzického a sociálneho prostredia. Význam denného stacionára spočíva v tom, že</w:t>
      </w:r>
      <w:r w:rsidR="00AF0FA4">
        <w:rPr>
          <w:rFonts w:ascii="Times New Roman" w:hAnsi="Times New Roman" w:cs="Times New Roman"/>
          <w:sz w:val="24"/>
          <w:szCs w:val="24"/>
        </w:rPr>
        <w:t xml:space="preserve"> </w:t>
      </w:r>
      <w:r w:rsidR="00AF0FA4" w:rsidRPr="00B92D7C">
        <w:rPr>
          <w:rFonts w:ascii="Times New Roman" w:hAnsi="Times New Roman" w:cs="Times New Roman"/>
          <w:sz w:val="24"/>
          <w:szCs w:val="24"/>
        </w:rPr>
        <w:t>prijímateľovi tejto sociálnej služby umožní zotrvať čo najdlhšie v rodinnom prostredí a v komunite.</w:t>
      </w:r>
    </w:p>
    <w:p w:rsidR="00AF0FA4" w:rsidRPr="00B92D7C" w:rsidRDefault="006F00DE" w:rsidP="006F00DE">
      <w:pPr>
        <w:pStyle w:val="Default"/>
        <w:spacing w:line="360" w:lineRule="auto"/>
        <w:jc w:val="both"/>
        <w:rPr>
          <w:color w:val="auto"/>
        </w:rPr>
      </w:pPr>
      <w:r>
        <w:tab/>
      </w:r>
      <w:r w:rsidR="00AF0FA4" w:rsidRPr="00B92D7C">
        <w:t>V dennom stacionári je nízky počet klientov, čo umožňuje individuálny prístup.</w:t>
      </w: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490958" w:rsidRDefault="00490958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490958" w:rsidRDefault="00490958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490958" w:rsidRDefault="00490958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490958" w:rsidRDefault="00490958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490958" w:rsidRDefault="00490958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1E563F" w:rsidRPr="00B92D7C" w:rsidRDefault="00B92D7C" w:rsidP="00B92D7C">
      <w:pPr>
        <w:pStyle w:val="Default"/>
        <w:spacing w:line="276" w:lineRule="auto"/>
        <w:jc w:val="both"/>
        <w:outlineLvl w:val="0"/>
        <w:rPr>
          <w:color w:val="auto"/>
        </w:rPr>
      </w:pPr>
      <w:bookmarkStart w:id="2" w:name="_Toc505086482"/>
      <w:r w:rsidRPr="00B92D7C">
        <w:rPr>
          <w:b/>
          <w:bCs/>
          <w:color w:val="auto"/>
        </w:rPr>
        <w:lastRenderedPageBreak/>
        <w:t>1</w:t>
      </w:r>
      <w:r w:rsidR="001E563F" w:rsidRPr="00B92D7C">
        <w:rPr>
          <w:b/>
          <w:bCs/>
          <w:color w:val="auto"/>
        </w:rPr>
        <w:t>. DENNÝ STACIONÁR</w:t>
      </w:r>
      <w:bookmarkEnd w:id="2"/>
      <w:r w:rsidR="001E563F" w:rsidRPr="00B92D7C">
        <w:rPr>
          <w:b/>
          <w:bCs/>
          <w:color w:val="auto"/>
        </w:rPr>
        <w:t xml:space="preserve"> </w:t>
      </w:r>
    </w:p>
    <w:p w:rsidR="001E563F" w:rsidRPr="00B92D7C" w:rsidRDefault="001E563F" w:rsidP="00B92D7C">
      <w:pPr>
        <w:pStyle w:val="Default"/>
        <w:spacing w:line="276" w:lineRule="auto"/>
        <w:jc w:val="both"/>
        <w:rPr>
          <w:color w:val="auto"/>
        </w:rPr>
      </w:pPr>
    </w:p>
    <w:p w:rsidR="001E563F" w:rsidRPr="00B92D7C" w:rsidRDefault="001E563F" w:rsidP="00B92D7C">
      <w:pPr>
        <w:pStyle w:val="Default"/>
        <w:spacing w:line="276" w:lineRule="auto"/>
        <w:jc w:val="both"/>
        <w:outlineLvl w:val="1"/>
        <w:rPr>
          <w:color w:val="auto"/>
        </w:rPr>
      </w:pPr>
      <w:bookmarkStart w:id="3" w:name="_Toc505086483"/>
      <w:r w:rsidRPr="00B92D7C">
        <w:rPr>
          <w:b/>
          <w:bCs/>
          <w:color w:val="auto"/>
        </w:rPr>
        <w:t>1.1 Základné informácie o zariadení</w:t>
      </w:r>
      <w:bookmarkEnd w:id="3"/>
      <w:r w:rsidRPr="00B92D7C">
        <w:rPr>
          <w:b/>
          <w:bCs/>
          <w:color w:val="auto"/>
        </w:rPr>
        <w:t xml:space="preserve"> </w:t>
      </w:r>
    </w:p>
    <w:p w:rsidR="002C5021" w:rsidRPr="00B92D7C" w:rsidRDefault="002C5021" w:rsidP="00B92D7C">
      <w:pPr>
        <w:pStyle w:val="Default"/>
        <w:spacing w:line="276" w:lineRule="auto"/>
        <w:jc w:val="both"/>
        <w:rPr>
          <w:b/>
          <w:bCs/>
          <w:color w:val="auto"/>
        </w:rPr>
      </w:pP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Zriaďovateľ: RKC na Slovensku - CZ Tôň</w:t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Riaditeľ:  Mgr. Csík György</w:t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IČO: 37855948</w:t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DIČ: 2021039493</w:t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Druh sociálnej služby: Denný stacionár</w:t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Zápis do registra: 1.8.2014</w:t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Odborný garant: Mgr. Csík György</w:t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 xml:space="preserve">Prevádzka: </w:t>
      </w:r>
      <w:r w:rsidRPr="00B92D7C">
        <w:rPr>
          <w:rFonts w:ascii="Times New Roman" w:hAnsi="Times New Roman" w:cs="Times New Roman"/>
          <w:b/>
          <w:sz w:val="24"/>
          <w:szCs w:val="24"/>
        </w:rPr>
        <w:tab/>
        <w:t>Školská 13, 946 15  Tôň</w:t>
      </w:r>
      <w:r w:rsidRPr="00B92D7C">
        <w:rPr>
          <w:rFonts w:ascii="Times New Roman" w:hAnsi="Times New Roman" w:cs="Times New Roman"/>
          <w:b/>
          <w:sz w:val="24"/>
          <w:szCs w:val="24"/>
        </w:rPr>
        <w:tab/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Telefonický kontakt: 0911661698</w:t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Email: info@deruyter.sk</w:t>
      </w:r>
      <w:r w:rsidRPr="00B92D7C">
        <w:rPr>
          <w:rFonts w:ascii="Times New Roman" w:hAnsi="Times New Roman" w:cs="Times New Roman"/>
          <w:b/>
          <w:sz w:val="24"/>
          <w:szCs w:val="24"/>
        </w:rPr>
        <w:tab/>
      </w:r>
      <w:r w:rsidRPr="00B92D7C">
        <w:rPr>
          <w:rFonts w:ascii="Times New Roman" w:hAnsi="Times New Roman" w:cs="Times New Roman"/>
          <w:b/>
          <w:sz w:val="24"/>
          <w:szCs w:val="24"/>
        </w:rPr>
        <w:tab/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 xml:space="preserve">Formy poskytovania sociálnej služby: </w:t>
      </w:r>
      <w:r w:rsidRPr="00B92D7C">
        <w:rPr>
          <w:rFonts w:ascii="Times New Roman" w:hAnsi="Times New Roman" w:cs="Times New Roman"/>
          <w:b/>
          <w:sz w:val="24"/>
          <w:szCs w:val="24"/>
        </w:rPr>
        <w:tab/>
        <w:t>Ambulantná</w:t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Naša kapacita: 15 osôb</w:t>
      </w:r>
    </w:p>
    <w:p w:rsidR="006F00DE" w:rsidRDefault="00B92D7C" w:rsidP="006F00DE">
      <w:pPr>
        <w:spacing w:after="0" w:line="360" w:lineRule="auto"/>
        <w:ind w:right="-15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ab/>
      </w:r>
    </w:p>
    <w:p w:rsidR="002C5021" w:rsidRPr="00B92D7C" w:rsidRDefault="006F00DE" w:rsidP="006F00DE">
      <w:pPr>
        <w:spacing w:after="0" w:line="360" w:lineRule="auto"/>
        <w:ind w:right="-15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ab/>
      </w:r>
      <w:r w:rsidR="002C5021" w:rsidRPr="00B92D7C">
        <w:rPr>
          <w:rFonts w:ascii="Times New Roman" w:eastAsia="Arial" w:hAnsi="Times New Roman" w:cs="Times New Roman"/>
          <w:sz w:val="24"/>
          <w:szCs w:val="24"/>
        </w:rPr>
        <w:t xml:space="preserve">Denný stacionár Adm. M.A. de Ruyter je nezisková organizácia založená reformovaným cirkevným zborom Tôň. </w:t>
      </w:r>
    </w:p>
    <w:p w:rsidR="002C5021" w:rsidRPr="00B92D7C" w:rsidRDefault="002C5021" w:rsidP="006F00DE">
      <w:pPr>
        <w:spacing w:line="360" w:lineRule="auto"/>
        <w:ind w:right="-15"/>
        <w:jc w:val="both"/>
        <w:rPr>
          <w:rStyle w:val="apple-style-span"/>
          <w:rFonts w:ascii="Times New Roman" w:hAnsi="Times New Roman"/>
          <w:color w:val="000000"/>
          <w:sz w:val="24"/>
          <w:szCs w:val="24"/>
        </w:rPr>
      </w:pPr>
      <w:r w:rsidRPr="00B92D7C">
        <w:rPr>
          <w:rStyle w:val="apple-style-span"/>
          <w:rFonts w:ascii="Times New Roman" w:hAnsi="Times New Roman"/>
          <w:color w:val="000000"/>
          <w:sz w:val="24"/>
          <w:szCs w:val="24"/>
        </w:rPr>
        <w:t>Hlavným cieľom</w:t>
      </w:r>
      <w:r w:rsidRPr="00B92D7C">
        <w:rPr>
          <w:rStyle w:val="apple-converted-space"/>
          <w:rFonts w:ascii="Times New Roman" w:hAnsi="Times New Roman"/>
          <w:color w:val="000000"/>
          <w:sz w:val="24"/>
          <w:szCs w:val="24"/>
        </w:rPr>
        <w:t xml:space="preserve"> poskytnutia sociálnej služby je </w:t>
      </w:r>
      <w:r w:rsidRPr="00B92D7C">
        <w:rPr>
          <w:rFonts w:ascii="Times New Roman" w:hAnsi="Times New Roman" w:cs="Times New Roman"/>
          <w:sz w:val="24"/>
          <w:szCs w:val="24"/>
        </w:rPr>
        <w:t>uspokojenie potrieb a  požiadaviek prijímateľov sociálnej služby a ich blízkych s cieľom čo najdlhšieho zotrvania v domácom prostredí.</w:t>
      </w:r>
      <w:r w:rsidRPr="00B92D7C">
        <w:rPr>
          <w:rStyle w:val="apple-style-span"/>
          <w:rFonts w:ascii="Times New Roman" w:hAnsi="Times New Roman"/>
          <w:color w:val="000000"/>
          <w:sz w:val="24"/>
          <w:szCs w:val="24"/>
        </w:rPr>
        <w:t xml:space="preserve"> </w:t>
      </w:r>
      <w:r w:rsidRPr="00B92D7C">
        <w:rPr>
          <w:rFonts w:ascii="Times New Roman" w:eastAsia="Arial" w:hAnsi="Times New Roman" w:cs="Times New Roman"/>
          <w:sz w:val="24"/>
          <w:szCs w:val="24"/>
        </w:rPr>
        <w:t xml:space="preserve">Pri zabezpečovaní a poskytovaní sociálnej starostlivosti, a s tým spojené poskytovanie sociálnych služieb je v súlade so </w:t>
      </w:r>
      <w:r w:rsidRPr="00B92D7C">
        <w:rPr>
          <w:rFonts w:ascii="Times New Roman" w:hAnsi="Times New Roman" w:cs="Times New Roman"/>
          <w:sz w:val="24"/>
          <w:szCs w:val="24"/>
        </w:rPr>
        <w:t xml:space="preserve">zákonom č. 448/2008 o sociálnych službách a o zmene a dolplnení zákona 455/1991 Zb. o živnostenskom podnikaní (živnostenský zákon) v znení neskorších predpisov (ďalej len "zákon o sociálnych službách"), </w:t>
      </w:r>
      <w:r w:rsidRPr="00B92D7C">
        <w:rPr>
          <w:rFonts w:ascii="Times New Roman" w:eastAsia="Arial" w:hAnsi="Times New Roman" w:cs="Times New Roman"/>
          <w:sz w:val="24"/>
          <w:szCs w:val="24"/>
        </w:rPr>
        <w:t>s platnou legislatívou a všeobecne záväznými predpismi.</w:t>
      </w:r>
    </w:p>
    <w:p w:rsidR="002C5021" w:rsidRPr="00B92D7C" w:rsidRDefault="00B92D7C" w:rsidP="006F00DE">
      <w:pPr>
        <w:spacing w:line="360" w:lineRule="auto"/>
        <w:ind w:right="-1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2C5021" w:rsidRPr="00B92D7C">
        <w:rPr>
          <w:rFonts w:ascii="Times New Roman" w:hAnsi="Times New Roman" w:cs="Times New Roman"/>
          <w:sz w:val="24"/>
          <w:szCs w:val="24"/>
        </w:rPr>
        <w:t>Zariadenie dodržiava zásady rovnakého zaobchádzania pri poskytovaní sociálnej služby - všetci prijímatelia v zariadení majú rovnaké práva a povinnosti bez ohľadu na vek, pohlavie, národnosť, rasu, náboženské vyznanie, sociálny pôvod.</w:t>
      </w:r>
    </w:p>
    <w:p w:rsidR="002C5021" w:rsidRPr="00B92D7C" w:rsidRDefault="00B92D7C" w:rsidP="006F00DE">
      <w:pPr>
        <w:spacing w:line="360" w:lineRule="auto"/>
        <w:ind w:right="-15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2C5021" w:rsidRPr="00B92D7C">
        <w:rPr>
          <w:rFonts w:ascii="Times New Roman" w:hAnsi="Times New Roman" w:cs="Times New Roman"/>
          <w:sz w:val="24"/>
          <w:szCs w:val="24"/>
        </w:rPr>
        <w:t xml:space="preserve">V našom zariadení sa uplatňujú kresťanské princípy pri poskytovaní sociálnych služieb. Počas pobytu v dennom stacionári prijímateľ sociálnej služby môže stráviť príjemné </w:t>
      </w:r>
      <w:r w:rsidR="002C5021" w:rsidRPr="00B92D7C">
        <w:rPr>
          <w:rFonts w:ascii="Times New Roman" w:hAnsi="Times New Roman" w:cs="Times New Roman"/>
          <w:sz w:val="24"/>
          <w:szCs w:val="24"/>
        </w:rPr>
        <w:lastRenderedPageBreak/>
        <w:t>chvíle a zmysluplne tráviť čas vychádzajúc z jeho individuálnych potrieb prijímateľov sociálnych služieb.</w:t>
      </w:r>
    </w:p>
    <w:p w:rsidR="002C5021" w:rsidRPr="00B92D7C" w:rsidRDefault="002C5021" w:rsidP="006F00DE">
      <w:pPr>
        <w:pStyle w:val="Default"/>
        <w:spacing w:line="360" w:lineRule="auto"/>
        <w:jc w:val="both"/>
        <w:rPr>
          <w:b/>
          <w:bCs/>
          <w:color w:val="auto"/>
        </w:rPr>
      </w:pPr>
    </w:p>
    <w:p w:rsidR="00A959B8" w:rsidRPr="00B92D7C" w:rsidRDefault="00A959B8" w:rsidP="006F00DE">
      <w:pPr>
        <w:pStyle w:val="Default"/>
        <w:spacing w:line="360" w:lineRule="auto"/>
        <w:jc w:val="both"/>
        <w:outlineLvl w:val="1"/>
        <w:rPr>
          <w:b/>
          <w:bCs/>
        </w:rPr>
      </w:pPr>
      <w:bookmarkStart w:id="4" w:name="_Toc505086484"/>
      <w:r w:rsidRPr="00B92D7C">
        <w:rPr>
          <w:b/>
          <w:bCs/>
        </w:rPr>
        <w:t>1.2 Predmet činnosti a kapacita zariadenia</w:t>
      </w:r>
      <w:bookmarkEnd w:id="4"/>
      <w:r w:rsidRPr="00B92D7C">
        <w:rPr>
          <w:b/>
          <w:bCs/>
        </w:rPr>
        <w:t xml:space="preserve"> </w:t>
      </w:r>
    </w:p>
    <w:p w:rsidR="00A959B8" w:rsidRPr="00B92D7C" w:rsidRDefault="00B92D7C" w:rsidP="006F00DE">
      <w:pPr>
        <w:spacing w:after="0" w:line="360" w:lineRule="auto"/>
        <w:ind w:right="-15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959B8" w:rsidRPr="00B92D7C">
        <w:rPr>
          <w:rFonts w:ascii="Times New Roman" w:hAnsi="Times New Roman" w:cs="Times New Roman"/>
          <w:sz w:val="24"/>
          <w:szCs w:val="24"/>
        </w:rPr>
        <w:t xml:space="preserve">Cieľová skupina: </w:t>
      </w:r>
      <w:r w:rsidR="00A959B8" w:rsidRPr="00B92D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 dennom stacionári sa poskytuje sociálna služba fyzickej osobe, ktorá je odkázaná na pomoc inej fyzickej osoby ak jej stupeň odkázanosti je najmenej III. a je odkázaná na sociálnu službu v zariadení len na určitý čas počas dňa.</w:t>
      </w:r>
    </w:p>
    <w:p w:rsidR="00A959B8" w:rsidRPr="00B92D7C" w:rsidRDefault="00A959B8" w:rsidP="006F00DE">
      <w:pPr>
        <w:spacing w:after="0" w:line="360" w:lineRule="auto"/>
        <w:ind w:right="-15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B92D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Poskytuje:</w:t>
      </w:r>
    </w:p>
    <w:p w:rsidR="00A959B8" w:rsidRPr="00B92D7C" w:rsidRDefault="00A959B8" w:rsidP="006F00DE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1. pomoc pri odkázanosti na </w:t>
      </w: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pomoc inej fyzickej osoby</w:t>
      </w:r>
    </w:p>
    <w:p w:rsidR="00A959B8" w:rsidRPr="00B92D7C" w:rsidRDefault="00A959B8" w:rsidP="006F00DE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2. sociálne poradenstvo,</w:t>
      </w:r>
    </w:p>
    <w:p w:rsidR="00A959B8" w:rsidRPr="00B92D7C" w:rsidRDefault="00A959B8" w:rsidP="006F00DE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3. sociálna rehabilitácia</w:t>
      </w:r>
    </w:p>
    <w:p w:rsidR="00A959B8" w:rsidRPr="00B92D7C" w:rsidRDefault="00A959B8" w:rsidP="006F00DE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Zabezpečuje:</w:t>
      </w:r>
    </w:p>
    <w:p w:rsidR="00A959B8" w:rsidRPr="00B92D7C" w:rsidRDefault="00A959B8" w:rsidP="006F00DE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1. rozvoj pracovných zručností,</w:t>
      </w:r>
    </w:p>
    <w:p w:rsidR="00A959B8" w:rsidRPr="00B92D7C" w:rsidRDefault="00A959B8" w:rsidP="006F00DE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2. záujmová činnosť.</w:t>
      </w:r>
    </w:p>
    <w:p w:rsidR="00A959B8" w:rsidRPr="00B92D7C" w:rsidRDefault="00A959B8" w:rsidP="006F00DE">
      <w:pPr>
        <w:pStyle w:val="Default"/>
        <w:spacing w:line="360" w:lineRule="auto"/>
        <w:jc w:val="both"/>
        <w:rPr>
          <w:b/>
          <w:bCs/>
        </w:rPr>
      </w:pPr>
      <w:r w:rsidRPr="00B92D7C">
        <w:rPr>
          <w:shd w:val="clear" w:color="auto" w:fill="FFFFFF"/>
        </w:rPr>
        <w:t>V dennom stacionári sa poskytuje sociálne poradenstvo aj rodine alebo inej fyzickej osobe, ktorá zabezpečuje pomoc fyzickej osobe v domácom prostredí, na účel spolupráce pri sociálnej rehabilitácii</w:t>
      </w:r>
    </w:p>
    <w:p w:rsidR="00A959B8" w:rsidRPr="00B92D7C" w:rsidRDefault="00A959B8" w:rsidP="006F00DE">
      <w:pPr>
        <w:pStyle w:val="Default"/>
        <w:spacing w:line="360" w:lineRule="auto"/>
        <w:jc w:val="both"/>
        <w:rPr>
          <w:b/>
          <w:bCs/>
        </w:rPr>
      </w:pPr>
    </w:p>
    <w:p w:rsidR="001E563F" w:rsidRPr="00B92D7C" w:rsidRDefault="00A81B34" w:rsidP="006F00DE">
      <w:pPr>
        <w:pStyle w:val="Default"/>
        <w:spacing w:line="360" w:lineRule="auto"/>
        <w:jc w:val="both"/>
      </w:pPr>
      <w:r w:rsidRPr="00B92D7C">
        <w:t>Ku dňu 31.12.2017 bolo v dennom stacionári zmluvne zaviazaných 11 klientov.</w:t>
      </w:r>
    </w:p>
    <w:p w:rsidR="00A81B34" w:rsidRPr="00B92D7C" w:rsidRDefault="00A81B34" w:rsidP="006F00DE">
      <w:pPr>
        <w:pStyle w:val="Default"/>
        <w:spacing w:line="360" w:lineRule="auto"/>
        <w:jc w:val="both"/>
        <w:rPr>
          <w:color w:val="auto"/>
        </w:rPr>
      </w:pPr>
    </w:p>
    <w:p w:rsidR="00A81B34" w:rsidRPr="00B92D7C" w:rsidRDefault="00A81B34" w:rsidP="006F00DE">
      <w:pPr>
        <w:pStyle w:val="Default"/>
        <w:spacing w:line="360" w:lineRule="auto"/>
        <w:jc w:val="both"/>
        <w:outlineLvl w:val="1"/>
      </w:pPr>
      <w:bookmarkStart w:id="5" w:name="_Toc505086485"/>
      <w:r w:rsidRPr="00B92D7C">
        <w:rPr>
          <w:b/>
          <w:bCs/>
        </w:rPr>
        <w:t>1.3 Organizačná štruktúra a riadenie zariadenia</w:t>
      </w:r>
      <w:bookmarkEnd w:id="5"/>
      <w:r w:rsidRPr="00B92D7C">
        <w:rPr>
          <w:b/>
          <w:bCs/>
        </w:rPr>
        <w:t xml:space="preserve"> </w:t>
      </w:r>
    </w:p>
    <w:p w:rsidR="00A81B34" w:rsidRPr="00B92D7C" w:rsidRDefault="00B92D7C" w:rsidP="006F00DE">
      <w:pPr>
        <w:pStyle w:val="Default"/>
        <w:spacing w:line="360" w:lineRule="auto"/>
        <w:jc w:val="both"/>
      </w:pPr>
      <w:r>
        <w:tab/>
      </w:r>
      <w:r w:rsidR="00A81B34" w:rsidRPr="00B92D7C">
        <w:t xml:space="preserve">Denný stacionár sa riadi všeobecne platnými právnymi predpismi vyplývajúcimi zo zákona č. 448/2008 Z. z. o sociálnych službách a vnútornými predpismi. </w:t>
      </w:r>
    </w:p>
    <w:p w:rsidR="00A81B34" w:rsidRPr="00B92D7C" w:rsidRDefault="00A81B34" w:rsidP="006F00DE">
      <w:pPr>
        <w:pStyle w:val="Default"/>
        <w:spacing w:line="360" w:lineRule="auto"/>
        <w:jc w:val="both"/>
      </w:pPr>
      <w:r w:rsidRPr="00B92D7C">
        <w:t xml:space="preserve">Stav zamestnancov ku dňu 31.12.2017: </w:t>
      </w:r>
    </w:p>
    <w:p w:rsidR="00A81B34" w:rsidRPr="00B92D7C" w:rsidRDefault="00A81B34" w:rsidP="006F00DE">
      <w:pPr>
        <w:pStyle w:val="Default"/>
        <w:spacing w:line="360" w:lineRule="auto"/>
        <w:jc w:val="both"/>
      </w:pPr>
      <w:r w:rsidRPr="00B92D7C">
        <w:t xml:space="preserve">Počet zamestnancov: 4 </w:t>
      </w:r>
    </w:p>
    <w:p w:rsidR="00A959B8" w:rsidRPr="00B92D7C" w:rsidRDefault="00A959B8" w:rsidP="006F00DE">
      <w:pPr>
        <w:pStyle w:val="Default"/>
        <w:spacing w:line="360" w:lineRule="auto"/>
        <w:jc w:val="both"/>
        <w:rPr>
          <w:color w:val="auto"/>
        </w:rPr>
      </w:pPr>
      <w:r w:rsidRPr="00B92D7C">
        <w:rPr>
          <w:color w:val="auto"/>
        </w:rPr>
        <w:t>Z toho ženy: 2</w:t>
      </w:r>
    </w:p>
    <w:p w:rsidR="00A959B8" w:rsidRPr="00B92D7C" w:rsidRDefault="00A959B8" w:rsidP="006F00DE">
      <w:pPr>
        <w:pStyle w:val="Default"/>
        <w:spacing w:line="360" w:lineRule="auto"/>
        <w:jc w:val="both"/>
        <w:rPr>
          <w:color w:val="auto"/>
        </w:rPr>
      </w:pPr>
      <w:r w:rsidRPr="00B92D7C">
        <w:rPr>
          <w:color w:val="auto"/>
        </w:rPr>
        <w:t xml:space="preserve">Muži: 2 </w:t>
      </w:r>
    </w:p>
    <w:p w:rsidR="00A959B8" w:rsidRPr="00B92D7C" w:rsidRDefault="00A959B8" w:rsidP="006F00DE">
      <w:pPr>
        <w:pStyle w:val="Default"/>
        <w:spacing w:line="360" w:lineRule="auto"/>
        <w:jc w:val="both"/>
      </w:pPr>
    </w:p>
    <w:p w:rsidR="00A81B34" w:rsidRPr="00B92D7C" w:rsidRDefault="00A81B34" w:rsidP="006F00DE">
      <w:pPr>
        <w:pStyle w:val="Default"/>
        <w:spacing w:line="360" w:lineRule="auto"/>
        <w:jc w:val="both"/>
        <w:rPr>
          <w:b/>
          <w:bCs/>
        </w:rPr>
      </w:pPr>
      <w:r w:rsidRPr="00B92D7C">
        <w:rPr>
          <w:b/>
          <w:bCs/>
        </w:rPr>
        <w:t>a/ Organizačná štruktúra zamestnancov:</w:t>
      </w:r>
    </w:p>
    <w:p w:rsidR="00A81B34" w:rsidRPr="00B92D7C" w:rsidRDefault="00A81B34" w:rsidP="006F00DE">
      <w:pPr>
        <w:pStyle w:val="Default"/>
        <w:spacing w:line="360" w:lineRule="auto"/>
        <w:jc w:val="both"/>
      </w:pPr>
    </w:p>
    <w:p w:rsidR="00A81B34" w:rsidRPr="00B92D7C" w:rsidRDefault="00A959B8" w:rsidP="006F00DE">
      <w:pPr>
        <w:pStyle w:val="Default"/>
        <w:spacing w:line="360" w:lineRule="auto"/>
        <w:jc w:val="both"/>
      </w:pPr>
      <w:r w:rsidRPr="00B92D7C">
        <w:rPr>
          <w:noProof/>
          <w:lang w:val="cs-CZ" w:eastAsia="cs-CZ"/>
        </w:rPr>
        <w:drawing>
          <wp:inline distT="0" distB="0" distL="0" distR="0">
            <wp:extent cx="5486400" cy="2667000"/>
            <wp:effectExtent l="76200" t="0" r="76200" b="0"/>
            <wp:docPr id="1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" r:lo="rId7" r:qs="rId8" r:cs="rId9"/>
              </a:graphicData>
            </a:graphic>
          </wp:inline>
        </w:drawing>
      </w:r>
    </w:p>
    <w:p w:rsidR="00A81B34" w:rsidRPr="00B92D7C" w:rsidRDefault="00A81B34" w:rsidP="006F00DE">
      <w:pPr>
        <w:pStyle w:val="Default"/>
        <w:spacing w:line="360" w:lineRule="auto"/>
        <w:jc w:val="both"/>
      </w:pPr>
    </w:p>
    <w:p w:rsidR="00A959B8" w:rsidRPr="00B92D7C" w:rsidRDefault="00A959B8" w:rsidP="006F00DE">
      <w:pPr>
        <w:pStyle w:val="Default"/>
        <w:spacing w:line="360" w:lineRule="auto"/>
        <w:jc w:val="both"/>
      </w:pPr>
      <w:r w:rsidRPr="00B92D7C">
        <w:rPr>
          <w:b/>
          <w:bCs/>
        </w:rPr>
        <w:t xml:space="preserve">b/ Kvalifikačná štruktúra zamestnancov </w:t>
      </w:r>
    </w:p>
    <w:p w:rsidR="00A959B8" w:rsidRPr="00B92D7C" w:rsidRDefault="006F00DE" w:rsidP="006F00DE">
      <w:pPr>
        <w:pStyle w:val="Default"/>
        <w:spacing w:line="360" w:lineRule="auto"/>
        <w:jc w:val="both"/>
      </w:pPr>
      <w:r>
        <w:tab/>
      </w:r>
      <w:r w:rsidR="00A959B8" w:rsidRPr="00B92D7C">
        <w:t xml:space="preserve">Vzdelanostná úroveň zamestnancov je do istej miery i zárukou poskytovania kvalitných služieb. </w:t>
      </w:r>
    </w:p>
    <w:p w:rsidR="001040C2" w:rsidRPr="00B92D7C" w:rsidRDefault="001E563F" w:rsidP="006F00DE">
      <w:pPr>
        <w:pStyle w:val="Default"/>
        <w:spacing w:line="360" w:lineRule="auto"/>
        <w:jc w:val="both"/>
        <w:rPr>
          <w:color w:val="auto"/>
        </w:rPr>
      </w:pPr>
      <w:r w:rsidRPr="00B92D7C">
        <w:rPr>
          <w:color w:val="auto"/>
        </w:rPr>
        <w:t xml:space="preserve">Systém všetkých procesov je orientovaný na klienta, uspokojovanie jeho potrieb, s dôrazom na jeho zdravotný stav. Podpora všetkých činností vedúcich k spokojnosti klienta je hlavným cieľom zariadenia. Kvalita poskytovaných služieb spočíva v profesionálnom a odbornom správaní zamestnancov zariadenia, ich ochote, prístupe ku klientovi, flexibilite, zdatnosti na všetkých postoch zariadenia. </w:t>
      </w:r>
    </w:p>
    <w:p w:rsidR="001E563F" w:rsidRDefault="001E563F" w:rsidP="006F00DE">
      <w:pPr>
        <w:pStyle w:val="Default"/>
        <w:spacing w:line="360" w:lineRule="auto"/>
        <w:jc w:val="both"/>
        <w:rPr>
          <w:color w:val="auto"/>
        </w:rPr>
      </w:pPr>
    </w:p>
    <w:p w:rsidR="00B92D7C" w:rsidRPr="00B92D7C" w:rsidRDefault="00B92D7C" w:rsidP="006F00DE">
      <w:pPr>
        <w:pStyle w:val="Default"/>
        <w:spacing w:line="360" w:lineRule="auto"/>
        <w:jc w:val="both"/>
        <w:rPr>
          <w:color w:val="auto"/>
        </w:rPr>
      </w:pPr>
    </w:p>
    <w:p w:rsidR="001A794B" w:rsidRPr="00B92D7C" w:rsidRDefault="001A794B" w:rsidP="001A794B">
      <w:pPr>
        <w:pStyle w:val="Default"/>
        <w:spacing w:line="360" w:lineRule="auto"/>
        <w:jc w:val="both"/>
        <w:outlineLvl w:val="0"/>
        <w:rPr>
          <w:color w:val="auto"/>
        </w:rPr>
      </w:pPr>
      <w:bookmarkStart w:id="6" w:name="_Toc505086486"/>
      <w:r w:rsidRPr="00B92D7C">
        <w:rPr>
          <w:b/>
          <w:bCs/>
          <w:color w:val="auto"/>
        </w:rPr>
        <w:t xml:space="preserve">2. VYBAVENIE ZARIADENIA </w:t>
      </w:r>
    </w:p>
    <w:p w:rsidR="001A794B" w:rsidRDefault="001A794B" w:rsidP="001A794B">
      <w:pPr>
        <w:pStyle w:val="Default"/>
        <w:spacing w:line="360" w:lineRule="auto"/>
        <w:jc w:val="both"/>
        <w:rPr>
          <w:rFonts w:eastAsia="FreeSans"/>
        </w:rPr>
      </w:pPr>
      <w:r>
        <w:rPr>
          <w:rFonts w:eastAsia="FreeSans"/>
        </w:rPr>
        <w:tab/>
      </w:r>
    </w:p>
    <w:p w:rsidR="001A794B" w:rsidRPr="00B92D7C" w:rsidRDefault="001A794B" w:rsidP="001A794B">
      <w:pPr>
        <w:pStyle w:val="Default"/>
        <w:spacing w:line="360" w:lineRule="auto"/>
        <w:jc w:val="both"/>
        <w:rPr>
          <w:color w:val="auto"/>
        </w:rPr>
      </w:pPr>
      <w:r>
        <w:rPr>
          <w:rFonts w:eastAsia="FreeSans"/>
        </w:rPr>
        <w:tab/>
      </w:r>
      <w:r w:rsidRPr="00B92D7C">
        <w:rPr>
          <w:rFonts w:eastAsia="FreeSans"/>
        </w:rPr>
        <w:t xml:space="preserve">Prevádzkové priestory DS sa nachádzajú na adrese: Školská 13, Tôň, 946 15. v priestoroch Zborového domu </w:t>
      </w:r>
      <w:r w:rsidRPr="00B92D7C">
        <w:rPr>
          <w:bCs/>
        </w:rPr>
        <w:t>Adm. M. A. de Ruyter</w:t>
      </w:r>
      <w:r w:rsidRPr="00B92D7C">
        <w:rPr>
          <w:rFonts w:eastAsia="FreeSans"/>
        </w:rPr>
        <w:t xml:space="preserve"> , ktorým vlastníkom je cirkevný zbor Tôň.</w:t>
      </w:r>
      <w:r w:rsidRPr="00B92D7C">
        <w:rPr>
          <w:color w:val="auto"/>
        </w:rPr>
        <w:t xml:space="preserve"> Budova disponuje schodolezom pre imobilných alebo ťažko sa pohybujúcich klientov a celé priestorové vybavenie je riešené bezbariérovo, so zreteľom na bezpečnosť a spokojnosť klientov. </w:t>
      </w:r>
    </w:p>
    <w:p w:rsidR="001A794B" w:rsidRDefault="001A794B" w:rsidP="001A794B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FreeSans" w:hAnsi="Times New Roman" w:cs="Times New Roman"/>
          <w:sz w:val="24"/>
          <w:szCs w:val="24"/>
        </w:rPr>
      </w:pPr>
      <w:r>
        <w:rPr>
          <w:rFonts w:ascii="Times New Roman" w:eastAsia="FreeSans" w:hAnsi="Times New Roman" w:cs="Times New Roman"/>
          <w:sz w:val="24"/>
          <w:szCs w:val="24"/>
        </w:rPr>
        <w:tab/>
      </w:r>
      <w:r w:rsidRPr="00C921BE">
        <w:rPr>
          <w:rFonts w:ascii="Times New Roman" w:eastAsia="FreeSans" w:hAnsi="Times New Roman" w:cs="Times New Roman"/>
          <w:sz w:val="24"/>
          <w:szCs w:val="24"/>
        </w:rPr>
        <w:t xml:space="preserve">Zariadenie tvoria nasledovné miestnosti: krytý gánok, vstupná hala, schodisko, hala, modlitebňa, čajovňa, kuchyňa, WC s umyvárňou, WC s umyvárňou, WC bezbariérové, technická miestnosť, kotolňa, sklad,  vstup, dielňa,  krytý gánok,  terasa. </w:t>
      </w:r>
    </w:p>
    <w:p w:rsidR="001A794B" w:rsidRPr="00C921BE" w:rsidRDefault="001A794B" w:rsidP="001A794B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C921BE">
        <w:rPr>
          <w:rFonts w:ascii="Times New Roman" w:eastAsia="FreeSans" w:hAnsi="Times New Roman" w:cs="Times New Roman"/>
          <w:sz w:val="24"/>
          <w:szCs w:val="24"/>
        </w:rPr>
        <w:t xml:space="preserve"> Podlahy sú riešené keramickou dlažbou. Vnútorné omietky stien sú ošetrené vnútornou stierkou, z exteriérovej strany je obvodové murivo izolované a ošetrené farebnou stierkou. Z interiérovej strany čerstvo vymaľované. Okná sú riešené drevenými eurooknami, vnútorné dvere sú drevené.</w:t>
      </w:r>
    </w:p>
    <w:p w:rsidR="001A794B" w:rsidRPr="00B92D7C" w:rsidRDefault="001A794B" w:rsidP="001A794B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Vykurovanie objektu DS je zabezpečené 2 teplovodnými kotlami ústredne, obojživelnou kotolňou (plyn a tuhé palivo)</w:t>
      </w:r>
    </w:p>
    <w:p w:rsidR="001A794B" w:rsidRPr="00B92D7C" w:rsidRDefault="001A794B" w:rsidP="001A794B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Objekt je zásobovaný vodou z verejného vodovodu.</w:t>
      </w:r>
    </w:p>
    <w:p w:rsidR="001A794B" w:rsidRPr="00B92D7C" w:rsidRDefault="001A794B" w:rsidP="001A794B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 xml:space="preserve">Objekt je odkanalizovaný do vlastnej žumpy. </w:t>
      </w:r>
    </w:p>
    <w:p w:rsidR="001A794B" w:rsidRPr="00B92D7C" w:rsidRDefault="001A794B" w:rsidP="001A794B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Tuhý komunálny odpad sa uskladňuje v kontajneroch na to určených a je odvážaný pravidelne v dvojtýždňových intervaloch podľa platnej zmluvy s Obecným úradom Tôň.</w:t>
      </w:r>
    </w:p>
    <w:p w:rsidR="001A794B" w:rsidRPr="00B92D7C" w:rsidRDefault="001A794B" w:rsidP="001A794B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Všetky prevádzkové priestory pre denný pobyt sú prirodzene osvetlené oknami a priamo vetrateľné.</w:t>
      </w:r>
    </w:p>
    <w:p w:rsidR="001A794B" w:rsidRPr="00B92D7C" w:rsidRDefault="001A794B" w:rsidP="001A794B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Priestory, určené na prezliekanie a odkladanie odevov, sú vybavené príslušným zariadením (skrine, skrinky)</w:t>
      </w:r>
    </w:p>
    <w:p w:rsidR="001A794B" w:rsidRPr="00B92D7C" w:rsidRDefault="001A794B" w:rsidP="001A794B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Všetky priestory sú vybavené vykurovacími telesami ústredného kúrenia a svietidlami elektrického osvetlenia.</w:t>
      </w:r>
    </w:p>
    <w:p w:rsidR="001A794B" w:rsidRPr="00B92D7C" w:rsidRDefault="001A794B" w:rsidP="001A794B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Za technický stav zariadenia zodpovedá správca zariadenia, ktorý je zodpovedný za údržbu, bežné opravy a za zabezpečenie odborne spôsobilých osôb v prípadoch, kedy to charakter technického vybavenia vyžaduje.</w:t>
      </w:r>
    </w:p>
    <w:p w:rsidR="001A794B" w:rsidRPr="00C921BE" w:rsidRDefault="001A794B" w:rsidP="001A794B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C921BE">
        <w:rPr>
          <w:rFonts w:ascii="Times New Roman" w:hAnsi="Times New Roman" w:cs="Times New Roman"/>
          <w:sz w:val="24"/>
          <w:szCs w:val="24"/>
        </w:rPr>
        <w:t>V stacionári sú vytvárané priestory pre sebarealizáciu klientov, pobyt v stacionári je prispôsobený domácim podmienkam. Personál spolupracuje s klientovou rodinou, zabezpečuje individuálny prístup k potrebám klienta, monitorovanie, rešpektovanie a riešenie problémov klientov.</w:t>
      </w:r>
    </w:p>
    <w:p w:rsidR="001A794B" w:rsidRPr="00B92D7C" w:rsidRDefault="001A794B" w:rsidP="001A794B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</w:rPr>
        <w:tab/>
      </w:r>
      <w:r w:rsidRPr="00B92D7C">
        <w:rPr>
          <w:rFonts w:eastAsia="FreeSans"/>
        </w:rPr>
        <w:t xml:space="preserve">Stravovanie </w:t>
      </w:r>
      <w:r w:rsidRPr="00B92D7C">
        <w:rPr>
          <w:color w:val="auto"/>
        </w:rPr>
        <w:t xml:space="preserve">je zabezpečená </w:t>
      </w:r>
      <w:r w:rsidRPr="00B92D7C">
        <w:rPr>
          <w:rFonts w:eastAsia="FreeSans"/>
        </w:rPr>
        <w:t>cez dodávateľa</w:t>
      </w:r>
      <w:r w:rsidRPr="00B92D7C">
        <w:rPr>
          <w:color w:val="auto"/>
        </w:rPr>
        <w:t xml:space="preserve">: </w:t>
      </w:r>
      <w:r w:rsidRPr="00B92D7C">
        <w:rPr>
          <w:rFonts w:eastAsia="FreeSans"/>
        </w:rPr>
        <w:t>MEGART, a.s. Kolárovská 786, Zem</w:t>
      </w:r>
      <w:r>
        <w:rPr>
          <w:rFonts w:eastAsia="FreeSans"/>
        </w:rPr>
        <w:t>ianská O</w:t>
      </w:r>
      <w:r w:rsidRPr="00B92D7C">
        <w:rPr>
          <w:rFonts w:eastAsia="FreeSans"/>
        </w:rPr>
        <w:t xml:space="preserve">lča. </w:t>
      </w:r>
      <w:r w:rsidRPr="00B92D7C">
        <w:rPr>
          <w:color w:val="auto"/>
        </w:rPr>
        <w:t xml:space="preserve">Strava sa podáva 3x denne – desiata, obed, olovrant, vždy podľa požiadaviek klienta alebo jeho rodiny. Počas celého dňa je poskytovaný pitný režim – voda, čaj, káva alebo iný osviežujúci nápoj. </w:t>
      </w:r>
    </w:p>
    <w:p w:rsidR="001A794B" w:rsidRPr="00B92D7C" w:rsidRDefault="001A794B" w:rsidP="001A794B">
      <w:pPr>
        <w:pStyle w:val="Default"/>
        <w:spacing w:line="360" w:lineRule="auto"/>
        <w:jc w:val="both"/>
        <w:rPr>
          <w:color w:val="auto"/>
        </w:rPr>
      </w:pPr>
    </w:p>
    <w:p w:rsidR="001E563F" w:rsidRPr="00AF0FA4" w:rsidRDefault="00B92D7C" w:rsidP="006F00DE">
      <w:pPr>
        <w:pStyle w:val="Default"/>
        <w:pageBreakBefore/>
        <w:spacing w:line="360" w:lineRule="auto"/>
        <w:jc w:val="both"/>
        <w:outlineLvl w:val="0"/>
        <w:rPr>
          <w:color w:val="auto"/>
        </w:rPr>
      </w:pPr>
      <w:bookmarkStart w:id="7" w:name="_Toc505086487"/>
      <w:bookmarkEnd w:id="6"/>
      <w:r w:rsidRPr="00AF0FA4">
        <w:rPr>
          <w:b/>
          <w:bCs/>
          <w:color w:val="auto"/>
        </w:rPr>
        <w:t>3</w:t>
      </w:r>
      <w:r w:rsidR="001E563F" w:rsidRPr="00AF0FA4">
        <w:rPr>
          <w:b/>
          <w:bCs/>
          <w:color w:val="auto"/>
        </w:rPr>
        <w:t>. POSKYTOVANÉ SLUŽBY</w:t>
      </w:r>
      <w:bookmarkEnd w:id="7"/>
      <w:r w:rsidR="001E563F" w:rsidRPr="00AF0FA4">
        <w:rPr>
          <w:b/>
          <w:bCs/>
          <w:color w:val="auto"/>
        </w:rPr>
        <w:t xml:space="preserve"> </w:t>
      </w:r>
    </w:p>
    <w:p w:rsidR="00AF0FA4" w:rsidRDefault="00AF0FA4" w:rsidP="006F00DE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AF0FA4" w:rsidRPr="00B92D7C" w:rsidRDefault="00AF0FA4" w:rsidP="006F00DE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FreeSans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92D7C">
        <w:rPr>
          <w:rFonts w:ascii="Times New Roman" w:hAnsi="Times New Roman" w:cs="Times New Roman"/>
          <w:sz w:val="24"/>
          <w:szCs w:val="24"/>
        </w:rPr>
        <w:t>Zariadenie podporuje integráciu klientov v prirodzenom prostredí v prepojení na otvorenú komunitu mesta. Starostlivosť o klienta je zameraná na podporu jedinca, jeho rodiny a širšieho sociálneho zázemia.</w:t>
      </w:r>
    </w:p>
    <w:p w:rsidR="00AF0FA4" w:rsidRDefault="00AF0FA4" w:rsidP="006F00DE">
      <w:pPr>
        <w:pStyle w:val="Default"/>
        <w:spacing w:line="360" w:lineRule="auto"/>
        <w:jc w:val="both"/>
        <w:outlineLvl w:val="1"/>
        <w:rPr>
          <w:b/>
          <w:bCs/>
          <w:color w:val="auto"/>
        </w:rPr>
      </w:pPr>
      <w:r>
        <w:rPr>
          <w:color w:val="auto"/>
        </w:rPr>
        <w:tab/>
      </w:r>
      <w:bookmarkStart w:id="8" w:name="_Toc505086433"/>
      <w:bookmarkStart w:id="9" w:name="_Toc505086488"/>
      <w:r w:rsidRPr="00B92D7C">
        <w:rPr>
          <w:color w:val="auto"/>
        </w:rPr>
        <w:t>Klientom je počas prevádzkovej doby k dispozícii pre ich špeciálne zamestnania v zmysle ich individuálnych rozvojových plánov týkajúcich sa aktivačnej terapie a záujmovej činnosti (na precvičovanie krátkodobej a dlhodobej pamäte - spoločenské hry, muzikoterapia, biblioterapia, arteterapia, pohybové aktivity, ergoterapia, nácvik pamäťových, kognitívnych a prezentačných schopností, pohybové cvičenia, nácvik komunikačných zručností, rozhovory individuálne a v komunite, kultúrno-spoločenské aktivity, duchovná činnosť, či ďalšie voľnočasové aktivity) spoločenská miestnos</w:t>
      </w:r>
      <w:r w:rsidR="006F00DE">
        <w:rPr>
          <w:color w:val="auto"/>
        </w:rPr>
        <w:t>ť</w:t>
      </w:r>
      <w:r w:rsidRPr="00B92D7C">
        <w:rPr>
          <w:color w:val="auto"/>
        </w:rPr>
        <w:t>.</w:t>
      </w:r>
      <w:bookmarkEnd w:id="8"/>
      <w:bookmarkEnd w:id="9"/>
    </w:p>
    <w:p w:rsidR="00AF0FA4" w:rsidRDefault="00AF0FA4" w:rsidP="00AF0FA4">
      <w:pPr>
        <w:pStyle w:val="Default"/>
        <w:spacing w:line="276" w:lineRule="auto"/>
        <w:jc w:val="both"/>
        <w:outlineLvl w:val="1"/>
        <w:rPr>
          <w:b/>
          <w:bCs/>
          <w:color w:val="auto"/>
        </w:rPr>
      </w:pPr>
    </w:p>
    <w:p w:rsidR="001E563F" w:rsidRPr="00AF0FA4" w:rsidRDefault="001E563F" w:rsidP="006F00DE">
      <w:pPr>
        <w:pStyle w:val="Default"/>
        <w:spacing w:line="360" w:lineRule="auto"/>
        <w:jc w:val="both"/>
        <w:outlineLvl w:val="1"/>
        <w:rPr>
          <w:color w:val="auto"/>
        </w:rPr>
      </w:pPr>
      <w:bookmarkStart w:id="10" w:name="_Toc505086489"/>
      <w:r w:rsidRPr="00AF0FA4">
        <w:rPr>
          <w:b/>
          <w:bCs/>
          <w:color w:val="auto"/>
        </w:rPr>
        <w:t>3.1 Základné sociálne poradenstvo</w:t>
      </w:r>
      <w:bookmarkEnd w:id="10"/>
      <w:r w:rsidRPr="00AF0FA4">
        <w:rPr>
          <w:b/>
          <w:bCs/>
          <w:color w:val="auto"/>
        </w:rPr>
        <w:t xml:space="preserve"> </w:t>
      </w:r>
    </w:p>
    <w:p w:rsidR="00AF0FA4" w:rsidRDefault="00AF0FA4" w:rsidP="006F00DE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</w:rPr>
        <w:tab/>
      </w:r>
    </w:p>
    <w:p w:rsidR="001E563F" w:rsidRPr="00AF0FA4" w:rsidRDefault="00AF0FA4" w:rsidP="006F00DE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</w:rPr>
        <w:tab/>
      </w:r>
      <w:r w:rsidR="001E563F" w:rsidRPr="00AF0FA4">
        <w:rPr>
          <w:color w:val="auto"/>
        </w:rPr>
        <w:t xml:space="preserve">Sociálne poradenstvo je odborná činnosť, ktorú poskytuje sociálny pracovník klientom, ktorí žiadajú o prijatie do zariadenia, ich rodinným príslušníkom a obyvateľom žijúcim v zariadení. Sociálna pracovníčka je v každodennom kontakte s </w:t>
      </w:r>
      <w:r w:rsidR="003B0D2A" w:rsidRPr="00AF0FA4">
        <w:rPr>
          <w:color w:val="auto"/>
        </w:rPr>
        <w:t>klientmi,</w:t>
      </w:r>
      <w:r w:rsidR="001E563F" w:rsidRPr="00AF0FA4">
        <w:rPr>
          <w:color w:val="auto"/>
        </w:rPr>
        <w:t xml:space="preserve"> poskytuje im informácie, rady, pomáha im prekonávať rôzne náročné situácie, v ktorých sa ocitnú. Už pred nástupom klienta do zariadenia získava a spracováva informácie o jeho sociálnej situácii, zdravotných ťažkostiach, rodinných pomeroch a spoločne s klientom sa snaží nájsť adekvátne riešenie jeho situácie. Pripravuje podklady na prijatie do zariadenia a uzatváranie zmlúv s klientom. Po umiestnení klienta do zariadenia sociálna pracovníčka pokračuje v priebežnom získavaní údajov o klientovi a v spolupráci s ostatnými zamestnancami pre neho vytvára čo najideálnejší program, aktivity, stanovuje individuálny plán rozvoja jeho osobnosti. Ďalej poskytuje poradenské služby, vedie osobnú agendu, organizuje</w:t>
      </w:r>
      <w:r w:rsidR="00583B82">
        <w:rPr>
          <w:color w:val="auto"/>
        </w:rPr>
        <w:t xml:space="preserve"> s opatrovateľkou</w:t>
      </w:r>
      <w:r w:rsidR="001E563F" w:rsidRPr="00AF0FA4">
        <w:rPr>
          <w:color w:val="auto"/>
        </w:rPr>
        <w:t xml:space="preserve"> kultúrne a spoločenské podujatia. </w:t>
      </w:r>
    </w:p>
    <w:p w:rsidR="00AF0FA4" w:rsidRDefault="00AF0FA4" w:rsidP="006F00DE">
      <w:pPr>
        <w:pStyle w:val="Default"/>
        <w:spacing w:line="360" w:lineRule="auto"/>
        <w:jc w:val="both"/>
        <w:outlineLvl w:val="1"/>
        <w:rPr>
          <w:b/>
          <w:bCs/>
          <w:color w:val="auto"/>
        </w:rPr>
      </w:pPr>
    </w:p>
    <w:p w:rsidR="001E563F" w:rsidRPr="00AF0FA4" w:rsidRDefault="001E563F" w:rsidP="006F00DE">
      <w:pPr>
        <w:pStyle w:val="Default"/>
        <w:spacing w:line="360" w:lineRule="auto"/>
        <w:jc w:val="both"/>
        <w:outlineLvl w:val="1"/>
        <w:rPr>
          <w:color w:val="auto"/>
        </w:rPr>
      </w:pPr>
      <w:bookmarkStart w:id="11" w:name="_Toc505086490"/>
      <w:r w:rsidRPr="00AF0FA4">
        <w:rPr>
          <w:b/>
          <w:bCs/>
          <w:color w:val="auto"/>
        </w:rPr>
        <w:t>3.2 Individuálna a skupinová práca s klientmi</w:t>
      </w:r>
      <w:bookmarkEnd w:id="11"/>
      <w:r w:rsidRPr="00AF0FA4">
        <w:rPr>
          <w:b/>
          <w:bCs/>
          <w:color w:val="auto"/>
        </w:rPr>
        <w:t xml:space="preserve"> </w:t>
      </w:r>
    </w:p>
    <w:p w:rsidR="00AF0FA4" w:rsidRDefault="00AF0FA4" w:rsidP="006F00DE">
      <w:pPr>
        <w:pStyle w:val="Default"/>
        <w:spacing w:line="360" w:lineRule="auto"/>
        <w:jc w:val="both"/>
        <w:rPr>
          <w:b/>
          <w:bCs/>
          <w:color w:val="auto"/>
        </w:rPr>
      </w:pPr>
    </w:p>
    <w:p w:rsidR="001E563F" w:rsidRPr="00AF0FA4" w:rsidRDefault="001E563F" w:rsidP="006F00DE">
      <w:pPr>
        <w:pStyle w:val="Default"/>
        <w:spacing w:line="360" w:lineRule="auto"/>
        <w:jc w:val="both"/>
        <w:rPr>
          <w:color w:val="auto"/>
        </w:rPr>
      </w:pPr>
      <w:r w:rsidRPr="00AF0FA4">
        <w:rPr>
          <w:b/>
          <w:bCs/>
          <w:color w:val="auto"/>
        </w:rPr>
        <w:t xml:space="preserve">Individuálna práca </w:t>
      </w:r>
      <w:r w:rsidRPr="00AF0FA4">
        <w:rPr>
          <w:color w:val="auto"/>
        </w:rPr>
        <w:t xml:space="preserve">je založená na individuálnom prístupe práce ku každému klientovi. Cieľom je podporovať fyzickú a duševnú kondíciu každého klienta, zapájať ho do rôznych činností a aktivít, udržiavať jeho kontakt so spoločenským prostredím. </w:t>
      </w:r>
    </w:p>
    <w:p w:rsidR="001E563F" w:rsidRPr="00AF0FA4" w:rsidRDefault="001E563F" w:rsidP="006F00DE">
      <w:pPr>
        <w:pStyle w:val="Default"/>
        <w:spacing w:line="360" w:lineRule="auto"/>
        <w:jc w:val="both"/>
        <w:rPr>
          <w:color w:val="auto"/>
        </w:rPr>
      </w:pPr>
      <w:r w:rsidRPr="00AF0FA4">
        <w:rPr>
          <w:b/>
          <w:bCs/>
          <w:color w:val="auto"/>
        </w:rPr>
        <w:t xml:space="preserve">Skupinová práca </w:t>
      </w:r>
      <w:r w:rsidRPr="00AF0FA4">
        <w:rPr>
          <w:color w:val="auto"/>
        </w:rPr>
        <w:t xml:space="preserve">s klientmi udržiava ich vzájomnú súdržnosť, podporuje schopnosť kooperácie, vzájomnej komunikácie a tolerancie rozdielnosti. Zároveň rozvíja ich tvorivé myslenie a zmysluplne napĺňa voľný čas. Súčasťou skupinovej práce s klientmi sú rôzne formy kultúrnej, záujmovej a pracovnej činnosti. </w:t>
      </w:r>
    </w:p>
    <w:p w:rsidR="00AF0FA4" w:rsidRDefault="00AF0FA4" w:rsidP="006F00DE">
      <w:pPr>
        <w:pStyle w:val="Default"/>
        <w:spacing w:line="360" w:lineRule="auto"/>
        <w:jc w:val="both"/>
        <w:outlineLvl w:val="2"/>
        <w:rPr>
          <w:b/>
          <w:bCs/>
          <w:color w:val="auto"/>
        </w:rPr>
      </w:pPr>
    </w:p>
    <w:p w:rsidR="001E563F" w:rsidRPr="00AF0FA4" w:rsidRDefault="001E563F" w:rsidP="006F00DE">
      <w:pPr>
        <w:pStyle w:val="Default"/>
        <w:spacing w:line="360" w:lineRule="auto"/>
        <w:jc w:val="both"/>
        <w:outlineLvl w:val="2"/>
        <w:rPr>
          <w:color w:val="auto"/>
        </w:rPr>
      </w:pPr>
      <w:bookmarkStart w:id="12" w:name="_Toc505086491"/>
      <w:r w:rsidRPr="00AF0FA4">
        <w:rPr>
          <w:b/>
          <w:bCs/>
          <w:color w:val="auto"/>
        </w:rPr>
        <w:t>3.3 Obslužné činnosti</w:t>
      </w:r>
      <w:bookmarkEnd w:id="12"/>
      <w:r w:rsidRPr="00AF0FA4">
        <w:rPr>
          <w:b/>
          <w:bCs/>
          <w:color w:val="auto"/>
        </w:rPr>
        <w:t xml:space="preserve"> </w:t>
      </w:r>
    </w:p>
    <w:p w:rsidR="001E563F" w:rsidRPr="00AF0FA4" w:rsidRDefault="001E563F" w:rsidP="006F00DE">
      <w:pPr>
        <w:pStyle w:val="Default"/>
        <w:spacing w:line="360" w:lineRule="auto"/>
        <w:jc w:val="both"/>
        <w:rPr>
          <w:rFonts w:ascii="Calibri" w:hAnsi="Calibri" w:cs="Calibri"/>
          <w:color w:val="auto"/>
        </w:rPr>
      </w:pPr>
      <w:r w:rsidRPr="00AF0FA4">
        <w:rPr>
          <w:color w:val="auto"/>
        </w:rPr>
        <w:t xml:space="preserve">Klientom zariadenia sú k dispozícii spoločenské priestory a oddychová izba. Stravovanie klientov a zamestnancov je zabezpečené dovozom jedla </w:t>
      </w:r>
      <w:r w:rsidR="003B0D2A" w:rsidRPr="00AF0FA4">
        <w:rPr>
          <w:color w:val="auto"/>
        </w:rPr>
        <w:t>od</w:t>
      </w:r>
      <w:r w:rsidR="003B0D2A" w:rsidRPr="00AF0FA4">
        <w:rPr>
          <w:rFonts w:eastAsia="FreeSans"/>
        </w:rPr>
        <w:t xml:space="preserve"> MEGART, a.s. Kolárovská 786, Zem.Olča</w:t>
      </w:r>
      <w:r w:rsidRPr="00AF0FA4">
        <w:rPr>
          <w:color w:val="auto"/>
        </w:rPr>
        <w:t xml:space="preserve">. Stacionár má miestnosť slúžiacu ako kuchyňa, kde sa pripravuje </w:t>
      </w:r>
      <w:r w:rsidR="003B0D2A" w:rsidRPr="00AF0FA4">
        <w:rPr>
          <w:color w:val="auto"/>
        </w:rPr>
        <w:t>desiatu a olovrant.</w:t>
      </w:r>
      <w:r w:rsidRPr="00AF0FA4">
        <w:rPr>
          <w:color w:val="auto"/>
        </w:rPr>
        <w:t xml:space="preserve"> Klientom v zariadení sa podáva trikrát denne strava. </w:t>
      </w:r>
    </w:p>
    <w:p w:rsidR="001E563F" w:rsidRDefault="001E563F" w:rsidP="006F00DE">
      <w:pPr>
        <w:pStyle w:val="Default"/>
        <w:spacing w:line="360" w:lineRule="auto"/>
        <w:rPr>
          <w:color w:val="auto"/>
        </w:rPr>
      </w:pPr>
    </w:p>
    <w:p w:rsidR="007C0433" w:rsidRPr="00AF0FA4" w:rsidRDefault="00B92D7C" w:rsidP="006F00D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F0FA4">
        <w:rPr>
          <w:rFonts w:ascii="Times New Roman" w:hAnsi="Times New Roman" w:cs="Times New Roman"/>
          <w:sz w:val="24"/>
          <w:szCs w:val="24"/>
        </w:rPr>
        <w:t>Okrem každodenných záujmových aktivít v roku 201</w:t>
      </w:r>
      <w:r w:rsidR="00AF0FA4" w:rsidRPr="00AF0FA4">
        <w:rPr>
          <w:rFonts w:ascii="Times New Roman" w:hAnsi="Times New Roman" w:cs="Times New Roman"/>
          <w:sz w:val="24"/>
          <w:szCs w:val="24"/>
        </w:rPr>
        <w:t>7</w:t>
      </w:r>
      <w:r w:rsidRPr="00AF0FA4">
        <w:rPr>
          <w:rFonts w:ascii="Times New Roman" w:hAnsi="Times New Roman" w:cs="Times New Roman"/>
          <w:sz w:val="24"/>
          <w:szCs w:val="24"/>
        </w:rPr>
        <w:t xml:space="preserve"> sme organizovali nasledovné</w:t>
      </w:r>
      <w:r w:rsidR="00AF0FA4" w:rsidRPr="00AF0FA4">
        <w:rPr>
          <w:rFonts w:ascii="Times New Roman" w:hAnsi="Times New Roman" w:cs="Times New Roman"/>
          <w:sz w:val="24"/>
          <w:szCs w:val="24"/>
        </w:rPr>
        <w:t xml:space="preserve"> </w:t>
      </w:r>
      <w:r w:rsidRPr="00AF0FA4">
        <w:rPr>
          <w:rFonts w:ascii="Times New Roman" w:hAnsi="Times New Roman" w:cs="Times New Roman"/>
          <w:sz w:val="24"/>
          <w:szCs w:val="24"/>
        </w:rPr>
        <w:t>kultúrno-spoločenské aktivity</w:t>
      </w:r>
      <w:r w:rsidR="00AF0FA4" w:rsidRPr="00AF0FA4">
        <w:rPr>
          <w:rFonts w:ascii="Times New Roman" w:hAnsi="Times New Roman" w:cs="Times New Roman"/>
          <w:sz w:val="24"/>
          <w:szCs w:val="24"/>
        </w:rPr>
        <w:t>:</w:t>
      </w:r>
    </w:p>
    <w:p w:rsidR="007C0433" w:rsidRPr="00AF0FA4" w:rsidRDefault="007C0433" w:rsidP="006F00D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0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21"/>
      </w:tblGrid>
      <w:tr w:rsidR="007C0433" w:rsidRPr="00AF0FA4" w:rsidTr="007C0433">
        <w:trPr>
          <w:trHeight w:val="300"/>
        </w:trPr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7C0433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12.</w:t>
            </w:r>
            <w:r w:rsid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apríl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E124BD" w:rsidP="00E124BD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Veľkonočné posedenie a ozdobenie vajíčok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7C0433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6.</w:t>
            </w:r>
            <w:r w:rsid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máj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98679B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Stretnutie s postihnutými a ich rodinami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7C0433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18.</w:t>
            </w:r>
            <w:r w:rsid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máj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B92D7C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Most lásky</w:t>
            </w:r>
            <w:r w:rsidR="007C0433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- </w:t>
            </w:r>
            <w:r w:rsidRPr="00AF0FA4">
              <w:rPr>
                <w:rFonts w:ascii="Times New Roman" w:hAnsi="Times New Roman" w:cs="Times New Roman"/>
                <w:sz w:val="24"/>
                <w:szCs w:val="24"/>
              </w:rPr>
              <w:t>vystúpenie detí z materskej školy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7C0433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23. </w:t>
            </w:r>
            <w:r w:rsid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máj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B92D7C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Most lásky</w:t>
            </w:r>
            <w:r w:rsidR="007C0433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- ruhagyűjtés és a napközi környékének rendbetétele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7C0433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júl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492D0B" w:rsidP="00492D0B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Oslavovanie jubilantov okruhlým životným výročím 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7C0433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13-14.</w:t>
            </w:r>
            <w:r w:rsidR="00AF0FA4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september</w:t>
            </w:r>
            <w:r w:rsid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98679B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B92D7C" w:rsidRPr="00AF0FA4">
              <w:rPr>
                <w:rFonts w:ascii="Times New Roman" w:hAnsi="Times New Roman" w:cs="Times New Roman"/>
                <w:sz w:val="24"/>
                <w:szCs w:val="24"/>
              </w:rPr>
              <w:t>eň otvorených dverí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7C0433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7.</w:t>
            </w:r>
            <w:r w:rsidR="00AF0FA4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október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98679B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Stretnutie s postihnutými a ich rodinami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AF0FA4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13.</w:t>
            </w:r>
            <w:r w:rsidR="007C0433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október 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583B82" w:rsidP="00583B82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Výlet vo Veľkom Léli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AF0FA4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30.</w:t>
            </w:r>
            <w:r w:rsidR="007C0433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november 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583B82" w:rsidP="00583B82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Návšteva Červeného </w:t>
            </w:r>
            <w:r w:rsidR="00E124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kríža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AF0FA4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5.</w:t>
            </w:r>
            <w:r w:rsidR="007C0433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december 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B92D7C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hAnsi="Times New Roman" w:cs="Times New Roman"/>
                <w:sz w:val="24"/>
                <w:szCs w:val="24"/>
              </w:rPr>
              <w:t>Mikulášske posedenie, odovzdanie Mikulášskych balíčkov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AF0FA4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9.</w:t>
            </w:r>
            <w:r w:rsidR="007C0433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december 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98679B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B92D7C" w:rsidRPr="00AF0FA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ečenie a zdobenie medovníkov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AF0FA4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1-15.</w:t>
            </w:r>
            <w:r w:rsidR="007C0433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december 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1A794B" w:rsidP="001A794B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Zapájanie do programu </w:t>
            </w:r>
            <w:r w:rsidR="007C0433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Nyilas Misi 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AF0FA4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20.</w:t>
            </w:r>
            <w:r w:rsidR="007C0433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december 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98679B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="00B92D7C" w:rsidRPr="00AF0FA4">
              <w:rPr>
                <w:rFonts w:ascii="Times New Roman" w:hAnsi="Times New Roman" w:cs="Times New Roman"/>
                <w:sz w:val="24"/>
                <w:szCs w:val="24"/>
              </w:rPr>
              <w:t xml:space="preserve">ianočné posedenie </w:t>
            </w:r>
            <w:r w:rsidR="00AF0FA4">
              <w:rPr>
                <w:rFonts w:ascii="Times New Roman" w:hAnsi="Times New Roman" w:cs="Times New Roman"/>
                <w:sz w:val="24"/>
                <w:szCs w:val="24"/>
              </w:rPr>
              <w:t xml:space="preserve">a </w:t>
            </w:r>
            <w:r w:rsidR="00B92D7C" w:rsidRPr="00AF0FA4">
              <w:rPr>
                <w:rFonts w:ascii="Times New Roman" w:hAnsi="Times New Roman" w:cs="Times New Roman"/>
                <w:sz w:val="24"/>
                <w:szCs w:val="24"/>
              </w:rPr>
              <w:t>odovzdávanie vianočných darčekov</w:t>
            </w:r>
          </w:p>
        </w:tc>
      </w:tr>
    </w:tbl>
    <w:p w:rsidR="007C0433" w:rsidRPr="00AF0FA4" w:rsidRDefault="007C0433" w:rsidP="00AF0F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0433" w:rsidRPr="00AF0FA4" w:rsidRDefault="00583B82" w:rsidP="00AF0F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Mesačne sa uskutočňuje spoločný nákup vo Veľkom Mederi a v Komárne, keď si sadneme du cukrárne a prechádzame sa po meste.</w:t>
      </w:r>
    </w:p>
    <w:p w:rsidR="007C0433" w:rsidRPr="00AF0FA4" w:rsidRDefault="007C0433" w:rsidP="00843F6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0FA4">
        <w:rPr>
          <w:rFonts w:ascii="Times New Roman" w:hAnsi="Times New Roman" w:cs="Times New Roman"/>
          <w:sz w:val="24"/>
          <w:szCs w:val="24"/>
        </w:rPr>
        <w:t xml:space="preserve">Počet </w:t>
      </w:r>
      <w:r w:rsidR="00AF0FA4" w:rsidRPr="00AF0FA4">
        <w:rPr>
          <w:rFonts w:ascii="Times New Roman" w:hAnsi="Times New Roman" w:cs="Times New Roman"/>
          <w:sz w:val="24"/>
          <w:szCs w:val="24"/>
        </w:rPr>
        <w:t xml:space="preserve">klientov </w:t>
      </w:r>
      <w:r w:rsidRPr="00AF0FA4">
        <w:rPr>
          <w:rFonts w:ascii="Times New Roman" w:hAnsi="Times New Roman" w:cs="Times New Roman"/>
          <w:sz w:val="24"/>
          <w:szCs w:val="24"/>
        </w:rPr>
        <w:t>k 31.12.201</w:t>
      </w:r>
      <w:r w:rsidR="00AF0FA4" w:rsidRPr="00AF0FA4">
        <w:rPr>
          <w:rFonts w:ascii="Times New Roman" w:hAnsi="Times New Roman" w:cs="Times New Roman"/>
          <w:sz w:val="24"/>
          <w:szCs w:val="24"/>
        </w:rPr>
        <w:t>7</w:t>
      </w:r>
      <w:r w:rsidRPr="00AF0FA4">
        <w:rPr>
          <w:rFonts w:ascii="Times New Roman" w:hAnsi="Times New Roman" w:cs="Times New Roman"/>
          <w:sz w:val="24"/>
          <w:szCs w:val="24"/>
        </w:rPr>
        <w:t xml:space="preserve"> bol </w:t>
      </w:r>
      <w:r w:rsidR="00AF0FA4" w:rsidRPr="00AF0FA4">
        <w:rPr>
          <w:rFonts w:ascii="Times New Roman" w:hAnsi="Times New Roman" w:cs="Times New Roman"/>
          <w:sz w:val="24"/>
          <w:szCs w:val="24"/>
        </w:rPr>
        <w:t>11</w:t>
      </w:r>
      <w:r w:rsidRPr="00AF0FA4">
        <w:rPr>
          <w:rFonts w:ascii="Times New Roman" w:hAnsi="Times New Roman" w:cs="Times New Roman"/>
          <w:sz w:val="24"/>
          <w:szCs w:val="24"/>
        </w:rPr>
        <w:t>. Počas roka 201</w:t>
      </w:r>
      <w:r w:rsidR="00AF0FA4" w:rsidRPr="00AF0FA4">
        <w:rPr>
          <w:rFonts w:ascii="Times New Roman" w:hAnsi="Times New Roman" w:cs="Times New Roman"/>
          <w:sz w:val="24"/>
          <w:szCs w:val="24"/>
        </w:rPr>
        <w:t xml:space="preserve">7 </w:t>
      </w:r>
      <w:r w:rsidRPr="00AF0FA4">
        <w:rPr>
          <w:rFonts w:ascii="Times New Roman" w:hAnsi="Times New Roman" w:cs="Times New Roman"/>
          <w:sz w:val="24"/>
          <w:szCs w:val="24"/>
        </w:rPr>
        <w:t>bol prijatý 1 nový</w:t>
      </w:r>
      <w:r w:rsidR="00AF0FA4" w:rsidRPr="00AF0FA4">
        <w:rPr>
          <w:rFonts w:ascii="Times New Roman" w:hAnsi="Times New Roman" w:cs="Times New Roman"/>
          <w:sz w:val="24"/>
          <w:szCs w:val="24"/>
        </w:rPr>
        <w:t xml:space="preserve"> </w:t>
      </w:r>
      <w:r w:rsidRPr="00AF0FA4">
        <w:rPr>
          <w:rFonts w:ascii="Times New Roman" w:hAnsi="Times New Roman" w:cs="Times New Roman"/>
          <w:sz w:val="24"/>
          <w:szCs w:val="24"/>
        </w:rPr>
        <w:t>klient, zomrel</w:t>
      </w:r>
      <w:r w:rsidR="00AF0FA4" w:rsidRPr="00AF0FA4">
        <w:rPr>
          <w:rFonts w:ascii="Times New Roman" w:hAnsi="Times New Roman" w:cs="Times New Roman"/>
          <w:sz w:val="24"/>
          <w:szCs w:val="24"/>
        </w:rPr>
        <w:t xml:space="preserve"> </w:t>
      </w:r>
      <w:r w:rsidRPr="00AF0FA4">
        <w:rPr>
          <w:rFonts w:ascii="Times New Roman" w:hAnsi="Times New Roman" w:cs="Times New Roman"/>
          <w:sz w:val="24"/>
          <w:szCs w:val="24"/>
        </w:rPr>
        <w:t xml:space="preserve">1 klient. </w:t>
      </w:r>
    </w:p>
    <w:p w:rsidR="00AF0FA4" w:rsidRDefault="00AF0FA4" w:rsidP="007C0433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277443" w:rsidRDefault="006E7D77" w:rsidP="007C0433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  <w:r>
        <w:rPr>
          <w:b/>
          <w:bCs/>
          <w:noProof/>
          <w:color w:val="auto"/>
          <w:sz w:val="28"/>
          <w:szCs w:val="28"/>
          <w:lang w:val="cs-CZ" w:eastAsia="cs-CZ"/>
        </w:rPr>
        <w:drawing>
          <wp:inline distT="0" distB="0" distL="0" distR="0">
            <wp:extent cx="5486400" cy="3200400"/>
            <wp:effectExtent l="19050" t="0" r="19050" b="0"/>
            <wp:docPr id="3" name="Diagram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277443" w:rsidRDefault="00277443" w:rsidP="007C0433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277443" w:rsidRDefault="00277443" w:rsidP="007C0433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277443" w:rsidRDefault="00277443" w:rsidP="007C0433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277443" w:rsidRDefault="00277443" w:rsidP="007C0433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9671AD" w:rsidRDefault="009671AD" w:rsidP="007C0433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  <w:r>
        <w:rPr>
          <w:b/>
          <w:bCs/>
          <w:noProof/>
          <w:color w:val="auto"/>
          <w:sz w:val="28"/>
          <w:szCs w:val="28"/>
          <w:lang w:val="cs-CZ" w:eastAsia="cs-CZ"/>
        </w:rPr>
        <w:drawing>
          <wp:inline distT="0" distB="0" distL="0" distR="0">
            <wp:extent cx="5486400" cy="3200400"/>
            <wp:effectExtent l="19050" t="0" r="19050" b="0"/>
            <wp:docPr id="6" name="Diagram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9671AD" w:rsidRDefault="009671AD" w:rsidP="007C0433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9671AD" w:rsidRDefault="009671AD" w:rsidP="007C0433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7C0433" w:rsidRDefault="009671AD" w:rsidP="007C0433">
      <w:pPr>
        <w:pStyle w:val="Default"/>
        <w:rPr>
          <w:b/>
          <w:bCs/>
          <w:color w:val="auto"/>
          <w:sz w:val="28"/>
          <w:szCs w:val="28"/>
        </w:rPr>
      </w:pPr>
      <w:r>
        <w:rPr>
          <w:b/>
          <w:bCs/>
          <w:noProof/>
          <w:color w:val="auto"/>
          <w:sz w:val="28"/>
          <w:szCs w:val="28"/>
          <w:lang w:val="cs-CZ" w:eastAsia="cs-CZ"/>
        </w:rPr>
        <w:drawing>
          <wp:inline distT="0" distB="0" distL="0" distR="0">
            <wp:extent cx="5486400" cy="3200400"/>
            <wp:effectExtent l="19050" t="0" r="19050" b="0"/>
            <wp:docPr id="7" name="Diagram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9671AD" w:rsidRDefault="009671AD" w:rsidP="001E563F">
      <w:pPr>
        <w:pStyle w:val="Default"/>
        <w:rPr>
          <w:b/>
          <w:bCs/>
          <w:color w:val="auto"/>
          <w:sz w:val="28"/>
          <w:szCs w:val="28"/>
        </w:rPr>
      </w:pPr>
    </w:p>
    <w:p w:rsidR="009671AD" w:rsidRDefault="009671AD" w:rsidP="001E563F">
      <w:pPr>
        <w:pStyle w:val="Default"/>
        <w:rPr>
          <w:b/>
          <w:bCs/>
          <w:color w:val="auto"/>
          <w:sz w:val="28"/>
          <w:szCs w:val="28"/>
        </w:rPr>
      </w:pPr>
    </w:p>
    <w:p w:rsidR="009671AD" w:rsidRDefault="009671AD" w:rsidP="001E563F">
      <w:pPr>
        <w:pStyle w:val="Default"/>
        <w:rPr>
          <w:b/>
          <w:bCs/>
          <w:color w:val="auto"/>
          <w:sz w:val="28"/>
          <w:szCs w:val="28"/>
        </w:rPr>
      </w:pPr>
    </w:p>
    <w:p w:rsidR="009671AD" w:rsidRDefault="009671AD" w:rsidP="001E563F">
      <w:pPr>
        <w:pStyle w:val="Default"/>
        <w:rPr>
          <w:b/>
          <w:bCs/>
          <w:color w:val="auto"/>
          <w:sz w:val="28"/>
          <w:szCs w:val="28"/>
        </w:rPr>
      </w:pPr>
    </w:p>
    <w:p w:rsidR="001E563F" w:rsidRDefault="00AD6DC1" w:rsidP="00AD6DC1">
      <w:pPr>
        <w:pStyle w:val="Default"/>
        <w:outlineLvl w:val="0"/>
        <w:rPr>
          <w:color w:val="auto"/>
          <w:sz w:val="28"/>
          <w:szCs w:val="28"/>
        </w:rPr>
      </w:pPr>
      <w:bookmarkStart w:id="13" w:name="_Toc505086492"/>
      <w:r>
        <w:rPr>
          <w:b/>
          <w:bCs/>
          <w:color w:val="auto"/>
          <w:sz w:val="28"/>
          <w:szCs w:val="28"/>
        </w:rPr>
        <w:t>4</w:t>
      </w:r>
      <w:r w:rsidR="001E563F">
        <w:rPr>
          <w:b/>
          <w:bCs/>
          <w:color w:val="auto"/>
          <w:sz w:val="28"/>
          <w:szCs w:val="28"/>
        </w:rPr>
        <w:t>. FINANČNÁ SITUÁCIA ZA ROK 2016</w:t>
      </w:r>
      <w:bookmarkEnd w:id="13"/>
      <w:r w:rsidR="001E563F">
        <w:rPr>
          <w:b/>
          <w:bCs/>
          <w:color w:val="auto"/>
          <w:sz w:val="28"/>
          <w:szCs w:val="28"/>
        </w:rPr>
        <w:t xml:space="preserve"> </w:t>
      </w:r>
    </w:p>
    <w:p w:rsidR="001E563F" w:rsidRDefault="001E563F" w:rsidP="00AD6DC1">
      <w:pPr>
        <w:pStyle w:val="Default"/>
        <w:outlineLvl w:val="1"/>
        <w:rPr>
          <w:color w:val="auto"/>
          <w:sz w:val="23"/>
          <w:szCs w:val="23"/>
        </w:rPr>
      </w:pPr>
      <w:bookmarkStart w:id="14" w:name="_Toc505086493"/>
      <w:r>
        <w:rPr>
          <w:b/>
          <w:bCs/>
          <w:color w:val="auto"/>
          <w:sz w:val="23"/>
          <w:szCs w:val="23"/>
        </w:rPr>
        <w:t>4.1 Prehľad o peňažných príjmoch a výdavkoch zariadenia</w:t>
      </w:r>
      <w:bookmarkEnd w:id="14"/>
      <w:r>
        <w:rPr>
          <w:b/>
          <w:bCs/>
          <w:color w:val="auto"/>
          <w:sz w:val="23"/>
          <w:szCs w:val="23"/>
        </w:rPr>
        <w:t xml:space="preserve"> </w:t>
      </w:r>
    </w:p>
    <w:p w:rsidR="001E563F" w:rsidRDefault="001E563F" w:rsidP="001E563F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Príjmová časť v roku 201</w:t>
      </w:r>
      <w:r w:rsidR="009671AD">
        <w:rPr>
          <w:b/>
          <w:bCs/>
          <w:color w:val="auto"/>
          <w:sz w:val="23"/>
          <w:szCs w:val="23"/>
        </w:rPr>
        <w:t>7</w:t>
      </w:r>
      <w:r>
        <w:rPr>
          <w:b/>
          <w:bCs/>
          <w:color w:val="auto"/>
          <w:sz w:val="23"/>
          <w:szCs w:val="23"/>
        </w:rPr>
        <w:t xml:space="preserve">: </w:t>
      </w:r>
    </w:p>
    <w:p w:rsidR="001E563F" w:rsidRDefault="001E563F" w:rsidP="001E563F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Výdavková časť v roku 201</w:t>
      </w:r>
      <w:r w:rsidR="009671AD">
        <w:rPr>
          <w:b/>
          <w:bCs/>
          <w:color w:val="auto"/>
          <w:sz w:val="23"/>
          <w:szCs w:val="23"/>
        </w:rPr>
        <w:t>7</w:t>
      </w:r>
      <w:r>
        <w:rPr>
          <w:b/>
          <w:bCs/>
          <w:color w:val="auto"/>
          <w:sz w:val="23"/>
          <w:szCs w:val="23"/>
        </w:rPr>
        <w:t xml:space="preserve">: </w:t>
      </w:r>
    </w:p>
    <w:p w:rsidR="001E563F" w:rsidRDefault="001E563F" w:rsidP="001E563F">
      <w:pPr>
        <w:pStyle w:val="Default"/>
        <w:rPr>
          <w:color w:val="auto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B600C8" w:rsidRDefault="001E563F" w:rsidP="00AD6DC1">
      <w:pPr>
        <w:pStyle w:val="Default"/>
        <w:spacing w:line="360" w:lineRule="auto"/>
        <w:jc w:val="both"/>
        <w:outlineLvl w:val="0"/>
        <w:rPr>
          <w:b/>
          <w:bCs/>
          <w:color w:val="auto"/>
          <w:sz w:val="28"/>
          <w:szCs w:val="28"/>
        </w:rPr>
      </w:pPr>
      <w:bookmarkStart w:id="15" w:name="_Toc505086494"/>
      <w:r>
        <w:rPr>
          <w:b/>
          <w:bCs/>
          <w:color w:val="auto"/>
          <w:sz w:val="28"/>
          <w:szCs w:val="28"/>
        </w:rPr>
        <w:t>Z</w:t>
      </w:r>
      <w:bookmarkEnd w:id="15"/>
      <w:r w:rsidR="009178C7">
        <w:rPr>
          <w:b/>
          <w:bCs/>
          <w:color w:val="auto"/>
          <w:sz w:val="28"/>
          <w:szCs w:val="28"/>
        </w:rPr>
        <w:t>áver</w:t>
      </w:r>
    </w:p>
    <w:p w:rsidR="001E563F" w:rsidRDefault="001E563F" w:rsidP="00AD6DC1">
      <w:pPr>
        <w:pStyle w:val="Default"/>
        <w:spacing w:line="360" w:lineRule="auto"/>
        <w:jc w:val="both"/>
        <w:outlineLvl w:val="0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</w:p>
    <w:p w:rsidR="001E563F" w:rsidRDefault="009671AD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1E563F">
        <w:rPr>
          <w:color w:val="auto"/>
          <w:sz w:val="23"/>
          <w:szCs w:val="23"/>
        </w:rPr>
        <w:t xml:space="preserve">V dennom stacionári je vytvorené harmonické, farebné a pozitívne prostredie, kde sa klienti cítia príjemne a bezpečne. </w:t>
      </w:r>
      <w:r>
        <w:rPr>
          <w:color w:val="auto"/>
          <w:sz w:val="23"/>
          <w:szCs w:val="23"/>
        </w:rPr>
        <w:t>S</w:t>
      </w:r>
      <w:r w:rsidR="001E563F">
        <w:rPr>
          <w:color w:val="auto"/>
          <w:sz w:val="23"/>
          <w:szCs w:val="23"/>
        </w:rPr>
        <w:t xml:space="preserve">tretávajú seberovných ľudí. Snahou odborných pracovníkov je pracovať na udržiavaní a rozvíjaní ich samostatnosti, orientačnej schopnosti, zlepšení sebaobslužných činností a hygienických návykov. </w:t>
      </w:r>
    </w:p>
    <w:p w:rsidR="00941B31" w:rsidRDefault="00941B31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</w:p>
    <w:p w:rsidR="007A02F3" w:rsidRDefault="007A02F3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</w:p>
    <w:sectPr w:rsidR="007A02F3" w:rsidSect="006F4D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FreeSans">
    <w:altName w:val="Times New Roman"/>
    <w:charset w:val="01"/>
    <w:family w:val="auto"/>
    <w:pitch w:val="variable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E825A1"/>
    <w:multiLevelType w:val="hybridMultilevel"/>
    <w:tmpl w:val="90BC174A"/>
    <w:lvl w:ilvl="0" w:tplc="CC9E75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61E18C4">
      <w:start w:val="1902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D3C00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048E5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A5A836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DFE8DB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E5E257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AB68D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B4C81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13CC376C"/>
    <w:multiLevelType w:val="hybridMultilevel"/>
    <w:tmpl w:val="EE247F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381E3D"/>
    <w:multiLevelType w:val="hybridMultilevel"/>
    <w:tmpl w:val="76228A0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563F"/>
    <w:rsid w:val="001040C2"/>
    <w:rsid w:val="001A794B"/>
    <w:rsid w:val="001E1911"/>
    <w:rsid w:val="001E563F"/>
    <w:rsid w:val="00277443"/>
    <w:rsid w:val="002C5021"/>
    <w:rsid w:val="0032213A"/>
    <w:rsid w:val="003B0D2A"/>
    <w:rsid w:val="00490958"/>
    <w:rsid w:val="00492D0B"/>
    <w:rsid w:val="00583B82"/>
    <w:rsid w:val="005C2E95"/>
    <w:rsid w:val="005C55A6"/>
    <w:rsid w:val="005C629A"/>
    <w:rsid w:val="006E7D77"/>
    <w:rsid w:val="006F00DE"/>
    <w:rsid w:val="006F4D48"/>
    <w:rsid w:val="00782B6E"/>
    <w:rsid w:val="007A02F3"/>
    <w:rsid w:val="007C0433"/>
    <w:rsid w:val="00843F6B"/>
    <w:rsid w:val="008C6666"/>
    <w:rsid w:val="009178C7"/>
    <w:rsid w:val="00941B31"/>
    <w:rsid w:val="0095353E"/>
    <w:rsid w:val="009671AD"/>
    <w:rsid w:val="0098679B"/>
    <w:rsid w:val="009C0AB8"/>
    <w:rsid w:val="00A57D53"/>
    <w:rsid w:val="00A81B34"/>
    <w:rsid w:val="00A959B8"/>
    <w:rsid w:val="00AD3807"/>
    <w:rsid w:val="00AD6DC1"/>
    <w:rsid w:val="00AF0FA4"/>
    <w:rsid w:val="00B06998"/>
    <w:rsid w:val="00B600C8"/>
    <w:rsid w:val="00B92D7C"/>
    <w:rsid w:val="00C52D30"/>
    <w:rsid w:val="00CE3727"/>
    <w:rsid w:val="00DA3CDA"/>
    <w:rsid w:val="00E124BD"/>
    <w:rsid w:val="00E17F23"/>
    <w:rsid w:val="00ED2307"/>
    <w:rsid w:val="00F55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07186F3-9417-49F9-B9C0-ED90C73215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C5021"/>
  </w:style>
  <w:style w:type="paragraph" w:styleId="Nadpis1">
    <w:name w:val="heading 1"/>
    <w:basedOn w:val="Normln"/>
    <w:next w:val="Normln"/>
    <w:link w:val="Nadpis1Char"/>
    <w:uiPriority w:val="9"/>
    <w:qFormat/>
    <w:rsid w:val="00B92D7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link w:val="Nadpis2Char"/>
    <w:uiPriority w:val="9"/>
    <w:qFormat/>
    <w:rsid w:val="00782B6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"/>
    <w:rsid w:val="00782B6E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Siln">
    <w:name w:val="Strong"/>
    <w:basedOn w:val="Standardnpsmoodstavce"/>
    <w:uiPriority w:val="22"/>
    <w:qFormat/>
    <w:rsid w:val="00782B6E"/>
    <w:rPr>
      <w:b/>
      <w:bCs/>
    </w:rPr>
  </w:style>
  <w:style w:type="character" w:styleId="Zdraznn">
    <w:name w:val="Emphasis"/>
    <w:basedOn w:val="Standardnpsmoodstavce"/>
    <w:uiPriority w:val="20"/>
    <w:qFormat/>
    <w:rsid w:val="00782B6E"/>
    <w:rPr>
      <w:i/>
      <w:iCs/>
    </w:rPr>
  </w:style>
  <w:style w:type="paragraph" w:customStyle="1" w:styleId="Default">
    <w:name w:val="Default"/>
    <w:rsid w:val="001E563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pple-style-span">
    <w:name w:val="apple-style-span"/>
    <w:uiPriority w:val="99"/>
    <w:rsid w:val="002C5021"/>
    <w:rPr>
      <w:rFonts w:cs="Times New Roman"/>
    </w:rPr>
  </w:style>
  <w:style w:type="character" w:customStyle="1" w:styleId="apple-converted-space">
    <w:name w:val="apple-converted-space"/>
    <w:rsid w:val="002C5021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959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959B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55217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B92D7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B92D7C"/>
    <w:pPr>
      <w:outlineLvl w:val="9"/>
    </w:pPr>
    <w:rPr>
      <w:lang w:val="hu-HU"/>
    </w:rPr>
  </w:style>
  <w:style w:type="paragraph" w:styleId="Obsah1">
    <w:name w:val="toc 1"/>
    <w:basedOn w:val="Normln"/>
    <w:next w:val="Normln"/>
    <w:autoRedefine/>
    <w:uiPriority w:val="39"/>
    <w:unhideWhenUsed/>
    <w:rsid w:val="00B92D7C"/>
    <w:pPr>
      <w:spacing w:after="100"/>
    </w:pPr>
  </w:style>
  <w:style w:type="paragraph" w:styleId="Obsah2">
    <w:name w:val="toc 2"/>
    <w:basedOn w:val="Normln"/>
    <w:next w:val="Normln"/>
    <w:autoRedefine/>
    <w:uiPriority w:val="39"/>
    <w:unhideWhenUsed/>
    <w:rsid w:val="00B92D7C"/>
    <w:pPr>
      <w:spacing w:after="100"/>
      <w:ind w:left="220"/>
    </w:pPr>
  </w:style>
  <w:style w:type="paragraph" w:styleId="Obsah3">
    <w:name w:val="toc 3"/>
    <w:basedOn w:val="Normln"/>
    <w:next w:val="Normln"/>
    <w:autoRedefine/>
    <w:uiPriority w:val="39"/>
    <w:unhideWhenUsed/>
    <w:rsid w:val="00AF0FA4"/>
    <w:pPr>
      <w:tabs>
        <w:tab w:val="right" w:leader="dot" w:pos="9062"/>
      </w:tabs>
      <w:spacing w:after="100"/>
      <w:ind w:left="284"/>
    </w:pPr>
  </w:style>
  <w:style w:type="character" w:styleId="Hypertextovodkaz">
    <w:name w:val="Hyperlink"/>
    <w:basedOn w:val="Standardnpsmoodstavce"/>
    <w:uiPriority w:val="99"/>
    <w:unhideWhenUsed/>
    <w:rsid w:val="00B92D7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328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9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23729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15332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7352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74675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13" Type="http://schemas.openxmlformats.org/officeDocument/2006/relationships/chart" Target="charts/chart3.xml"/><Relationship Id="rId3" Type="http://schemas.openxmlformats.org/officeDocument/2006/relationships/styles" Target="styles.xml"/><Relationship Id="rId7" Type="http://schemas.openxmlformats.org/officeDocument/2006/relationships/diagramLayout" Target="diagrams/layout1.xml"/><Relationship Id="rId12" Type="http://schemas.openxmlformats.org/officeDocument/2006/relationships/chart" Target="charts/chart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diagramData" Target="diagrams/data1.xml"/><Relationship Id="rId11" Type="http://schemas.openxmlformats.org/officeDocument/2006/relationships/chart" Target="charts/chart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microsoft.com/office/2007/relationships/diagramDrawing" Target="diagrams/drawing1.xml"/><Relationship Id="rId4" Type="http://schemas.openxmlformats.org/officeDocument/2006/relationships/settings" Target="settings.xml"/><Relationship Id="rId9" Type="http://schemas.openxmlformats.org/officeDocument/2006/relationships/diagramColors" Target="diagrams/colors1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Veková štruktúra</a:t>
            </a:r>
            <a:r>
              <a:rPr lang="sk-SK" baseline="0"/>
              <a:t> klientov</a:t>
            </a:r>
            <a:endParaRPr lang="en-US"/>
          </a:p>
        </c:rich>
      </c:tx>
      <c:overlay val="0"/>
    </c:title>
    <c:autoTitleDeleted val="0"/>
    <c:view3D>
      <c:rotX val="15"/>
      <c:rotY val="20"/>
      <c:rAngAx val="0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Munka1!$B$1</c:f>
              <c:strCache>
                <c:ptCount val="1"/>
                <c:pt idx="0">
                  <c:v>Veková štruktúra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Munka1!$A$2:$A$5</c:f>
              <c:strCache>
                <c:ptCount val="4"/>
                <c:pt idx="0">
                  <c:v>1. klienti  veku  16-25</c:v>
                </c:pt>
                <c:pt idx="1">
                  <c:v>2. klienti veku 26-45</c:v>
                </c:pt>
                <c:pt idx="2">
                  <c:v>3. klienti veku 46-65</c:v>
                </c:pt>
                <c:pt idx="3">
                  <c:v>4. klienti veku 66 a viac</c:v>
                </c:pt>
              </c:strCache>
            </c:strRef>
          </c:cat>
          <c:val>
            <c:numRef>
              <c:f>Munka1!$B$2:$B$5</c:f>
              <c:numCache>
                <c:formatCode>General</c:formatCode>
                <c:ptCount val="4"/>
                <c:pt idx="0">
                  <c:v>3</c:v>
                </c:pt>
                <c:pt idx="1">
                  <c:v>2</c:v>
                </c:pt>
                <c:pt idx="2">
                  <c:v>3</c:v>
                </c:pt>
                <c:pt idx="3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445799168"/>
        <c:axId val="445806224"/>
        <c:axId val="0"/>
      </c:bar3DChart>
      <c:catAx>
        <c:axId val="44579916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45806224"/>
        <c:crosses val="autoZero"/>
        <c:auto val="1"/>
        <c:lblAlgn val="ctr"/>
        <c:lblOffset val="100"/>
        <c:noMultiLvlLbl val="0"/>
      </c:catAx>
      <c:valAx>
        <c:axId val="44580622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445799168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Štruktúra</a:t>
            </a:r>
            <a:r>
              <a:rPr lang="sk-SK" baseline="0"/>
              <a:t> klientov podľa stupňa odkázanosti</a:t>
            </a:r>
            <a:endParaRPr lang="sk-SK"/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stacked"/>
        <c:varyColors val="0"/>
        <c:ser>
          <c:idx val="0"/>
          <c:order val="0"/>
          <c:tx>
            <c:strRef>
              <c:f>Munka1!$B$1</c:f>
              <c:strCache>
                <c:ptCount val="1"/>
                <c:pt idx="0">
                  <c:v>počet klientov</c:v>
                </c:pt>
              </c:strCache>
            </c:strRef>
          </c:tx>
          <c:invertIfNegative val="0"/>
          <c:dLbls>
            <c:dLbl>
              <c:idx val="0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4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Munka1!$A$2:$A$6</c:f>
              <c:strCache>
                <c:ptCount val="5"/>
                <c:pt idx="0">
                  <c:v>II.</c:v>
                </c:pt>
                <c:pt idx="1">
                  <c:v>III.</c:v>
                </c:pt>
                <c:pt idx="2">
                  <c:v>IV.</c:v>
                </c:pt>
                <c:pt idx="3">
                  <c:v>V.</c:v>
                </c:pt>
                <c:pt idx="4">
                  <c:v>VI.</c:v>
                </c:pt>
              </c:strCache>
            </c:strRef>
          </c:cat>
          <c:val>
            <c:numRef>
              <c:f>Munka1!$B$2:$B$6</c:f>
              <c:numCache>
                <c:formatCode>General</c:formatCode>
                <c:ptCount val="5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3</c:v>
                </c:pt>
                <c:pt idx="4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445803480"/>
        <c:axId val="445802696"/>
        <c:axId val="0"/>
      </c:bar3DChart>
      <c:catAx>
        <c:axId val="445803480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45802696"/>
        <c:crosses val="autoZero"/>
        <c:auto val="1"/>
        <c:lblAlgn val="ctr"/>
        <c:lblOffset val="100"/>
        <c:noMultiLvlLbl val="0"/>
      </c:catAx>
      <c:valAx>
        <c:axId val="44580269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445803480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Štruktúra klientov podľa pohlavia</a:t>
            </a:r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stacked"/>
        <c:varyColors val="0"/>
        <c:ser>
          <c:idx val="0"/>
          <c:order val="0"/>
          <c:tx>
            <c:strRef>
              <c:f>Munka1!$B$1</c:f>
              <c:strCache>
                <c:ptCount val="1"/>
                <c:pt idx="0">
                  <c:v>Počet klientov</c:v>
                </c:pt>
              </c:strCache>
            </c:strRef>
          </c:tx>
          <c:invertIfNegative val="0"/>
          <c:dLbls>
            <c:dLbl>
              <c:idx val="0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Munka1!$A$2:$A$3</c:f>
              <c:strCache>
                <c:ptCount val="2"/>
                <c:pt idx="0">
                  <c:v>Ženy</c:v>
                </c:pt>
                <c:pt idx="1">
                  <c:v>Muži</c:v>
                </c:pt>
              </c:strCache>
            </c:strRef>
          </c:cat>
          <c:val>
            <c:numRef>
              <c:f>Munka1!$B$2:$B$3</c:f>
              <c:numCache>
                <c:formatCode>General</c:formatCode>
                <c:ptCount val="2"/>
                <c:pt idx="0">
                  <c:v>7</c:v>
                </c:pt>
                <c:pt idx="1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445803872"/>
        <c:axId val="445804264"/>
        <c:axId val="0"/>
      </c:bar3DChart>
      <c:catAx>
        <c:axId val="44580387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45804264"/>
        <c:crosses val="autoZero"/>
        <c:auto val="1"/>
        <c:lblAlgn val="ctr"/>
        <c:lblOffset val="100"/>
        <c:noMultiLvlLbl val="0"/>
      </c:catAx>
      <c:valAx>
        <c:axId val="44580426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445803872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3">
  <dgm:title val=""/>
  <dgm:desc val=""/>
  <dgm:catLst>
    <dgm:cat type="colorful" pri="10300"/>
  </dgm:catLst>
  <dgm:styleLbl name="node0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3"/>
      <a:schemeClr val="accent4"/>
    </dgm:fillClrLst>
    <dgm:linClrLst>
      <a:schemeClr val="accent3"/>
      <a:schemeClr val="accent4"/>
    </dgm:linClrLst>
    <dgm:effectClrLst/>
    <dgm:txLinClrLst/>
    <dgm:txFillClrLst/>
    <dgm:txEffectClrLst/>
  </dgm:styleLbl>
  <dgm:styleLbl name="ln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3">
        <a:alpha val="50000"/>
      </a:schemeClr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3">
        <a:tint val="50000"/>
      </a:schemeClr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3"/>
      <a:schemeClr val="accent4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C660194-7B0E-464B-B4EA-236170462A1A}" type="doc">
      <dgm:prSet loTypeId="urn:microsoft.com/office/officeart/2005/8/layout/hierarchy5" loCatId="hierarchy" qsTypeId="urn:microsoft.com/office/officeart/2005/8/quickstyle/simple3" qsCatId="simple" csTypeId="urn:microsoft.com/office/officeart/2005/8/colors/colorful3" csCatId="colorful" phldr="1"/>
      <dgm:spPr/>
      <dgm:t>
        <a:bodyPr/>
        <a:lstStyle/>
        <a:p>
          <a:endParaRPr lang="sk-SK"/>
        </a:p>
      </dgm:t>
    </dgm:pt>
    <dgm:pt modelId="{954B867D-395B-48E4-8C26-1034C29B30AF}">
      <dgm:prSet phldrT="[Text]"/>
      <dgm:spPr/>
      <dgm:t>
        <a:bodyPr/>
        <a:lstStyle/>
        <a:p>
          <a:r>
            <a:rPr lang="sk-SK"/>
            <a:t>Riaditeľ DS 0,5 </a:t>
          </a:r>
        </a:p>
      </dgm:t>
    </dgm:pt>
    <dgm:pt modelId="{3C8E6BAC-C0DA-432F-BA59-512DFF799CA4}" type="parTrans" cxnId="{7D0F5410-192F-4989-95C6-F8F856C514C9}">
      <dgm:prSet/>
      <dgm:spPr/>
      <dgm:t>
        <a:bodyPr/>
        <a:lstStyle/>
        <a:p>
          <a:endParaRPr lang="sk-SK"/>
        </a:p>
      </dgm:t>
    </dgm:pt>
    <dgm:pt modelId="{068B6519-E1AB-45FB-AF6E-66BC8639C03D}" type="sibTrans" cxnId="{7D0F5410-192F-4989-95C6-F8F856C514C9}">
      <dgm:prSet/>
      <dgm:spPr/>
      <dgm:t>
        <a:bodyPr/>
        <a:lstStyle/>
        <a:p>
          <a:endParaRPr lang="sk-SK"/>
        </a:p>
      </dgm:t>
    </dgm:pt>
    <dgm:pt modelId="{AFC3DCF9-856A-48F1-B176-E42221C368E2}">
      <dgm:prSet phldrT="[Text]"/>
      <dgm:spPr/>
      <dgm:t>
        <a:bodyPr/>
        <a:lstStyle/>
        <a:p>
          <a:r>
            <a:rPr lang="sk-SK"/>
            <a:t>Obslužný personál </a:t>
          </a:r>
        </a:p>
      </dgm:t>
    </dgm:pt>
    <dgm:pt modelId="{F1468874-B5E3-44FD-91A9-B3B580B39C6B}" type="parTrans" cxnId="{0FB0D2C0-C85F-47B7-915D-D623A447A206}">
      <dgm:prSet/>
      <dgm:spPr/>
      <dgm:t>
        <a:bodyPr/>
        <a:lstStyle/>
        <a:p>
          <a:endParaRPr lang="sk-SK"/>
        </a:p>
      </dgm:t>
    </dgm:pt>
    <dgm:pt modelId="{66692602-6932-44A4-8B24-9602AE132C46}" type="sibTrans" cxnId="{0FB0D2C0-C85F-47B7-915D-D623A447A206}">
      <dgm:prSet/>
      <dgm:spPr/>
      <dgm:t>
        <a:bodyPr/>
        <a:lstStyle/>
        <a:p>
          <a:endParaRPr lang="sk-SK"/>
        </a:p>
      </dgm:t>
    </dgm:pt>
    <dgm:pt modelId="{ECFDF12F-3AB8-41FD-979E-A7B8133F5C07}">
      <dgm:prSet phldrT="[Text]"/>
      <dgm:spPr/>
      <dgm:t>
        <a:bodyPr/>
        <a:lstStyle/>
        <a:p>
          <a:r>
            <a:rPr lang="sk-SK"/>
            <a:t>Odborný zamestnanci </a:t>
          </a:r>
        </a:p>
      </dgm:t>
    </dgm:pt>
    <dgm:pt modelId="{73CDA9E8-B4A9-4DD7-8A70-C5373B98206D}" type="parTrans" cxnId="{B5717F5D-A368-4B53-AD19-52E470174E3E}">
      <dgm:prSet/>
      <dgm:spPr/>
      <dgm:t>
        <a:bodyPr/>
        <a:lstStyle/>
        <a:p>
          <a:endParaRPr lang="sk-SK"/>
        </a:p>
      </dgm:t>
    </dgm:pt>
    <dgm:pt modelId="{24B66342-5E53-4352-9673-33FD6E21F010}" type="sibTrans" cxnId="{B5717F5D-A368-4B53-AD19-52E470174E3E}">
      <dgm:prSet/>
      <dgm:spPr/>
      <dgm:t>
        <a:bodyPr/>
        <a:lstStyle/>
        <a:p>
          <a:endParaRPr lang="sk-SK"/>
        </a:p>
      </dgm:t>
    </dgm:pt>
    <dgm:pt modelId="{9EFB8CAE-E5E5-4A23-A742-A18001DCB48D}">
      <dgm:prSet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r>
            <a:rPr lang="sk-SK"/>
            <a:t>vodič 0,5</a:t>
          </a:r>
        </a:p>
      </dgm:t>
    </dgm:pt>
    <dgm:pt modelId="{C69E9D2E-36FF-4FD2-93C6-66C250033249}" type="parTrans" cxnId="{EB2B3AE8-D04F-4EAE-98F1-45BF4C796A92}">
      <dgm:prSet/>
      <dgm:spPr/>
      <dgm:t>
        <a:bodyPr/>
        <a:lstStyle/>
        <a:p>
          <a:endParaRPr lang="sk-SK"/>
        </a:p>
      </dgm:t>
    </dgm:pt>
    <dgm:pt modelId="{1B6D841D-B07D-4D2C-B5DD-C6A43BAFDE0C}" type="sibTrans" cxnId="{EB2B3AE8-D04F-4EAE-98F1-45BF4C796A92}">
      <dgm:prSet/>
      <dgm:spPr/>
      <dgm:t>
        <a:bodyPr/>
        <a:lstStyle/>
        <a:p>
          <a:endParaRPr lang="sk-SK"/>
        </a:p>
      </dgm:t>
    </dgm:pt>
    <dgm:pt modelId="{FAAF568D-402C-4D23-82EB-B4B2B3F957CB}">
      <dgm:prSet/>
      <dgm:spPr/>
      <dgm:t>
        <a:bodyPr/>
        <a:lstStyle/>
        <a:p>
          <a:r>
            <a:rPr lang="sk-SK"/>
            <a:t>pomocné práce</a:t>
          </a:r>
        </a:p>
        <a:p>
          <a:r>
            <a:rPr lang="sk-SK"/>
            <a:t>(dobrovoľníci ) </a:t>
          </a:r>
        </a:p>
      </dgm:t>
    </dgm:pt>
    <dgm:pt modelId="{60B6AC34-CE4A-4489-BD2B-7EB4D4FAEC66}" type="parTrans" cxnId="{3856A248-74BD-402F-90D2-22FA8C81EEF7}">
      <dgm:prSet/>
      <dgm:spPr/>
      <dgm:t>
        <a:bodyPr/>
        <a:lstStyle/>
        <a:p>
          <a:endParaRPr lang="sk-SK"/>
        </a:p>
      </dgm:t>
    </dgm:pt>
    <dgm:pt modelId="{A70EDAE0-F382-47FF-8135-466174C24C0D}" type="sibTrans" cxnId="{3856A248-74BD-402F-90D2-22FA8C81EEF7}">
      <dgm:prSet/>
      <dgm:spPr/>
      <dgm:t>
        <a:bodyPr/>
        <a:lstStyle/>
        <a:p>
          <a:endParaRPr lang="sk-SK"/>
        </a:p>
      </dgm:t>
    </dgm:pt>
    <dgm:pt modelId="{4D4E0BEC-8A05-4688-8C5A-3992F01946BE}">
      <dgm:prSet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r>
            <a:rPr lang="sk-SK"/>
            <a:t>sociálny pracovník 1,0</a:t>
          </a:r>
        </a:p>
      </dgm:t>
    </dgm:pt>
    <dgm:pt modelId="{C3BF4085-36C0-463D-AEF0-97215830C231}" type="parTrans" cxnId="{A9BCC833-C5B9-48C6-B80C-9C33F4E742B6}">
      <dgm:prSet/>
      <dgm:spPr/>
      <dgm:t>
        <a:bodyPr/>
        <a:lstStyle/>
        <a:p>
          <a:endParaRPr lang="sk-SK"/>
        </a:p>
      </dgm:t>
    </dgm:pt>
    <dgm:pt modelId="{C91D6254-893A-4748-84FB-D60CE572913D}" type="sibTrans" cxnId="{A9BCC833-C5B9-48C6-B80C-9C33F4E742B6}">
      <dgm:prSet/>
      <dgm:spPr/>
      <dgm:t>
        <a:bodyPr/>
        <a:lstStyle/>
        <a:p>
          <a:endParaRPr lang="sk-SK"/>
        </a:p>
      </dgm:t>
    </dgm:pt>
    <dgm:pt modelId="{687A4529-0485-48A3-ABBC-AE3C58719A26}">
      <dgm:prSet/>
      <dgm:spPr/>
      <dgm:t>
        <a:bodyPr/>
        <a:lstStyle/>
        <a:p>
          <a:r>
            <a:rPr lang="sk-SK"/>
            <a:t>opatrovateľka 1,0</a:t>
          </a:r>
        </a:p>
      </dgm:t>
    </dgm:pt>
    <dgm:pt modelId="{44C99BEC-7688-4EBA-8B5D-90EEBBD9291B}" type="parTrans" cxnId="{506EB9BF-28A8-43BD-A3F5-2E29E9C99A12}">
      <dgm:prSet/>
      <dgm:spPr/>
      <dgm:t>
        <a:bodyPr/>
        <a:lstStyle/>
        <a:p>
          <a:endParaRPr lang="sk-SK"/>
        </a:p>
      </dgm:t>
    </dgm:pt>
    <dgm:pt modelId="{B141C569-6723-4D8F-8BF6-DD87E4585FDC}" type="sibTrans" cxnId="{506EB9BF-28A8-43BD-A3F5-2E29E9C99A12}">
      <dgm:prSet/>
      <dgm:spPr/>
      <dgm:t>
        <a:bodyPr/>
        <a:lstStyle/>
        <a:p>
          <a:endParaRPr lang="sk-SK"/>
        </a:p>
      </dgm:t>
    </dgm:pt>
    <dgm:pt modelId="{C365456C-FCD2-452A-8760-9325A8248D19}" type="pres">
      <dgm:prSet presAssocID="{DC660194-7B0E-464B-B4EA-236170462A1A}" presName="mainComposite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sk-SK"/>
        </a:p>
      </dgm:t>
    </dgm:pt>
    <dgm:pt modelId="{BDA784D2-0892-429D-85A9-4A3B13D7FBFC}" type="pres">
      <dgm:prSet presAssocID="{DC660194-7B0E-464B-B4EA-236170462A1A}" presName="hierFlow" presStyleCnt="0"/>
      <dgm:spPr/>
    </dgm:pt>
    <dgm:pt modelId="{49193EA1-1BBA-45C2-9E4C-5B7CC1DC3F53}" type="pres">
      <dgm:prSet presAssocID="{DC660194-7B0E-464B-B4EA-236170462A1A}" presName="hierChild1" presStyleCnt="0">
        <dgm:presLayoutVars>
          <dgm:chPref val="1"/>
          <dgm:animOne val="branch"/>
          <dgm:animLvl val="lvl"/>
        </dgm:presLayoutVars>
      </dgm:prSet>
      <dgm:spPr/>
    </dgm:pt>
    <dgm:pt modelId="{B59D0973-356F-47AE-8617-6E03720306DB}" type="pres">
      <dgm:prSet presAssocID="{954B867D-395B-48E4-8C26-1034C29B30AF}" presName="Name17" presStyleCnt="0"/>
      <dgm:spPr/>
    </dgm:pt>
    <dgm:pt modelId="{EB1D0653-258C-46CB-AB80-D3BC75E98D17}" type="pres">
      <dgm:prSet presAssocID="{954B867D-395B-48E4-8C26-1034C29B30AF}" presName="level1Shape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1708314-B516-495F-A7C1-48AAE656C360}" type="pres">
      <dgm:prSet presAssocID="{954B867D-395B-48E4-8C26-1034C29B30AF}" presName="hierChild2" presStyleCnt="0"/>
      <dgm:spPr/>
    </dgm:pt>
    <dgm:pt modelId="{12D844B3-5160-4DA9-A36F-8C7EAA6A4A40}" type="pres">
      <dgm:prSet presAssocID="{F1468874-B5E3-44FD-91A9-B3B580B39C6B}" presName="Name25" presStyleLbl="parChTrans1D2" presStyleIdx="0" presStyleCnt="2"/>
      <dgm:spPr/>
      <dgm:t>
        <a:bodyPr/>
        <a:lstStyle/>
        <a:p>
          <a:endParaRPr lang="sk-SK"/>
        </a:p>
      </dgm:t>
    </dgm:pt>
    <dgm:pt modelId="{A7C75A86-2772-4FD7-9D3A-E5F2670F10BF}" type="pres">
      <dgm:prSet presAssocID="{F1468874-B5E3-44FD-91A9-B3B580B39C6B}" presName="connTx" presStyleLbl="parChTrans1D2" presStyleIdx="0" presStyleCnt="2"/>
      <dgm:spPr/>
      <dgm:t>
        <a:bodyPr/>
        <a:lstStyle/>
        <a:p>
          <a:endParaRPr lang="sk-SK"/>
        </a:p>
      </dgm:t>
    </dgm:pt>
    <dgm:pt modelId="{65EA1949-813A-41E3-8E4B-2F3B872D0B26}" type="pres">
      <dgm:prSet presAssocID="{AFC3DCF9-856A-48F1-B176-E42221C368E2}" presName="Name30" presStyleCnt="0"/>
      <dgm:spPr/>
    </dgm:pt>
    <dgm:pt modelId="{DAF6E8B8-11D7-4C78-BF06-8B25A0594EDC}" type="pres">
      <dgm:prSet presAssocID="{AFC3DCF9-856A-48F1-B176-E42221C368E2}" presName="level2Shape" presStyleLbl="node2" presStyleIdx="0" presStyleCnt="2"/>
      <dgm:spPr/>
      <dgm:t>
        <a:bodyPr/>
        <a:lstStyle/>
        <a:p>
          <a:endParaRPr lang="sk-SK"/>
        </a:p>
      </dgm:t>
    </dgm:pt>
    <dgm:pt modelId="{61FB6DC4-F7D3-4085-97E1-BCB11ED4C647}" type="pres">
      <dgm:prSet presAssocID="{AFC3DCF9-856A-48F1-B176-E42221C368E2}" presName="hierChild3" presStyleCnt="0"/>
      <dgm:spPr/>
    </dgm:pt>
    <dgm:pt modelId="{379C8864-CD43-4BEA-9895-2062BBB908B3}" type="pres">
      <dgm:prSet presAssocID="{C69E9D2E-36FF-4FD2-93C6-66C250033249}" presName="Name25" presStyleLbl="parChTrans1D3" presStyleIdx="0" presStyleCnt="2"/>
      <dgm:spPr/>
      <dgm:t>
        <a:bodyPr/>
        <a:lstStyle/>
        <a:p>
          <a:endParaRPr lang="sk-SK"/>
        </a:p>
      </dgm:t>
    </dgm:pt>
    <dgm:pt modelId="{8A7B8A98-F1A6-441A-BCE6-206543785FF3}" type="pres">
      <dgm:prSet presAssocID="{C69E9D2E-36FF-4FD2-93C6-66C250033249}" presName="connTx" presStyleLbl="parChTrans1D3" presStyleIdx="0" presStyleCnt="2"/>
      <dgm:spPr/>
      <dgm:t>
        <a:bodyPr/>
        <a:lstStyle/>
        <a:p>
          <a:endParaRPr lang="sk-SK"/>
        </a:p>
      </dgm:t>
    </dgm:pt>
    <dgm:pt modelId="{E5DA1867-B9B0-4DAA-B821-77369C070F3C}" type="pres">
      <dgm:prSet presAssocID="{9EFB8CAE-E5E5-4A23-A742-A18001DCB48D}" presName="Name30" presStyleCnt="0"/>
      <dgm:spPr/>
    </dgm:pt>
    <dgm:pt modelId="{899BF9E7-171D-4DBE-A2FC-E48E23895643}" type="pres">
      <dgm:prSet presAssocID="{9EFB8CAE-E5E5-4A23-A742-A18001DCB48D}" presName="level2Shape" presStyleLbl="node3" presStyleIdx="0" presStyleCnt="2"/>
      <dgm:spPr/>
      <dgm:t>
        <a:bodyPr/>
        <a:lstStyle/>
        <a:p>
          <a:endParaRPr lang="sk-SK"/>
        </a:p>
      </dgm:t>
    </dgm:pt>
    <dgm:pt modelId="{CE7F9695-5813-4A9F-A0B7-72FB400AC890}" type="pres">
      <dgm:prSet presAssocID="{9EFB8CAE-E5E5-4A23-A742-A18001DCB48D}" presName="hierChild3" presStyleCnt="0"/>
      <dgm:spPr/>
    </dgm:pt>
    <dgm:pt modelId="{E531EA72-57A4-401F-A768-A8E6F6A0534C}" type="pres">
      <dgm:prSet presAssocID="{60B6AC34-CE4A-4489-BD2B-7EB4D4FAEC66}" presName="Name25" presStyleLbl="parChTrans1D4" presStyleIdx="0" presStyleCnt="2"/>
      <dgm:spPr/>
      <dgm:t>
        <a:bodyPr/>
        <a:lstStyle/>
        <a:p>
          <a:endParaRPr lang="sk-SK"/>
        </a:p>
      </dgm:t>
    </dgm:pt>
    <dgm:pt modelId="{CA9C5F4E-9C39-427B-BFB2-5F5224374284}" type="pres">
      <dgm:prSet presAssocID="{60B6AC34-CE4A-4489-BD2B-7EB4D4FAEC66}" presName="connTx" presStyleLbl="parChTrans1D4" presStyleIdx="0" presStyleCnt="2"/>
      <dgm:spPr/>
      <dgm:t>
        <a:bodyPr/>
        <a:lstStyle/>
        <a:p>
          <a:endParaRPr lang="sk-SK"/>
        </a:p>
      </dgm:t>
    </dgm:pt>
    <dgm:pt modelId="{DDA2481A-9CD5-4541-A0B8-4C066762B1E7}" type="pres">
      <dgm:prSet presAssocID="{FAAF568D-402C-4D23-82EB-B4B2B3F957CB}" presName="Name30" presStyleCnt="0"/>
      <dgm:spPr/>
    </dgm:pt>
    <dgm:pt modelId="{8E06A568-5559-4857-8354-28BF713C42E5}" type="pres">
      <dgm:prSet presAssocID="{FAAF568D-402C-4D23-82EB-B4B2B3F957CB}" presName="level2Shape" presStyleLbl="node4" presStyleIdx="0" presStyleCnt="2"/>
      <dgm:spPr/>
      <dgm:t>
        <a:bodyPr/>
        <a:lstStyle/>
        <a:p>
          <a:endParaRPr lang="sk-SK"/>
        </a:p>
      </dgm:t>
    </dgm:pt>
    <dgm:pt modelId="{BFC17DE6-6CF0-4BB2-9F99-4F06C72F2A7B}" type="pres">
      <dgm:prSet presAssocID="{FAAF568D-402C-4D23-82EB-B4B2B3F957CB}" presName="hierChild3" presStyleCnt="0"/>
      <dgm:spPr/>
    </dgm:pt>
    <dgm:pt modelId="{B35E77CC-58C2-4111-BA44-8CAE1E024648}" type="pres">
      <dgm:prSet presAssocID="{73CDA9E8-B4A9-4DD7-8A70-C5373B98206D}" presName="Name25" presStyleLbl="parChTrans1D2" presStyleIdx="1" presStyleCnt="2"/>
      <dgm:spPr/>
      <dgm:t>
        <a:bodyPr/>
        <a:lstStyle/>
        <a:p>
          <a:endParaRPr lang="sk-SK"/>
        </a:p>
      </dgm:t>
    </dgm:pt>
    <dgm:pt modelId="{D934164C-8FFF-4656-B47E-0DB3DADDDC8F}" type="pres">
      <dgm:prSet presAssocID="{73CDA9E8-B4A9-4DD7-8A70-C5373B98206D}" presName="connTx" presStyleLbl="parChTrans1D2" presStyleIdx="1" presStyleCnt="2"/>
      <dgm:spPr/>
      <dgm:t>
        <a:bodyPr/>
        <a:lstStyle/>
        <a:p>
          <a:endParaRPr lang="sk-SK"/>
        </a:p>
      </dgm:t>
    </dgm:pt>
    <dgm:pt modelId="{9B02BF3C-FFE8-4911-A28C-627600814A34}" type="pres">
      <dgm:prSet presAssocID="{ECFDF12F-3AB8-41FD-979E-A7B8133F5C07}" presName="Name30" presStyleCnt="0"/>
      <dgm:spPr/>
    </dgm:pt>
    <dgm:pt modelId="{AFB8B0CD-6D09-4FE5-B405-0BC1E28C8379}" type="pres">
      <dgm:prSet presAssocID="{ECFDF12F-3AB8-41FD-979E-A7B8133F5C07}" presName="level2Shape" presStyleLbl="node2" presStyleIdx="1" presStyleCnt="2"/>
      <dgm:spPr/>
      <dgm:t>
        <a:bodyPr/>
        <a:lstStyle/>
        <a:p>
          <a:endParaRPr lang="sk-SK"/>
        </a:p>
      </dgm:t>
    </dgm:pt>
    <dgm:pt modelId="{35AD1F77-CCBE-4BF6-811E-F3F19324C189}" type="pres">
      <dgm:prSet presAssocID="{ECFDF12F-3AB8-41FD-979E-A7B8133F5C07}" presName="hierChild3" presStyleCnt="0"/>
      <dgm:spPr/>
    </dgm:pt>
    <dgm:pt modelId="{53C4C610-FD8C-470E-BC21-C23CEA37BB4F}" type="pres">
      <dgm:prSet presAssocID="{C3BF4085-36C0-463D-AEF0-97215830C231}" presName="Name25" presStyleLbl="parChTrans1D3" presStyleIdx="1" presStyleCnt="2"/>
      <dgm:spPr/>
      <dgm:t>
        <a:bodyPr/>
        <a:lstStyle/>
        <a:p>
          <a:endParaRPr lang="sk-SK"/>
        </a:p>
      </dgm:t>
    </dgm:pt>
    <dgm:pt modelId="{4370B5BD-DB1D-476B-8E92-3A79CBC98793}" type="pres">
      <dgm:prSet presAssocID="{C3BF4085-36C0-463D-AEF0-97215830C231}" presName="connTx" presStyleLbl="parChTrans1D3" presStyleIdx="1" presStyleCnt="2"/>
      <dgm:spPr/>
      <dgm:t>
        <a:bodyPr/>
        <a:lstStyle/>
        <a:p>
          <a:endParaRPr lang="sk-SK"/>
        </a:p>
      </dgm:t>
    </dgm:pt>
    <dgm:pt modelId="{66C41322-0514-46B0-BA24-FE346D349FE1}" type="pres">
      <dgm:prSet presAssocID="{4D4E0BEC-8A05-4688-8C5A-3992F01946BE}" presName="Name30" presStyleCnt="0"/>
      <dgm:spPr/>
    </dgm:pt>
    <dgm:pt modelId="{C89F6AA2-E8F0-453E-9D18-620E9AC010DF}" type="pres">
      <dgm:prSet presAssocID="{4D4E0BEC-8A05-4688-8C5A-3992F01946BE}" presName="level2Shape" presStyleLbl="node3" presStyleIdx="1" presStyleCnt="2"/>
      <dgm:spPr/>
      <dgm:t>
        <a:bodyPr/>
        <a:lstStyle/>
        <a:p>
          <a:endParaRPr lang="sk-SK"/>
        </a:p>
      </dgm:t>
    </dgm:pt>
    <dgm:pt modelId="{D02FA31B-315C-4C34-A901-897C9519FD6F}" type="pres">
      <dgm:prSet presAssocID="{4D4E0BEC-8A05-4688-8C5A-3992F01946BE}" presName="hierChild3" presStyleCnt="0"/>
      <dgm:spPr/>
    </dgm:pt>
    <dgm:pt modelId="{0E603DE0-DC38-485A-8FC8-AADCCAC05ABC}" type="pres">
      <dgm:prSet presAssocID="{44C99BEC-7688-4EBA-8B5D-90EEBBD9291B}" presName="Name25" presStyleLbl="parChTrans1D4" presStyleIdx="1" presStyleCnt="2"/>
      <dgm:spPr/>
      <dgm:t>
        <a:bodyPr/>
        <a:lstStyle/>
        <a:p>
          <a:endParaRPr lang="sk-SK"/>
        </a:p>
      </dgm:t>
    </dgm:pt>
    <dgm:pt modelId="{474CE404-8BFB-42BE-A667-2230930B9973}" type="pres">
      <dgm:prSet presAssocID="{44C99BEC-7688-4EBA-8B5D-90EEBBD9291B}" presName="connTx" presStyleLbl="parChTrans1D4" presStyleIdx="1" presStyleCnt="2"/>
      <dgm:spPr/>
      <dgm:t>
        <a:bodyPr/>
        <a:lstStyle/>
        <a:p>
          <a:endParaRPr lang="sk-SK"/>
        </a:p>
      </dgm:t>
    </dgm:pt>
    <dgm:pt modelId="{AB4F1B6E-51F1-49D8-9EF8-A6332075D485}" type="pres">
      <dgm:prSet presAssocID="{687A4529-0485-48A3-ABBC-AE3C58719A26}" presName="Name30" presStyleCnt="0"/>
      <dgm:spPr/>
    </dgm:pt>
    <dgm:pt modelId="{B3C40F2D-DCC6-4B1B-85D8-6D22BB0EC74F}" type="pres">
      <dgm:prSet presAssocID="{687A4529-0485-48A3-ABBC-AE3C58719A26}" presName="level2Shape" presStyleLbl="node4" presStyleIdx="1" presStyleCnt="2"/>
      <dgm:spPr/>
      <dgm:t>
        <a:bodyPr/>
        <a:lstStyle/>
        <a:p>
          <a:endParaRPr lang="sk-SK"/>
        </a:p>
      </dgm:t>
    </dgm:pt>
    <dgm:pt modelId="{6242694E-43AD-47A1-AD0B-6D98229ED95E}" type="pres">
      <dgm:prSet presAssocID="{687A4529-0485-48A3-ABBC-AE3C58719A26}" presName="hierChild3" presStyleCnt="0"/>
      <dgm:spPr/>
    </dgm:pt>
    <dgm:pt modelId="{BAD45ACD-3FB2-48FC-B6E9-0A157A338DAC}" type="pres">
      <dgm:prSet presAssocID="{DC660194-7B0E-464B-B4EA-236170462A1A}" presName="bgShapesFlow" presStyleCnt="0"/>
      <dgm:spPr/>
    </dgm:pt>
  </dgm:ptLst>
  <dgm:cxnLst>
    <dgm:cxn modelId="{7374AC92-C20C-4F31-82DB-2C40923C69A4}" type="presOf" srcId="{F1468874-B5E3-44FD-91A9-B3B580B39C6B}" destId="{12D844B3-5160-4DA9-A36F-8C7EAA6A4A40}" srcOrd="0" destOrd="0" presId="urn:microsoft.com/office/officeart/2005/8/layout/hierarchy5"/>
    <dgm:cxn modelId="{EB2B3AE8-D04F-4EAE-98F1-45BF4C796A92}" srcId="{AFC3DCF9-856A-48F1-B176-E42221C368E2}" destId="{9EFB8CAE-E5E5-4A23-A742-A18001DCB48D}" srcOrd="0" destOrd="0" parTransId="{C69E9D2E-36FF-4FD2-93C6-66C250033249}" sibTransId="{1B6D841D-B07D-4D2C-B5DD-C6A43BAFDE0C}"/>
    <dgm:cxn modelId="{762D3113-C077-41BE-A927-38076DE099DA}" type="presOf" srcId="{73CDA9E8-B4A9-4DD7-8A70-C5373B98206D}" destId="{D934164C-8FFF-4656-B47E-0DB3DADDDC8F}" srcOrd="1" destOrd="0" presId="urn:microsoft.com/office/officeart/2005/8/layout/hierarchy5"/>
    <dgm:cxn modelId="{A8138413-5785-42BF-8837-7338162FD211}" type="presOf" srcId="{4D4E0BEC-8A05-4688-8C5A-3992F01946BE}" destId="{C89F6AA2-E8F0-453E-9D18-620E9AC010DF}" srcOrd="0" destOrd="0" presId="urn:microsoft.com/office/officeart/2005/8/layout/hierarchy5"/>
    <dgm:cxn modelId="{9AC1973E-9699-48B9-B636-BF3779864E8F}" type="presOf" srcId="{60B6AC34-CE4A-4489-BD2B-7EB4D4FAEC66}" destId="{CA9C5F4E-9C39-427B-BFB2-5F5224374284}" srcOrd="1" destOrd="0" presId="urn:microsoft.com/office/officeart/2005/8/layout/hierarchy5"/>
    <dgm:cxn modelId="{5C9C76DC-F5A2-461D-8759-9BA586B4AC65}" type="presOf" srcId="{60B6AC34-CE4A-4489-BD2B-7EB4D4FAEC66}" destId="{E531EA72-57A4-401F-A768-A8E6F6A0534C}" srcOrd="0" destOrd="0" presId="urn:microsoft.com/office/officeart/2005/8/layout/hierarchy5"/>
    <dgm:cxn modelId="{C83742BB-FF23-4524-A78C-09ACA2940A6C}" type="presOf" srcId="{44C99BEC-7688-4EBA-8B5D-90EEBBD9291B}" destId="{0E603DE0-DC38-485A-8FC8-AADCCAC05ABC}" srcOrd="0" destOrd="0" presId="urn:microsoft.com/office/officeart/2005/8/layout/hierarchy5"/>
    <dgm:cxn modelId="{2AFE9D0D-D525-4E10-9D7B-F57EDA07C446}" type="presOf" srcId="{C69E9D2E-36FF-4FD2-93C6-66C250033249}" destId="{8A7B8A98-F1A6-441A-BCE6-206543785FF3}" srcOrd="1" destOrd="0" presId="urn:microsoft.com/office/officeart/2005/8/layout/hierarchy5"/>
    <dgm:cxn modelId="{93D3BA2F-0F74-4725-AE29-47E3E7EC8656}" type="presOf" srcId="{ECFDF12F-3AB8-41FD-979E-A7B8133F5C07}" destId="{AFB8B0CD-6D09-4FE5-B405-0BC1E28C8379}" srcOrd="0" destOrd="0" presId="urn:microsoft.com/office/officeart/2005/8/layout/hierarchy5"/>
    <dgm:cxn modelId="{74E2396A-71B1-4F63-95A5-67684DBE0579}" type="presOf" srcId="{C3BF4085-36C0-463D-AEF0-97215830C231}" destId="{53C4C610-FD8C-470E-BC21-C23CEA37BB4F}" srcOrd="0" destOrd="0" presId="urn:microsoft.com/office/officeart/2005/8/layout/hierarchy5"/>
    <dgm:cxn modelId="{9C77D807-DDFC-41CC-B775-EDB3C30BCCDB}" type="presOf" srcId="{73CDA9E8-B4A9-4DD7-8A70-C5373B98206D}" destId="{B35E77CC-58C2-4111-BA44-8CAE1E024648}" srcOrd="0" destOrd="0" presId="urn:microsoft.com/office/officeart/2005/8/layout/hierarchy5"/>
    <dgm:cxn modelId="{F624353A-D1DD-481F-A5F7-D8B19DC475C9}" type="presOf" srcId="{C69E9D2E-36FF-4FD2-93C6-66C250033249}" destId="{379C8864-CD43-4BEA-9895-2062BBB908B3}" srcOrd="0" destOrd="0" presId="urn:microsoft.com/office/officeart/2005/8/layout/hierarchy5"/>
    <dgm:cxn modelId="{3856A248-74BD-402F-90D2-22FA8C81EEF7}" srcId="{9EFB8CAE-E5E5-4A23-A742-A18001DCB48D}" destId="{FAAF568D-402C-4D23-82EB-B4B2B3F957CB}" srcOrd="0" destOrd="0" parTransId="{60B6AC34-CE4A-4489-BD2B-7EB4D4FAEC66}" sibTransId="{A70EDAE0-F382-47FF-8135-466174C24C0D}"/>
    <dgm:cxn modelId="{611553DE-EEE5-4C13-B11D-1D70ABD75181}" type="presOf" srcId="{954B867D-395B-48E4-8C26-1034C29B30AF}" destId="{EB1D0653-258C-46CB-AB80-D3BC75E98D17}" srcOrd="0" destOrd="0" presId="urn:microsoft.com/office/officeart/2005/8/layout/hierarchy5"/>
    <dgm:cxn modelId="{E82E99AC-EA22-4C29-A81F-0F0D1041DBBB}" type="presOf" srcId="{FAAF568D-402C-4D23-82EB-B4B2B3F957CB}" destId="{8E06A568-5559-4857-8354-28BF713C42E5}" srcOrd="0" destOrd="0" presId="urn:microsoft.com/office/officeart/2005/8/layout/hierarchy5"/>
    <dgm:cxn modelId="{981CB2AC-626C-451C-BA79-D271765E6E75}" type="presOf" srcId="{AFC3DCF9-856A-48F1-B176-E42221C368E2}" destId="{DAF6E8B8-11D7-4C78-BF06-8B25A0594EDC}" srcOrd="0" destOrd="0" presId="urn:microsoft.com/office/officeart/2005/8/layout/hierarchy5"/>
    <dgm:cxn modelId="{0FB0D2C0-C85F-47B7-915D-D623A447A206}" srcId="{954B867D-395B-48E4-8C26-1034C29B30AF}" destId="{AFC3DCF9-856A-48F1-B176-E42221C368E2}" srcOrd="0" destOrd="0" parTransId="{F1468874-B5E3-44FD-91A9-B3B580B39C6B}" sibTransId="{66692602-6932-44A4-8B24-9602AE132C46}"/>
    <dgm:cxn modelId="{F5E859C7-C482-4340-A700-3ECE43969EF3}" type="presOf" srcId="{F1468874-B5E3-44FD-91A9-B3B580B39C6B}" destId="{A7C75A86-2772-4FD7-9D3A-E5F2670F10BF}" srcOrd="1" destOrd="0" presId="urn:microsoft.com/office/officeart/2005/8/layout/hierarchy5"/>
    <dgm:cxn modelId="{506EB9BF-28A8-43BD-A3F5-2E29E9C99A12}" srcId="{4D4E0BEC-8A05-4688-8C5A-3992F01946BE}" destId="{687A4529-0485-48A3-ABBC-AE3C58719A26}" srcOrd="0" destOrd="0" parTransId="{44C99BEC-7688-4EBA-8B5D-90EEBBD9291B}" sibTransId="{B141C569-6723-4D8F-8BF6-DD87E4585FDC}"/>
    <dgm:cxn modelId="{2536B106-B3C9-47AB-844A-9A3E8E145190}" type="presOf" srcId="{687A4529-0485-48A3-ABBC-AE3C58719A26}" destId="{B3C40F2D-DCC6-4B1B-85D8-6D22BB0EC74F}" srcOrd="0" destOrd="0" presId="urn:microsoft.com/office/officeart/2005/8/layout/hierarchy5"/>
    <dgm:cxn modelId="{AA39D833-901A-45BE-B193-9612EE02820B}" type="presOf" srcId="{C3BF4085-36C0-463D-AEF0-97215830C231}" destId="{4370B5BD-DB1D-476B-8E92-3A79CBC98793}" srcOrd="1" destOrd="0" presId="urn:microsoft.com/office/officeart/2005/8/layout/hierarchy5"/>
    <dgm:cxn modelId="{A9BCC833-C5B9-48C6-B80C-9C33F4E742B6}" srcId="{ECFDF12F-3AB8-41FD-979E-A7B8133F5C07}" destId="{4D4E0BEC-8A05-4688-8C5A-3992F01946BE}" srcOrd="0" destOrd="0" parTransId="{C3BF4085-36C0-463D-AEF0-97215830C231}" sibTransId="{C91D6254-893A-4748-84FB-D60CE572913D}"/>
    <dgm:cxn modelId="{7D0F5410-192F-4989-95C6-F8F856C514C9}" srcId="{DC660194-7B0E-464B-B4EA-236170462A1A}" destId="{954B867D-395B-48E4-8C26-1034C29B30AF}" srcOrd="0" destOrd="0" parTransId="{3C8E6BAC-C0DA-432F-BA59-512DFF799CA4}" sibTransId="{068B6519-E1AB-45FB-AF6E-66BC8639C03D}"/>
    <dgm:cxn modelId="{B5717F5D-A368-4B53-AD19-52E470174E3E}" srcId="{954B867D-395B-48E4-8C26-1034C29B30AF}" destId="{ECFDF12F-3AB8-41FD-979E-A7B8133F5C07}" srcOrd="1" destOrd="0" parTransId="{73CDA9E8-B4A9-4DD7-8A70-C5373B98206D}" sibTransId="{24B66342-5E53-4352-9673-33FD6E21F010}"/>
    <dgm:cxn modelId="{1C818CC4-F9F0-441E-8772-ED27AD308EDC}" type="presOf" srcId="{DC660194-7B0E-464B-B4EA-236170462A1A}" destId="{C365456C-FCD2-452A-8760-9325A8248D19}" srcOrd="0" destOrd="0" presId="urn:microsoft.com/office/officeart/2005/8/layout/hierarchy5"/>
    <dgm:cxn modelId="{4B75562A-8A34-45B6-9722-CFDB5673AF3B}" type="presOf" srcId="{9EFB8CAE-E5E5-4A23-A742-A18001DCB48D}" destId="{899BF9E7-171D-4DBE-A2FC-E48E23895643}" srcOrd="0" destOrd="0" presId="urn:microsoft.com/office/officeart/2005/8/layout/hierarchy5"/>
    <dgm:cxn modelId="{5687D04A-E144-4A17-B0C1-FEC0A111D6AF}" type="presOf" srcId="{44C99BEC-7688-4EBA-8B5D-90EEBBD9291B}" destId="{474CE404-8BFB-42BE-A667-2230930B9973}" srcOrd="1" destOrd="0" presId="urn:microsoft.com/office/officeart/2005/8/layout/hierarchy5"/>
    <dgm:cxn modelId="{8E1B8436-BC87-4C61-91A9-65986EFD49CF}" type="presParOf" srcId="{C365456C-FCD2-452A-8760-9325A8248D19}" destId="{BDA784D2-0892-429D-85A9-4A3B13D7FBFC}" srcOrd="0" destOrd="0" presId="urn:microsoft.com/office/officeart/2005/8/layout/hierarchy5"/>
    <dgm:cxn modelId="{C4C846AC-52CE-46AF-A575-F5CD80138BE3}" type="presParOf" srcId="{BDA784D2-0892-429D-85A9-4A3B13D7FBFC}" destId="{49193EA1-1BBA-45C2-9E4C-5B7CC1DC3F53}" srcOrd="0" destOrd="0" presId="urn:microsoft.com/office/officeart/2005/8/layout/hierarchy5"/>
    <dgm:cxn modelId="{21A876CC-7616-4475-BCFF-F117A05F9B26}" type="presParOf" srcId="{49193EA1-1BBA-45C2-9E4C-5B7CC1DC3F53}" destId="{B59D0973-356F-47AE-8617-6E03720306DB}" srcOrd="0" destOrd="0" presId="urn:microsoft.com/office/officeart/2005/8/layout/hierarchy5"/>
    <dgm:cxn modelId="{B9213ADF-798A-454C-989B-50B42C16F872}" type="presParOf" srcId="{B59D0973-356F-47AE-8617-6E03720306DB}" destId="{EB1D0653-258C-46CB-AB80-D3BC75E98D17}" srcOrd="0" destOrd="0" presId="urn:microsoft.com/office/officeart/2005/8/layout/hierarchy5"/>
    <dgm:cxn modelId="{EF6E5509-8BB6-4C02-95B0-679E5A587FB4}" type="presParOf" srcId="{B59D0973-356F-47AE-8617-6E03720306DB}" destId="{C1708314-B516-495F-A7C1-48AAE656C360}" srcOrd="1" destOrd="0" presId="urn:microsoft.com/office/officeart/2005/8/layout/hierarchy5"/>
    <dgm:cxn modelId="{A09C3CF2-D05C-4157-8056-EB23B67DFC41}" type="presParOf" srcId="{C1708314-B516-495F-A7C1-48AAE656C360}" destId="{12D844B3-5160-4DA9-A36F-8C7EAA6A4A40}" srcOrd="0" destOrd="0" presId="urn:microsoft.com/office/officeart/2005/8/layout/hierarchy5"/>
    <dgm:cxn modelId="{0978543F-1CE9-4EA0-8E1D-4D0B8A14BF91}" type="presParOf" srcId="{12D844B3-5160-4DA9-A36F-8C7EAA6A4A40}" destId="{A7C75A86-2772-4FD7-9D3A-E5F2670F10BF}" srcOrd="0" destOrd="0" presId="urn:microsoft.com/office/officeart/2005/8/layout/hierarchy5"/>
    <dgm:cxn modelId="{8668C823-0465-491E-8DA5-983FE6A99B53}" type="presParOf" srcId="{C1708314-B516-495F-A7C1-48AAE656C360}" destId="{65EA1949-813A-41E3-8E4B-2F3B872D0B26}" srcOrd="1" destOrd="0" presId="urn:microsoft.com/office/officeart/2005/8/layout/hierarchy5"/>
    <dgm:cxn modelId="{F529B879-A2A1-44C3-87BE-15AF8510921C}" type="presParOf" srcId="{65EA1949-813A-41E3-8E4B-2F3B872D0B26}" destId="{DAF6E8B8-11D7-4C78-BF06-8B25A0594EDC}" srcOrd="0" destOrd="0" presId="urn:microsoft.com/office/officeart/2005/8/layout/hierarchy5"/>
    <dgm:cxn modelId="{75BA5E1C-DA9A-482C-9C85-5D4CFE2F5599}" type="presParOf" srcId="{65EA1949-813A-41E3-8E4B-2F3B872D0B26}" destId="{61FB6DC4-F7D3-4085-97E1-BCB11ED4C647}" srcOrd="1" destOrd="0" presId="urn:microsoft.com/office/officeart/2005/8/layout/hierarchy5"/>
    <dgm:cxn modelId="{A1EDF151-509E-40CF-B05F-AC4E5CBBB1A7}" type="presParOf" srcId="{61FB6DC4-F7D3-4085-97E1-BCB11ED4C647}" destId="{379C8864-CD43-4BEA-9895-2062BBB908B3}" srcOrd="0" destOrd="0" presId="urn:microsoft.com/office/officeart/2005/8/layout/hierarchy5"/>
    <dgm:cxn modelId="{9327417D-49A7-4AA8-9C93-C57C72451D70}" type="presParOf" srcId="{379C8864-CD43-4BEA-9895-2062BBB908B3}" destId="{8A7B8A98-F1A6-441A-BCE6-206543785FF3}" srcOrd="0" destOrd="0" presId="urn:microsoft.com/office/officeart/2005/8/layout/hierarchy5"/>
    <dgm:cxn modelId="{43BB5C75-0345-414C-A869-D8683535A723}" type="presParOf" srcId="{61FB6DC4-F7D3-4085-97E1-BCB11ED4C647}" destId="{E5DA1867-B9B0-4DAA-B821-77369C070F3C}" srcOrd="1" destOrd="0" presId="urn:microsoft.com/office/officeart/2005/8/layout/hierarchy5"/>
    <dgm:cxn modelId="{4B89C0B5-7C1D-4399-9762-19E7C8C5D8B7}" type="presParOf" srcId="{E5DA1867-B9B0-4DAA-B821-77369C070F3C}" destId="{899BF9E7-171D-4DBE-A2FC-E48E23895643}" srcOrd="0" destOrd="0" presId="urn:microsoft.com/office/officeart/2005/8/layout/hierarchy5"/>
    <dgm:cxn modelId="{E3C44F76-A55C-47A0-8419-0EC6BE56D771}" type="presParOf" srcId="{E5DA1867-B9B0-4DAA-B821-77369C070F3C}" destId="{CE7F9695-5813-4A9F-A0B7-72FB400AC890}" srcOrd="1" destOrd="0" presId="urn:microsoft.com/office/officeart/2005/8/layout/hierarchy5"/>
    <dgm:cxn modelId="{BB3D2BFB-DC62-4ACD-A14D-C4EBE1A3EFA5}" type="presParOf" srcId="{CE7F9695-5813-4A9F-A0B7-72FB400AC890}" destId="{E531EA72-57A4-401F-A768-A8E6F6A0534C}" srcOrd="0" destOrd="0" presId="urn:microsoft.com/office/officeart/2005/8/layout/hierarchy5"/>
    <dgm:cxn modelId="{C9B15347-F686-4A55-AA27-2D724E8FDF55}" type="presParOf" srcId="{E531EA72-57A4-401F-A768-A8E6F6A0534C}" destId="{CA9C5F4E-9C39-427B-BFB2-5F5224374284}" srcOrd="0" destOrd="0" presId="urn:microsoft.com/office/officeart/2005/8/layout/hierarchy5"/>
    <dgm:cxn modelId="{92262F10-8DBB-4C51-804E-B895C2F119E5}" type="presParOf" srcId="{CE7F9695-5813-4A9F-A0B7-72FB400AC890}" destId="{DDA2481A-9CD5-4541-A0B8-4C066762B1E7}" srcOrd="1" destOrd="0" presId="urn:microsoft.com/office/officeart/2005/8/layout/hierarchy5"/>
    <dgm:cxn modelId="{BD983E17-F5A0-4174-92FE-9F1633806BDD}" type="presParOf" srcId="{DDA2481A-9CD5-4541-A0B8-4C066762B1E7}" destId="{8E06A568-5559-4857-8354-28BF713C42E5}" srcOrd="0" destOrd="0" presId="urn:microsoft.com/office/officeart/2005/8/layout/hierarchy5"/>
    <dgm:cxn modelId="{536F49E8-4451-4FFA-83C3-83A6A91FA1D1}" type="presParOf" srcId="{DDA2481A-9CD5-4541-A0B8-4C066762B1E7}" destId="{BFC17DE6-6CF0-4BB2-9F99-4F06C72F2A7B}" srcOrd="1" destOrd="0" presId="urn:microsoft.com/office/officeart/2005/8/layout/hierarchy5"/>
    <dgm:cxn modelId="{6F481A97-91CA-40C7-B47A-12BB00A45D8A}" type="presParOf" srcId="{C1708314-B516-495F-A7C1-48AAE656C360}" destId="{B35E77CC-58C2-4111-BA44-8CAE1E024648}" srcOrd="2" destOrd="0" presId="urn:microsoft.com/office/officeart/2005/8/layout/hierarchy5"/>
    <dgm:cxn modelId="{03088B54-89E8-4EEC-8CD8-3F8023A52C82}" type="presParOf" srcId="{B35E77CC-58C2-4111-BA44-8CAE1E024648}" destId="{D934164C-8FFF-4656-B47E-0DB3DADDDC8F}" srcOrd="0" destOrd="0" presId="urn:microsoft.com/office/officeart/2005/8/layout/hierarchy5"/>
    <dgm:cxn modelId="{E1151002-0E2B-476E-A32D-7418BB2A755E}" type="presParOf" srcId="{C1708314-B516-495F-A7C1-48AAE656C360}" destId="{9B02BF3C-FFE8-4911-A28C-627600814A34}" srcOrd="3" destOrd="0" presId="urn:microsoft.com/office/officeart/2005/8/layout/hierarchy5"/>
    <dgm:cxn modelId="{1420A45B-9C5E-4298-9714-263F3AD5E71F}" type="presParOf" srcId="{9B02BF3C-FFE8-4911-A28C-627600814A34}" destId="{AFB8B0CD-6D09-4FE5-B405-0BC1E28C8379}" srcOrd="0" destOrd="0" presId="urn:microsoft.com/office/officeart/2005/8/layout/hierarchy5"/>
    <dgm:cxn modelId="{3BDB06A5-F8A5-4CA3-AC3F-E0DF15A6F912}" type="presParOf" srcId="{9B02BF3C-FFE8-4911-A28C-627600814A34}" destId="{35AD1F77-CCBE-4BF6-811E-F3F19324C189}" srcOrd="1" destOrd="0" presId="urn:microsoft.com/office/officeart/2005/8/layout/hierarchy5"/>
    <dgm:cxn modelId="{83397CF3-8F0E-4E5B-975D-7CE39632AB0B}" type="presParOf" srcId="{35AD1F77-CCBE-4BF6-811E-F3F19324C189}" destId="{53C4C610-FD8C-470E-BC21-C23CEA37BB4F}" srcOrd="0" destOrd="0" presId="urn:microsoft.com/office/officeart/2005/8/layout/hierarchy5"/>
    <dgm:cxn modelId="{997C81CC-EB52-489F-9F3C-766876FA18EA}" type="presParOf" srcId="{53C4C610-FD8C-470E-BC21-C23CEA37BB4F}" destId="{4370B5BD-DB1D-476B-8E92-3A79CBC98793}" srcOrd="0" destOrd="0" presId="urn:microsoft.com/office/officeart/2005/8/layout/hierarchy5"/>
    <dgm:cxn modelId="{9F56835D-CEE9-49E2-8076-C5798D1D3605}" type="presParOf" srcId="{35AD1F77-CCBE-4BF6-811E-F3F19324C189}" destId="{66C41322-0514-46B0-BA24-FE346D349FE1}" srcOrd="1" destOrd="0" presId="urn:microsoft.com/office/officeart/2005/8/layout/hierarchy5"/>
    <dgm:cxn modelId="{733A6915-CC76-41D3-80A4-64D79902618C}" type="presParOf" srcId="{66C41322-0514-46B0-BA24-FE346D349FE1}" destId="{C89F6AA2-E8F0-453E-9D18-620E9AC010DF}" srcOrd="0" destOrd="0" presId="urn:microsoft.com/office/officeart/2005/8/layout/hierarchy5"/>
    <dgm:cxn modelId="{2E8B3160-7474-4030-9F16-52FD14D0CABC}" type="presParOf" srcId="{66C41322-0514-46B0-BA24-FE346D349FE1}" destId="{D02FA31B-315C-4C34-A901-897C9519FD6F}" srcOrd="1" destOrd="0" presId="urn:microsoft.com/office/officeart/2005/8/layout/hierarchy5"/>
    <dgm:cxn modelId="{A2AD8715-996E-490F-8523-D7C2887A442B}" type="presParOf" srcId="{D02FA31B-315C-4C34-A901-897C9519FD6F}" destId="{0E603DE0-DC38-485A-8FC8-AADCCAC05ABC}" srcOrd="0" destOrd="0" presId="urn:microsoft.com/office/officeart/2005/8/layout/hierarchy5"/>
    <dgm:cxn modelId="{D8A42963-5B1A-4364-BE93-CA971DF52C71}" type="presParOf" srcId="{0E603DE0-DC38-485A-8FC8-AADCCAC05ABC}" destId="{474CE404-8BFB-42BE-A667-2230930B9973}" srcOrd="0" destOrd="0" presId="urn:microsoft.com/office/officeart/2005/8/layout/hierarchy5"/>
    <dgm:cxn modelId="{A7A0E419-5FBF-4E1D-8D12-C402E6B73DB0}" type="presParOf" srcId="{D02FA31B-315C-4C34-A901-897C9519FD6F}" destId="{AB4F1B6E-51F1-49D8-9EF8-A6332075D485}" srcOrd="1" destOrd="0" presId="urn:microsoft.com/office/officeart/2005/8/layout/hierarchy5"/>
    <dgm:cxn modelId="{EC911AEA-596E-4109-8BE7-84D7E76F4BA0}" type="presParOf" srcId="{AB4F1B6E-51F1-49D8-9EF8-A6332075D485}" destId="{B3C40F2D-DCC6-4B1B-85D8-6D22BB0EC74F}" srcOrd="0" destOrd="0" presId="urn:microsoft.com/office/officeart/2005/8/layout/hierarchy5"/>
    <dgm:cxn modelId="{BC3A1C74-A9BC-4868-AF35-11AD682621D3}" type="presParOf" srcId="{AB4F1B6E-51F1-49D8-9EF8-A6332075D485}" destId="{6242694E-43AD-47A1-AD0B-6D98229ED95E}" srcOrd="1" destOrd="0" presId="urn:microsoft.com/office/officeart/2005/8/layout/hierarchy5"/>
    <dgm:cxn modelId="{843F634A-9712-47D8-AB3B-F83CD4818116}" type="presParOf" srcId="{C365456C-FCD2-452A-8760-9325A8248D19}" destId="{BAD45ACD-3FB2-48FC-B6E9-0A157A338DAC}" srcOrd="1" destOrd="0" presId="urn:microsoft.com/office/officeart/2005/8/layout/hierarchy5"/>
  </dgm:cxnLst>
  <dgm:bg/>
  <dgm:whole/>
  <dgm:extLst>
    <a:ext uri="http://schemas.microsoft.com/office/drawing/2008/diagram">
      <dsp:dataModelExt xmlns:dsp="http://schemas.microsoft.com/office/drawing/2008/diagram" relId="rId1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B1D0653-258C-46CB-AB80-D3BC75E98D17}">
      <dsp:nvSpPr>
        <dsp:cNvPr id="0" name=""/>
        <dsp:cNvSpPr/>
      </dsp:nvSpPr>
      <dsp:spPr>
        <a:xfrm>
          <a:off x="669" y="1069795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2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2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2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Riaditeľ DS 0,5 </a:t>
          </a:r>
        </a:p>
      </dsp:txBody>
      <dsp:txXfrm>
        <a:off x="16116" y="1085242"/>
        <a:ext cx="1023925" cy="496515"/>
      </dsp:txXfrm>
    </dsp:sp>
    <dsp:sp modelId="{12D844B3-5160-4DA9-A36F-8C7EAA6A4A40}">
      <dsp:nvSpPr>
        <dsp:cNvPr id="0" name=""/>
        <dsp:cNvSpPr/>
      </dsp:nvSpPr>
      <dsp:spPr>
        <a:xfrm rot="19457599">
          <a:off x="1006650" y="1164071"/>
          <a:ext cx="519605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519605" y="17797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1253462" y="1168879"/>
        <a:ext cx="25980" cy="25980"/>
      </dsp:txXfrm>
    </dsp:sp>
    <dsp:sp modelId="{DAF6E8B8-11D7-4C78-BF06-8B25A0594EDC}">
      <dsp:nvSpPr>
        <dsp:cNvPr id="0" name=""/>
        <dsp:cNvSpPr/>
      </dsp:nvSpPr>
      <dsp:spPr>
        <a:xfrm>
          <a:off x="1477416" y="766534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Obslužný personál </a:t>
          </a:r>
        </a:p>
      </dsp:txBody>
      <dsp:txXfrm>
        <a:off x="1492863" y="781981"/>
        <a:ext cx="1023925" cy="496515"/>
      </dsp:txXfrm>
    </dsp:sp>
    <dsp:sp modelId="{379C8864-CD43-4BEA-9895-2062BBB908B3}">
      <dsp:nvSpPr>
        <dsp:cNvPr id="0" name=""/>
        <dsp:cNvSpPr/>
      </dsp:nvSpPr>
      <dsp:spPr>
        <a:xfrm>
          <a:off x="2532236" y="1012441"/>
          <a:ext cx="421927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421927" y="17797"/>
              </a:lnTo>
            </a:path>
          </a:pathLst>
        </a:custGeom>
        <a:noFill/>
        <a:ln w="25400" cap="flat" cmpd="sng" algn="ctr">
          <a:solidFill>
            <a:schemeClr val="accent5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2732651" y="1019691"/>
        <a:ext cx="21096" cy="21096"/>
      </dsp:txXfrm>
    </dsp:sp>
    <dsp:sp modelId="{899BF9E7-171D-4DBE-A2FC-E48E23895643}">
      <dsp:nvSpPr>
        <dsp:cNvPr id="0" name=""/>
        <dsp:cNvSpPr/>
      </dsp:nvSpPr>
      <dsp:spPr>
        <a:xfrm>
          <a:off x="2954163" y="766534"/>
          <a:ext cx="1054819" cy="527409"/>
        </a:xfrm>
        <a:prstGeom prst="roundRect">
          <a:avLst>
            <a:gd name="adj" fmla="val 10000"/>
          </a:avLst>
        </a:prstGeom>
        <a:solidFill>
          <a:schemeClr val="accent6">
            <a:lumMod val="60000"/>
            <a:lumOff val="4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vodič 0,5</a:t>
          </a:r>
        </a:p>
      </dsp:txBody>
      <dsp:txXfrm>
        <a:off x="2969610" y="781981"/>
        <a:ext cx="1023925" cy="496515"/>
      </dsp:txXfrm>
    </dsp:sp>
    <dsp:sp modelId="{E531EA72-57A4-401F-A768-A8E6F6A0534C}">
      <dsp:nvSpPr>
        <dsp:cNvPr id="0" name=""/>
        <dsp:cNvSpPr/>
      </dsp:nvSpPr>
      <dsp:spPr>
        <a:xfrm>
          <a:off x="4008983" y="1012441"/>
          <a:ext cx="421927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421927" y="17797"/>
              </a:lnTo>
            </a:path>
          </a:pathLst>
        </a:custGeom>
        <a:noFill/>
        <a:ln w="254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4209398" y="1019691"/>
        <a:ext cx="21096" cy="21096"/>
      </dsp:txXfrm>
    </dsp:sp>
    <dsp:sp modelId="{8E06A568-5559-4857-8354-28BF713C42E5}">
      <dsp:nvSpPr>
        <dsp:cNvPr id="0" name=""/>
        <dsp:cNvSpPr/>
      </dsp:nvSpPr>
      <dsp:spPr>
        <a:xfrm>
          <a:off x="4430910" y="766534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6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6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6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pomocné práce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(dobrovoľníci ) </a:t>
          </a:r>
        </a:p>
      </dsp:txBody>
      <dsp:txXfrm>
        <a:off x="4446357" y="781981"/>
        <a:ext cx="1023925" cy="496515"/>
      </dsp:txXfrm>
    </dsp:sp>
    <dsp:sp modelId="{B35E77CC-58C2-4111-BA44-8CAE1E024648}">
      <dsp:nvSpPr>
        <dsp:cNvPr id="0" name=""/>
        <dsp:cNvSpPr/>
      </dsp:nvSpPr>
      <dsp:spPr>
        <a:xfrm rot="2142401">
          <a:off x="1006650" y="1467332"/>
          <a:ext cx="519605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519605" y="17797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1253462" y="1472140"/>
        <a:ext cx="25980" cy="25980"/>
      </dsp:txXfrm>
    </dsp:sp>
    <dsp:sp modelId="{AFB8B0CD-6D09-4FE5-B405-0BC1E28C8379}">
      <dsp:nvSpPr>
        <dsp:cNvPr id="0" name=""/>
        <dsp:cNvSpPr/>
      </dsp:nvSpPr>
      <dsp:spPr>
        <a:xfrm>
          <a:off x="1477416" y="1373055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Odborný zamestnanci </a:t>
          </a:r>
        </a:p>
      </dsp:txBody>
      <dsp:txXfrm>
        <a:off x="1492863" y="1388502"/>
        <a:ext cx="1023925" cy="496515"/>
      </dsp:txXfrm>
    </dsp:sp>
    <dsp:sp modelId="{53C4C610-FD8C-470E-BC21-C23CEA37BB4F}">
      <dsp:nvSpPr>
        <dsp:cNvPr id="0" name=""/>
        <dsp:cNvSpPr/>
      </dsp:nvSpPr>
      <dsp:spPr>
        <a:xfrm>
          <a:off x="2532236" y="1618962"/>
          <a:ext cx="421927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421927" y="17797"/>
              </a:lnTo>
            </a:path>
          </a:pathLst>
        </a:custGeom>
        <a:noFill/>
        <a:ln w="25400" cap="flat" cmpd="sng" algn="ctr">
          <a:solidFill>
            <a:schemeClr val="accent5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2732651" y="1626212"/>
        <a:ext cx="21096" cy="21096"/>
      </dsp:txXfrm>
    </dsp:sp>
    <dsp:sp modelId="{C89F6AA2-E8F0-453E-9D18-620E9AC010DF}">
      <dsp:nvSpPr>
        <dsp:cNvPr id="0" name=""/>
        <dsp:cNvSpPr/>
      </dsp:nvSpPr>
      <dsp:spPr>
        <a:xfrm>
          <a:off x="2954163" y="1373055"/>
          <a:ext cx="1054819" cy="527409"/>
        </a:xfrm>
        <a:prstGeom prst="roundRect">
          <a:avLst>
            <a:gd name="adj" fmla="val 10000"/>
          </a:avLst>
        </a:prstGeom>
        <a:solidFill>
          <a:schemeClr val="accent6">
            <a:lumMod val="60000"/>
            <a:lumOff val="4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sociálny pracovník 1,0</a:t>
          </a:r>
        </a:p>
      </dsp:txBody>
      <dsp:txXfrm>
        <a:off x="2969610" y="1388502"/>
        <a:ext cx="1023925" cy="496515"/>
      </dsp:txXfrm>
    </dsp:sp>
    <dsp:sp modelId="{0E603DE0-DC38-485A-8FC8-AADCCAC05ABC}">
      <dsp:nvSpPr>
        <dsp:cNvPr id="0" name=""/>
        <dsp:cNvSpPr/>
      </dsp:nvSpPr>
      <dsp:spPr>
        <a:xfrm>
          <a:off x="4008983" y="1618962"/>
          <a:ext cx="421927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421927" y="17797"/>
              </a:lnTo>
            </a:path>
          </a:pathLst>
        </a:custGeom>
        <a:noFill/>
        <a:ln w="254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4209398" y="1626212"/>
        <a:ext cx="21096" cy="21096"/>
      </dsp:txXfrm>
    </dsp:sp>
    <dsp:sp modelId="{B3C40F2D-DCC6-4B1B-85D8-6D22BB0EC74F}">
      <dsp:nvSpPr>
        <dsp:cNvPr id="0" name=""/>
        <dsp:cNvSpPr/>
      </dsp:nvSpPr>
      <dsp:spPr>
        <a:xfrm>
          <a:off x="4430910" y="1373055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6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6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6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opatrovateľka 1,0</a:t>
          </a:r>
        </a:p>
      </dsp:txBody>
      <dsp:txXfrm>
        <a:off x="4446357" y="1388502"/>
        <a:ext cx="1023925" cy="49651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5">
  <dgm:title val=""/>
  <dgm:desc val=""/>
  <dgm:catLst>
    <dgm:cat type="hierarchy" pri="6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4">
          <dgm:prSet phldr="1"/>
        </dgm:pt>
        <dgm:pt modelId="5">
          <dgm:prSet phldr="1"/>
        </dgm:pt>
        <dgm:pt modelId="6">
          <dgm:prSet phldr="1"/>
        </dgm:pt>
      </dgm:ptLst>
      <dgm:cxnLst>
        <dgm:cxn modelId="7" srcId="0" destId="1" srcOrd="0" destOrd="0"/>
        <dgm:cxn modelId="8" srcId="1" destId="2" srcOrd="0" destOrd="0"/>
        <dgm:cxn modelId="9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10" srcId="0" destId="4" srcOrd="1" destOrd="0"/>
        <dgm:cxn modelId="11" srcId="0" destId="5" srcOrd="2" destOrd="0"/>
        <dgm:cxn modelId="12" srcId="0" destId="6" srcOrd="3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  <dgm:pt modelId="2"/>
        <dgm:pt modelId="3"/>
      </dgm:ptLst>
      <dgm:cxnLst>
        <dgm:cxn modelId="4" srcId="0" destId="1" srcOrd="0" destOrd="0"/>
        <dgm:cxn modelId="13" srcId="1" destId="11" srcOrd="0" destOrd="0"/>
        <dgm:cxn modelId="14" srcId="1" destId="12" srcOrd="1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  <dgm:pt modelId="4"/>
        <dgm:pt modelId="5"/>
        <dgm:pt modelId="6"/>
        <dgm:pt modelId="7"/>
      </dgm:ptLst>
      <dgm:cxnLst>
        <dgm:cxn modelId="8" srcId="0" destId="1" srcOrd="0" destOrd="0"/>
        <dgm:cxn modelId="9" srcId="1" destId="2" srcOrd="0" destOrd="0"/>
        <dgm:cxn modelId="10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  <dgm:cxn modelId="11" srcId="0" destId="4" srcOrd="1" destOrd="0"/>
        <dgm:cxn modelId="12" srcId="0" destId="5" srcOrd="2" destOrd="0"/>
        <dgm:cxn modelId="13" srcId="0" destId="6" srcOrd="3" destOrd="0"/>
        <dgm:cxn modelId="14" srcId="0" destId="7" srcOrd="4" destOrd="0"/>
      </dgm:cxnLst>
      <dgm:bg/>
      <dgm:whole/>
    </dgm:dataModel>
  </dgm:clrData>
  <dgm:layoutNode name="mainComposite">
    <dgm:varLst>
      <dgm:chPref val="1"/>
      <dgm:dir/>
      <dgm:animOne val="branch"/>
      <dgm:animLvl val="lvl"/>
      <dgm:resizeHandles val="exact"/>
    </dgm:varLst>
    <dgm:alg type="composite"/>
    <dgm:presOf/>
    <dgm:shape xmlns:r="http://schemas.openxmlformats.org/officeDocument/2006/relationships" r:blip="">
      <dgm:adjLst/>
    </dgm:shape>
    <dgm:choose name="Name0">
      <dgm:if name="Name1" axis="ch" ptType="node" func="cnt" op="gte" val="2">
        <dgm:choose name="Name2">
          <dgm:if name="Name3" func="var" arg="dir" op="equ" val="norm">
            <dgm:constrLst>
              <dgm:constr type="l" for="ch" forName="hierFlow"/>
              <dgm:constr type="t" for="ch" forName="hierFlow" refType="h" fact="0.3"/>
              <dgm:constr type="r" for="ch" forName="hierFlow" refType="w" fact="0.98"/>
              <dgm:constr type="b" for="ch" forName="hierFlow" refType="h" fact="0.96"/>
              <dgm:constr type="l" for="ch" forName="bgShapesFlow"/>
              <dgm:constr type="t" for="ch" forName="bgShapesFlow"/>
              <dgm:constr type="r" for="ch" forName="bgShapesFlow" refType="w"/>
              <dgm:constr type="b" for="ch" forName="bgShapesFlow" refType="h"/>
              <dgm:constr type="h" for="des" forName="level1Shape" refType="h"/>
              <dgm:constr type="w" for="des" forName="level1Shape" refType="h" refFor="des" refForName="level1Shape" fact="2"/>
              <dgm:constr type="w" for="des" forName="level2Shape" refType="w" refFor="des" refForName="level1Shape" op="equ"/>
              <dgm:constr type="h" for="des" forName="level2Shape" refType="h" refFor="des" refForName="level1Shape" op="equ"/>
              <dgm:constr type="sp" for="des" refType="w" refFor="des" refForName="level1Shape" op="equ" fact="0.4"/>
              <dgm:constr type="sibSp" for="des" forName="hierChild1" refType="h" refFor="des" refForName="level1Shape" op="equ" fact="0.15"/>
              <dgm:constr type="sibSp" for="des" forName="hierChild2" refType="sibSp" refFor="des" refForName="hierChild1" op="equ"/>
              <dgm:constr type="sibSp" for="des" forName="hierChild3" refType="sibSp" refFor="des" refForName="hierChild1" op="equ"/>
              <dgm:constr type="userA" for="des" refType="w" refFor="des" refForName="level1Shape" op="equ"/>
              <dgm:constr type="userB" for="des" refType="sp" refFor="des" op="equ"/>
              <dgm:constr type="w" for="des" forName="firstBuf" refType="w" refFor="des" refForName="level1Shape" fact="0.1"/>
            </dgm:constrLst>
          </dgm:if>
          <dgm:else name="Name4">
            <dgm:constrLst>
              <dgm:constr type="l" for="ch" forName="hierFlow" refType="w" fact="0.02"/>
              <dgm:constr type="t" for="ch" forName="hierFlow" refType="h" fact="0.3"/>
              <dgm:constr type="r" for="ch" forName="hierFlow" refType="w"/>
              <dgm:constr type="b" for="ch" forName="hierFlow" refType="h" fact="0.96"/>
              <dgm:constr type="l" for="ch" forName="bgShapesFlow"/>
              <dgm:constr type="t" for="ch" forName="bgShapesFlow"/>
              <dgm:constr type="r" for="ch" forName="bgShapesFlow" refType="w"/>
              <dgm:constr type="b" for="ch" forName="bgShapesFlow" refType="h"/>
              <dgm:constr type="h" for="des" forName="level1Shape" refType="h"/>
              <dgm:constr type="w" for="des" forName="level1Shape" refType="h" refFor="des" refForName="level1Shape" fact="2"/>
              <dgm:constr type="w" for="des" forName="level2Shape" refType="w" refFor="des" refForName="level1Shape" op="equ"/>
              <dgm:constr type="h" for="des" forName="level2Shape" refType="h" refFor="des" refForName="level1Shape" op="equ"/>
              <dgm:constr type="sp" for="des" refType="w" refFor="des" refForName="level1Shape" op="equ" fact="0.4"/>
              <dgm:constr type="sibSp" for="des" forName="hierChild1" refType="h" refFor="des" refForName="level1Shape" op="equ" fact="0.15"/>
              <dgm:constr type="sibSp" for="des" forName="hierChild2" refType="sibSp" refFor="des" refForName="hierChild1" op="equ"/>
              <dgm:constr type="sibSp" for="des" forName="hierChild3" refType="sibSp" refFor="des" refForName="hierChild1" op="equ"/>
              <dgm:constr type="userA" for="des" refType="w" refFor="des" refForName="level1Shape" op="equ"/>
              <dgm:constr type="userB" for="des" refType="sp" refFor="des" op="equ"/>
              <dgm:constr type="w" for="des" forName="firstBuf" refType="w" refFor="des" refForName="level1Shape" fact="0.1"/>
            </dgm:constrLst>
          </dgm:else>
        </dgm:choose>
      </dgm:if>
      <dgm:else name="Name5">
        <dgm:constrLst>
          <dgm:constr type="l" for="ch" forName="hierFlow"/>
          <dgm:constr type="t" for="ch" forName="hierFlow"/>
          <dgm:constr type="r" for="ch" forName="hierFlow" refType="w"/>
          <dgm:constr type="b" for="ch" forName="hierFlow" refType="h"/>
          <dgm:constr type="l" for="ch" forName="bgShapesFlow"/>
          <dgm:constr type="t" for="ch" forName="bgShapesFlow"/>
          <dgm:constr type="r" for="ch" forName="bgShapesFlow" refType="w"/>
          <dgm:constr type="b" for="ch" forName="bgShapesFlow" refType="h"/>
          <dgm:constr type="h" for="des" forName="level1Shape" refType="h"/>
          <dgm:constr type="w" for="des" forName="level1Shape" refType="h" refFor="des" refForName="level1Shape" fact="2"/>
          <dgm:constr type="w" for="des" forName="level2Shape" refType="w" refFor="des" refForName="level1Shape" op="equ"/>
          <dgm:constr type="h" for="des" forName="level2Shape" refType="h" refFor="des" refForName="level1Shape" op="equ"/>
          <dgm:constr type="sp" for="des" refType="w" refFor="des" refForName="level1Shape" op="equ" fact="0.4"/>
          <dgm:constr type="sibSp" for="des" forName="hierChild1" refType="h" refFor="des" refForName="level1Shape" op="equ" fact="0.15"/>
          <dgm:constr type="sibSp" for="des" forName="hierChild2" refType="sibSp" refFor="des" refForName="hierChild1" op="equ"/>
          <dgm:constr type="sibSp" for="des" forName="hierChild3" refType="sibSp" refFor="des" refForName="hierChild1" op="equ"/>
          <dgm:constr type="userA" for="des" refType="w" refFor="des" refForName="level1Shape" op="equ"/>
          <dgm:constr type="userB" for="des" refType="sp" refFor="des" op="equ"/>
          <dgm:constr type="w" for="des" forName="firstBuf" refType="w" refFor="des" refForName="level1Shape" fact="0.1"/>
        </dgm:constrLst>
      </dgm:else>
    </dgm:choose>
    <dgm:ruleLst/>
    <dgm:layoutNode name="hierFlow">
      <dgm:choose name="Name6">
        <dgm:if name="Name7" func="var" arg="dir" op="equ" val="norm">
          <dgm:alg type="lin">
            <dgm:param type="linDir" val="fromL"/>
            <dgm:param type="nodeVertAlign" val="mid"/>
            <dgm:param type="vertAlign" val="mid"/>
            <dgm:param type="nodeHorzAlign" val="l"/>
            <dgm:param type="horzAlign" val="l"/>
            <dgm:param type="fallback" val="2D"/>
          </dgm:alg>
        </dgm:if>
        <dgm:else name="Name8">
          <dgm:alg type="lin">
            <dgm:param type="linDir" val="fromR"/>
            <dgm:param type="nodeVertAlign" val="mid"/>
            <dgm:param type="vertAlign" val="mid"/>
            <dgm:param type="nodeHorzAlign" val="r"/>
            <dgm:param type="horzAlign" val="r"/>
            <dgm:param type="fallback" val="2D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primFontSz" for="des" ptType="node" op="equ" val="65"/>
        <dgm:constr type="primFontSz" for="des" forName="connTx" op="equ" val="55"/>
        <dgm:constr type="primFontSz" for="des" forName="connTx" refType="primFontSz" refFor="des" refPtType="node" op="lte" fact="0.8"/>
      </dgm:constrLst>
      <dgm:ruleLst/>
      <dgm:choose name="Name9">
        <dgm:if name="Name10" axis="ch" ptType="node" func="cnt" op="gte" val="2">
          <dgm:layoutNode name="firstBuf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if>
        <dgm:else name="Name11"/>
      </dgm:choose>
      <dgm:layoutNode name="hierChild1">
        <dgm:varLst>
          <dgm:chPref val="1"/>
          <dgm:animOne val="branch"/>
          <dgm:animLvl val="lvl"/>
        </dgm:varLst>
        <dgm:choose name="Name12">
          <dgm:if name="Name13" func="var" arg="dir" op="equ" val="norm">
            <dgm:alg type="hierChild">
              <dgm:param type="linDir" val="fromT"/>
              <dgm:param type="chAlign" val="l"/>
            </dgm:alg>
          </dgm:if>
          <dgm:else name="Name14">
            <dgm:alg type="hierChild">
              <dgm:param type="linDir" val="fromT"/>
              <dgm:param type="ch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forEach name="Name15" axis="ch" cnt="3">
          <dgm:forEach name="Name16" axis="self" ptType="node">
            <dgm:layoutNode name="Name17">
              <dgm:choose name="Name18">
                <dgm:if name="Name19" func="var" arg="dir" op="equ" val="norm">
                  <dgm:alg type="hierRoot">
                    <dgm:param type="hierAlign" val="lCtrCh"/>
                  </dgm:alg>
                </dgm:if>
                <dgm:else name="Name20">
                  <dgm:alg type="hierRoot">
                    <dgm:param type="hierAlign" val="rCtrCh"/>
                  </dgm:alg>
                </dgm:else>
              </dgm:choose>
              <dgm:shape xmlns:r="http://schemas.openxmlformats.org/officeDocument/2006/relationships" r:blip="">
                <dgm:adjLst/>
              </dgm:shape>
              <dgm:presOf/>
              <dgm:constrLst/>
              <dgm:ruleLst/>
              <dgm:layoutNode name="level1Shape" styleLbl="node0">
                <dgm:varLst>
                  <dgm:chPref val="3"/>
                </dgm:varLst>
                <dgm:alg type="tx"/>
                <dgm:shape xmlns:r="http://schemas.openxmlformats.org/officeDocument/2006/relationships" type="roundRect" r:blip="">
                  <dgm:adjLst>
                    <dgm:adj idx="1" val="0.1"/>
                  </dgm:adjLst>
                </dgm:shape>
                <dgm:presOf axis="self"/>
                <dgm:constrLst>
                  <dgm:constr type="tMarg" refType="primFontSz" fact="0.05"/>
                  <dgm:constr type="bMarg" refType="primFontSz" fact="0.05"/>
                  <dgm:constr type="lMarg" refType="primFontSz" fact="0.05"/>
                  <dgm:constr type="rMarg" refType="primFontSz" fact="0.05"/>
                </dgm:constrLst>
                <dgm:ruleLst>
                  <dgm:rule type="primFontSz" val="5" fact="NaN" max="NaN"/>
                </dgm:ruleLst>
              </dgm:layoutNode>
              <dgm:layoutNode name="hierChild2">
                <dgm:choose name="Name21">
                  <dgm:if name="Name22" func="var" arg="dir" op="equ" val="norm">
                    <dgm:alg type="hierChild">
                      <dgm:param type="linDir" val="fromT"/>
                      <dgm:param type="chAlign" val="l"/>
                    </dgm:alg>
                  </dgm:if>
                  <dgm:else name="Name23">
                    <dgm:alg type="hierChild">
                      <dgm:param type="linDir" val="fromT"/>
                      <dgm:param type="chAlign" val="r"/>
                    </dgm:alg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constrLst/>
                <dgm:ruleLst/>
                <dgm:forEach name="repeat" axis="ch">
                  <dgm:forEach name="Name24" axis="self" ptType="parTrans" cnt="1">
                    <dgm:layoutNode name="Name25">
                      <dgm:choose name="Name26">
                        <dgm:if name="Name27" func="var" arg="dir" op="equ" val="norm">
                          <dgm:alg type="conn">
                            <dgm:param type="dim" val="1D"/>
                            <dgm:param type="begPts" val="midR"/>
                            <dgm:param type="endPts" val="midL"/>
                            <dgm:param type="endSty" val="noArr"/>
                          </dgm:alg>
                        </dgm:if>
                        <dgm:else name="Name28">
                          <dgm:alg type="conn">
                            <dgm:param type="dim" val="1D"/>
                            <dgm:param type="begPts" val="midL"/>
                            <dgm:param type="endPts" val="midR"/>
                            <dgm:param type="endSty" val="noArr"/>
                          </dgm:alg>
                        </dgm:else>
                      </dgm:choose>
                      <dgm:shape xmlns:r="http://schemas.openxmlformats.org/officeDocument/2006/relationships" type="conn" r:blip="">
                        <dgm:adjLst/>
                      </dgm:shape>
                      <dgm:presOf axis="self"/>
                      <dgm:constrLst>
                        <dgm:constr type="w" val="1"/>
                        <dgm:constr type="h" val="5"/>
                        <dgm:constr type="connDist"/>
                        <dgm:constr type="begPad"/>
                        <dgm:constr type="endPad"/>
                        <dgm:constr type="userA" for="ch" refType="connDist"/>
                      </dgm:constrLst>
                      <dgm:ruleLst/>
                      <dgm:layoutNode name="connTx">
                        <dgm:alg type="tx">
                          <dgm:param type="autoTxRot" val="grav"/>
                        </dgm:alg>
                        <dgm:shape xmlns:r="http://schemas.openxmlformats.org/officeDocument/2006/relationships" type="rect" r:blip="" hideGeom="1">
                          <dgm:adjLst/>
                        </dgm:shape>
                        <dgm:presOf axis="self"/>
                        <dgm:constrLst>
                          <dgm:constr type="userA"/>
                          <dgm:constr type="w" refType="userA" fact="0.05"/>
                          <dgm:constr type="h" refType="userA" fact="0.05"/>
                          <dgm:constr type="lMarg" val="1"/>
                          <dgm:constr type="rMarg" val="1"/>
                          <dgm:constr type="tMarg"/>
                          <dgm:constr type="bMarg"/>
                        </dgm:constrLst>
                        <dgm:ruleLst>
                          <dgm:rule type="h" val="NaN" fact="0.25" max="NaN"/>
                          <dgm:rule type="w" val="NaN" fact="0.8" max="NaN"/>
                          <dgm:rule type="primFontSz" val="5" fact="NaN" max="NaN"/>
                        </dgm:ruleLst>
                      </dgm:layoutNode>
                    </dgm:layoutNode>
                  </dgm:forEach>
                  <dgm:forEach name="Name29" axis="self" ptType="node">
                    <dgm:layoutNode name="Name30">
                      <dgm:choose name="Name31">
                        <dgm:if name="Name32" func="var" arg="dir" op="equ" val="norm">
                          <dgm:alg type="hierRoot">
                            <dgm:param type="hierAlign" val="lCtrCh"/>
                          </dgm:alg>
                        </dgm:if>
                        <dgm:else name="Name33">
                          <dgm:alg type="hierRoot">
                            <dgm:param type="hierAlign" val="rCtrCh"/>
                          </dgm:alg>
                        </dgm:else>
                      </dgm:choose>
                      <dgm:shape xmlns:r="http://schemas.openxmlformats.org/officeDocument/2006/relationships" r:blip="">
                        <dgm:adjLst/>
                      </dgm:shape>
                      <dgm:presOf/>
                      <dgm:constrLst/>
                      <dgm:ruleLst/>
                      <dgm:layoutNode name="level2Shape">
                        <dgm:alg type="tx"/>
                        <dgm:shape xmlns:r="http://schemas.openxmlformats.org/officeDocument/2006/relationships" type="roundRect" r:blip="">
                          <dgm:adjLst>
                            <dgm:adj idx="1" val="0.1"/>
                          </dgm:adjLst>
                        </dgm:shape>
                        <dgm:presOf axis="self"/>
                        <dgm:constrLst>
                          <dgm:constr type="tMarg" refType="primFontSz" fact="0.05"/>
                          <dgm:constr type="bMarg" refType="primFontSz" fact="0.05"/>
                          <dgm:constr type="lMarg" refType="primFontSz" fact="0.05"/>
                          <dgm:constr type="rMarg" refType="primFontSz" fact="0.05"/>
                        </dgm:constrLst>
                        <dgm:ruleLst>
                          <dgm:rule type="primFontSz" val="5" fact="NaN" max="NaN"/>
                        </dgm:ruleLst>
                      </dgm:layoutNode>
                      <dgm:layoutNode name="hierChild3">
                        <dgm:choose name="Name34">
                          <dgm:if name="Name35" func="var" arg="dir" op="equ" val="norm">
                            <dgm:alg type="hierChild">
                              <dgm:param type="linDir" val="fromT"/>
                              <dgm:param type="chAlign" val="l"/>
                            </dgm:alg>
                          </dgm:if>
                          <dgm:else name="Name36">
                            <dgm:alg type="hierChild">
                              <dgm:param type="linDir" val="fromT"/>
                              <dgm:param type="chAlign" val="r"/>
                            </dgm:alg>
                          </dgm:else>
                        </dgm:choose>
                        <dgm:shape xmlns:r="http://schemas.openxmlformats.org/officeDocument/2006/relationships" r:blip="">
                          <dgm:adjLst/>
                        </dgm:shape>
                        <dgm:presOf/>
                        <dgm:constrLst/>
                        <dgm:ruleLst/>
                        <dgm:forEach name="Name37" ref="repeat"/>
                      </dgm:layoutNode>
                    </dgm:layoutNode>
                  </dgm:forEach>
                </dgm:forEach>
              </dgm:layoutNode>
            </dgm:layoutNode>
          </dgm:forEach>
        </dgm:forEach>
      </dgm:layoutNode>
    </dgm:layoutNode>
    <dgm:layoutNode name="bgShapesFlow">
      <dgm:choose name="Name38">
        <dgm:if name="Name39" func="var" arg="dir" op="equ" val="norm">
          <dgm:alg type="lin">
            <dgm:param type="linDir" val="fromL"/>
            <dgm:param type="nodeVertAlign" val="mid"/>
            <dgm:param type="vertAlign" val="mid"/>
            <dgm:param type="nodeHorzAlign" val="l"/>
            <dgm:param type="horzAlign" val="l"/>
          </dgm:alg>
        </dgm:if>
        <dgm:else name="Name40">
          <dgm:alg type="lin">
            <dgm:param type="linDir" val="fromR"/>
            <dgm:param type="nodeVertAlign" val="mid"/>
            <dgm:param type="vertAlign" val="mid"/>
            <dgm:param type="nodeHorzAlign" val="r"/>
            <dgm:param type="horzAlign" val="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rectComp" refType="w"/>
        <dgm:constr type="h" for="ch" forName="rectComp" refType="h"/>
        <dgm:constr type="h" for="des" forName="bgRect" refType="h"/>
        <dgm:constr type="primFontSz" for="des" forName="bgRectTx" op="equ" val="65"/>
      </dgm:constrLst>
      <dgm:ruleLst/>
      <dgm:forEach name="Name41" axis="ch" ptType="node" st="2">
        <dgm:layoutNode name="rectComp">
          <dgm:alg type="composite"/>
          <dgm:shape xmlns:r="http://schemas.openxmlformats.org/officeDocument/2006/relationships" r:blip="">
            <dgm:adjLst/>
          </dgm:shape>
          <dgm:presOf/>
          <dgm:constrLst>
            <dgm:constr type="userA"/>
            <dgm:constr type="l" for="ch" forName="bgRect"/>
            <dgm:constr type="t" for="ch" forName="bgRect"/>
            <dgm:constr type="w" for="ch" forName="bgRect" refType="userA" fact="1.2"/>
            <dgm:constr type="l" for="ch" forName="bgRectTx"/>
            <dgm:constr type="t" for="ch" forName="bgRectTx"/>
            <dgm:constr type="h" for="ch" forName="bgRectTx" refType="h" refFor="ch" refForName="bgRect" fact="0.3"/>
            <dgm:constr type="w" for="ch" forName="bgRectTx" refType="w" refFor="ch" refForName="bgRect" op="equ"/>
          </dgm:constrLst>
          <dgm:ruleLst/>
          <dgm:layoutNode name="bgRect" styleLbl="bgShp">
            <dgm:alg type="sp"/>
            <dgm:shape xmlns:r="http://schemas.openxmlformats.org/officeDocument/2006/relationships" type="roundRect" r:blip="" zOrderOff="-999">
              <dgm:adjLst>
                <dgm:adj idx="1" val="0.1"/>
              </dgm:adjLst>
            </dgm:shape>
            <dgm:presOf axis="desOrSelf" ptType="node"/>
            <dgm:constrLst/>
            <dgm:ruleLst/>
          </dgm:layoutNode>
          <dgm:layoutNode name="bgRectTx" styleLbl="bgShp">
            <dgm:varLst>
              <dgm:bulletEnabled val="1"/>
            </dgm:varLst>
            <dgm:alg type="tx"/>
            <dgm:shape xmlns:r="http://schemas.openxmlformats.org/officeDocument/2006/relationships" type="rect" r:blip="" zOrderOff="-999" hideGeom="1">
              <dgm:adjLst/>
            </dgm:shape>
            <dgm:presOf axis="desOrSelf" ptType="node"/>
            <dgm:constrLst/>
            <dgm:ruleLst>
              <dgm:rule type="primFontSz" val="5" fact="NaN" max="NaN"/>
            </dgm:ruleLst>
          </dgm:layoutNode>
        </dgm:layoutNode>
        <dgm:choose name="Name42">
          <dgm:if name="Name43" axis="self" ptType="node" func="revPos" op="gte" val="2">
            <dgm:layoutNode name="spComp">
              <dgm:alg type="composite"/>
              <dgm:shape xmlns:r="http://schemas.openxmlformats.org/officeDocument/2006/relationships" r:blip="">
                <dgm:adjLst/>
              </dgm:shape>
              <dgm:presOf/>
              <dgm:constrLst>
                <dgm:constr type="userA"/>
                <dgm:constr type="userB"/>
                <dgm:constr type="l" for="ch" forName="hSp"/>
                <dgm:constr type="t" for="ch" forName="hSp"/>
                <dgm:constr type="w" for="ch" forName="hSp" refType="userB"/>
                <dgm:constr type="wOff" for="ch" forName="hSp" refType="userA" fact="-0.2"/>
              </dgm:constrLst>
              <dgm:ruleLst/>
              <dgm:layoutNode name="hSp">
                <dgm:alg type="sp"/>
                <dgm:shape xmlns:r="http://schemas.openxmlformats.org/officeDocument/2006/relationships" r:blip="">
                  <dgm:adjLst/>
                </dgm:shape>
                <dgm:presOf/>
                <dgm:constrLst/>
                <dgm:ruleLst/>
              </dgm:layoutNode>
            </dgm:layoutNode>
          </dgm:if>
          <dgm:else name="Name44"/>
        </dgm:choose>
      </dgm:forEach>
    </dgm:layoutNod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8FE6AB07-75CE-41FA-B616-64AA1840BD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1768</Words>
  <Characters>10438</Characters>
  <Application>Microsoft Office Word</Application>
  <DocSecurity>0</DocSecurity>
  <Lines>86</Lines>
  <Paragraphs>24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Ildikó</dc:creator>
  <cp:keywords/>
  <dc:description/>
  <cp:lastModifiedBy>Balogh Peter</cp:lastModifiedBy>
  <cp:revision>2</cp:revision>
  <dcterms:created xsi:type="dcterms:W3CDTF">2018-02-10T12:12:00Z</dcterms:created>
  <dcterms:modified xsi:type="dcterms:W3CDTF">2018-02-10T12:12:00Z</dcterms:modified>
</cp:coreProperties>
</file>