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666B6E" w:rsidRPr="00E13EF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 w:rsidRPr="00E13EFD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 w:rsidRPr="00E13EFD">
              <w:rPr>
                <w:rFonts w:ascii="Times New Roman" w:hAnsi="Times New Roman" w:cs="Times New Roman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1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nehmotnom majetku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666B6E" w:rsidRPr="00E13EF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</w:tr>
      <w:tr w:rsidR="00666B6E" w:rsidRPr="00E13EF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666B6E" w:rsidRPr="00E13EF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Stav na konci </w:t>
            </w: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66B6E" w:rsidRPr="00E13EF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</w:tr>
      <w:tr w:rsidR="00666B6E" w:rsidRPr="00E13EF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666B6E" w:rsidRPr="00E13EF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666B6E" w:rsidRPr="00E13EF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hmotnom majetku</w:t>
      </w:r>
      <w:r>
        <w:rPr>
          <w:rFonts w:ascii="Times New Roman" w:hAnsi="Times New Roman" w:cs="Times New Roman"/>
        </w:rPr>
        <w:tab/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66B6E" w:rsidRPr="00E13EFD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j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  <w:p w:rsidR="004E2C7C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1602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1602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Zostatková hodnota 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666B6E" w:rsidRPr="00E13EF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9563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66B6E" w:rsidRPr="00E13EFD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j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666B6E" w:rsidRPr="00E13EF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spacing w:after="0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j) o  dlhodobom finančnom majetku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66B6E" w:rsidRPr="00E13EFD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Podielové </w:t>
            </w:r>
            <w:r w:rsidRPr="00E13EFD">
              <w:rPr>
                <w:rFonts w:ascii="Times New Roman" w:hAnsi="Times New Roman" w:cs="Times New Roman"/>
              </w:rPr>
              <w:br/>
              <w:t xml:space="preserve">CP a podiely </w:t>
            </w:r>
            <w:r w:rsidRPr="00E13EFD">
              <w:rPr>
                <w:rFonts w:ascii="Times New Roman" w:hAnsi="Times New Roman"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Pôžičky ÚJ </w:t>
            </w:r>
            <w:r w:rsidRPr="00E13EFD">
              <w:rPr>
                <w:rFonts w:ascii="Times New Roman" w:hAnsi="Times New Roman"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Ob-stará-vaný 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Poskyt-nuté pred-davky na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</w:tr>
      <w:tr w:rsidR="00666B6E" w:rsidRPr="00E13EF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66B6E" w:rsidRPr="00E13EFD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Podielové </w:t>
            </w:r>
            <w:r w:rsidRPr="00E13EFD">
              <w:rPr>
                <w:rFonts w:ascii="Times New Roman" w:hAnsi="Times New Roman" w:cs="Times New Roman"/>
              </w:rPr>
              <w:br/>
              <w:t xml:space="preserve">CP a podiely </w:t>
            </w:r>
            <w:r w:rsidRPr="00E13EFD">
              <w:rPr>
                <w:rFonts w:ascii="Times New Roman" w:hAnsi="Times New Roman"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Pôžičky ÚJ </w:t>
            </w:r>
            <w:r w:rsidRPr="00E13EFD">
              <w:rPr>
                <w:rFonts w:ascii="Times New Roman" w:hAnsi="Times New Roman"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Ob-stará-vaný 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Poskyt-nuté pred-davky na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</w:tr>
      <w:tr w:rsidR="00666B6E" w:rsidRPr="00E13EF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Informácie k 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666B6E" w:rsidRPr="00E13EF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666B6E" w:rsidRPr="00E13EFD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Bežné účtovné obdobie </w:t>
            </w:r>
          </w:p>
        </w:tc>
      </w:tr>
      <w:tr w:rsidR="00666B6E" w:rsidRPr="00E13EFD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 ÚJ na ZI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 ÚJ na hlasovacích právach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Dcérske účtovné jednotky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Účtovné jednotky s podstatným vplyvom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Ostatné realizovateľné CP a podiely  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Obstarávaný DFM na účely vykonania vplyvu v inej ÚJ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ind w:left="357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666B6E" w:rsidRPr="00E13EF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</w:t>
            </w:r>
            <w:r w:rsidRPr="00E13EFD">
              <w:rPr>
                <w:rFonts w:ascii="Times New Roman" w:hAnsi="Times New Roman" w:cs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Vyradenie dlhového CP z účtovníctva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 konci účtov-ného obdobia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12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666B6E" w:rsidRPr="00E13EF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 konci účtovného obdobia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4E2C7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82500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66B6E" w:rsidRPr="00E13EFD" w:rsidRDefault="004E2C7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65000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66B6E" w:rsidRPr="00E13EFD" w:rsidRDefault="004E2C7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147500</w:t>
            </w: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4E2C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82500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4E2C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65000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4E2C7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147500</w:t>
            </w:r>
          </w:p>
        </w:tc>
      </w:tr>
    </w:tbl>
    <w:p w:rsidR="00666B6E" w:rsidRDefault="00666B6E">
      <w:pPr>
        <w:pStyle w:val="Nzov"/>
        <w:keepNext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 časti F. písm. o) o opravných položkách k zásobám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666B6E" w:rsidRPr="00E13EFD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Zúčtovanie OP z dôvodu vyradenia majetku </w:t>
            </w:r>
            <w:r w:rsidRPr="00E13EFD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666B6E" w:rsidRPr="00E13EF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666B6E" w:rsidRPr="00E13EF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666B6E" w:rsidRPr="00E13EF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q) o zákazkovej výrobe a o zákazkovej výstavbe nehnuteľnosti určenej na predaj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227"/>
        <w:gridCol w:w="1701"/>
        <w:gridCol w:w="2160"/>
        <w:gridCol w:w="2200"/>
      </w:tblGrid>
      <w:tr w:rsidR="00666B6E" w:rsidRPr="00E13EF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77"/>
        <w:gridCol w:w="2410"/>
        <w:gridCol w:w="2801"/>
      </w:tblGrid>
      <w:tr w:rsidR="00666B6E" w:rsidRPr="00E13EF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Hodnota zákazkovej výroby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02"/>
        <w:gridCol w:w="1984"/>
        <w:gridCol w:w="1843"/>
        <w:gridCol w:w="2659"/>
      </w:tblGrid>
      <w:tr w:rsidR="00666B6E" w:rsidRPr="00E13EF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66B6E" w:rsidRPr="00E13EF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61"/>
        <w:gridCol w:w="2410"/>
        <w:gridCol w:w="2517"/>
      </w:tblGrid>
      <w:tr w:rsidR="00666B6E" w:rsidRPr="00E13EF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666B6E" w:rsidRPr="00E13EFD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</w:t>
            </w:r>
            <w:r w:rsidRPr="00E13EFD">
              <w:rPr>
                <w:rFonts w:ascii="Times New Roman" w:hAnsi="Times New Roman" w:cs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Zúčtovanie </w:t>
            </w:r>
            <w:r w:rsidRPr="00E13EFD">
              <w:rPr>
                <w:rFonts w:ascii="Times New Roman" w:hAnsi="Times New Roman" w:cs="Times New Roman"/>
              </w:rPr>
              <w:br/>
              <w:t xml:space="preserve">OP z dôvodu vyradenia majetku </w:t>
            </w:r>
            <w:r w:rsidRPr="00E13EFD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</w:t>
            </w:r>
            <w:r w:rsidRPr="00E13EFD">
              <w:rPr>
                <w:rFonts w:ascii="Times New Roman" w:hAnsi="Times New Roman" w:cs="Times New Roman"/>
              </w:rPr>
              <w:lastRenderedPageBreak/>
              <w:t>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10"/>
        <w:gridCol w:w="1985"/>
        <w:gridCol w:w="1843"/>
        <w:gridCol w:w="1950"/>
      </w:tblGrid>
      <w:tr w:rsidR="00666B6E" w:rsidRPr="00E13EF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367.04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367.04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598.21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598.21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-292.09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-292.09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673.16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673.16</w:t>
            </w:r>
          </w:p>
        </w:tc>
      </w:tr>
    </w:tbl>
    <w:p w:rsidR="00666B6E" w:rsidRDefault="00666B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666B6E" w:rsidRPr="00E13EFD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</w:t>
            </w:r>
            <w:r w:rsidRPr="00E13EFD">
              <w:rPr>
                <w:rFonts w:ascii="Times New Roman" w:hAnsi="Times New Roman" w:cs="Times New Roman"/>
              </w:rPr>
              <w:br/>
              <w:t> pohľadávky</w:t>
            </w:r>
          </w:p>
        </w:tc>
      </w:tr>
      <w:tr w:rsidR="00666B6E" w:rsidRPr="00E13EF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w) o krátkodobom finančnom majetku </w:t>
      </w:r>
    </w:p>
    <w:p w:rsidR="00666B6E" w:rsidRDefault="00666B6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40"/>
        <w:gridCol w:w="2643"/>
        <w:gridCol w:w="2405"/>
      </w:tblGrid>
      <w:tr w:rsidR="00666B6E" w:rsidRPr="00E13EF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4566.01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21182.75</w:t>
            </w:r>
          </w:p>
        </w:tc>
      </w:tr>
      <w:tr w:rsidR="00666B6E" w:rsidRPr="00E13EF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1058.52</w:t>
            </w:r>
          </w:p>
        </w:tc>
        <w:tc>
          <w:tcPr>
            <w:tcW w:w="2405" w:type="dxa"/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757.87</w:t>
            </w:r>
          </w:p>
        </w:tc>
      </w:tr>
      <w:tr w:rsidR="00666B6E" w:rsidRPr="00E13EF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5624.53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21182.75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666B6E" w:rsidRPr="00E13EFD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666B6E" w:rsidRPr="00E13EF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so splatnosťou do  jedného roka držané</w:t>
            </w:r>
            <w:r w:rsidRPr="00E13EFD">
              <w:rPr>
                <w:rFonts w:ascii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lang w:eastAsia="sk-SK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Informácie k 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666B6E" w:rsidRPr="00E13EF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</w:t>
            </w:r>
            <w:r w:rsidRPr="00E13EFD">
              <w:rPr>
                <w:rFonts w:ascii="Times New Roman" w:hAnsi="Times New Roman" w:cs="Times New Roman"/>
              </w:rPr>
              <w:br/>
              <w:t>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zániku opodstatne-nosti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vyradenia majetku z účtovníctva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 OP na konci účtovného obdobia</w:t>
            </w: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Krátkodobý finančný </w:t>
            </w: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spacing w:before="0" w:beforeAutospacing="0" w:after="120"/>
        <w:ind w:left="357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666B6E" w:rsidRPr="00E13EF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spacing w:after="0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666B6E" w:rsidRPr="00E13EF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Zvýšenie/ zníženie hodnoty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 ocenenia</w:t>
            </w:r>
            <w:r w:rsidRPr="00E13EFD">
              <w:rPr>
                <w:rFonts w:ascii="Times New Roman" w:hAnsi="Times New Roman" w:cs="Times New Roman"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ocenenia</w:t>
            </w:r>
            <w:r w:rsidRPr="00E13EFD">
              <w:rPr>
                <w:rFonts w:ascii="Times New Roman" w:hAnsi="Times New Roman" w:cs="Times New Roman"/>
              </w:rPr>
              <w:br/>
              <w:t>na vlastné imanie</w:t>
            </w:r>
          </w:p>
        </w:tc>
      </w:tr>
      <w:tr w:rsidR="00666B6E" w:rsidRPr="00E13EF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666B6E" w:rsidRPr="00E13EFD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</w:t>
            </w:r>
            <w:r w:rsidRPr="00E13EFD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666B6E" w:rsidRPr="00E13EF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G. písm. a) tretiemu bodu o rozdelení účtovného zisku alebo o vysporiadaní účtovnej straty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666B6E" w:rsidRPr="00E13EF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96635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Účtovný zisk –</w:t>
            </w:r>
            <w:r w:rsidR="00852745">
              <w:rPr>
                <w:rFonts w:ascii="Times New Roman" w:hAnsi="Times New Roman" w:cs="Times New Roman"/>
                <w:b/>
                <w:bCs/>
              </w:rPr>
              <w:t>11483.92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9663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852745">
              <w:rPr>
                <w:rFonts w:ascii="Times New Roman" w:hAnsi="Times New Roman" w:cs="Times New Roman"/>
              </w:rPr>
              <w:t>7160.03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666B6E" w:rsidRPr="00E13EF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852745">
              <w:rPr>
                <w:rFonts w:ascii="Times New Roman" w:hAnsi="Times New Roman" w:cs="Times New Roman"/>
              </w:rPr>
              <w:t>7160.03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E55FBC">
              <w:rPr>
                <w:rFonts w:ascii="Times New Roman" w:hAnsi="Times New Roman" w:cs="Times New Roman"/>
              </w:rPr>
              <w:t>11483.92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E55FBC">
              <w:rPr>
                <w:rFonts w:ascii="Times New Roman" w:hAnsi="Times New Roman" w:cs="Times New Roman"/>
              </w:rPr>
              <w:t>11483.92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b) o rezervách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666B6E" w:rsidRPr="00E13EFD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before="12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666B6E" w:rsidRPr="00E13EFD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G. písm. c) a d) o záväzkoch</w:t>
      </w:r>
    </w:p>
    <w:tbl>
      <w:tblPr>
        <w:tblW w:w="5000" w:type="pct"/>
        <w:jc w:val="center"/>
        <w:tblLook w:val="0000"/>
      </w:tblPr>
      <w:tblGrid>
        <w:gridCol w:w="3756"/>
        <w:gridCol w:w="2922"/>
        <w:gridCol w:w="2610"/>
      </w:tblGrid>
      <w:tr w:rsidR="00666B6E" w:rsidRPr="00E13EF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147500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82500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147500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82500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852745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E55FBC">
              <w:rPr>
                <w:rFonts w:ascii="Times New Roman" w:hAnsi="Times New Roman" w:cs="Times New Roman"/>
              </w:rPr>
              <w:t>1916.76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-1672.44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85274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</w:t>
            </w:r>
            <w:r w:rsidR="00E55FBC">
              <w:rPr>
                <w:rFonts w:ascii="Times New Roman" w:hAnsi="Times New Roman" w:cs="Times New Roman"/>
                <w:b/>
                <w:bCs/>
              </w:rPr>
              <w:t>1916.76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-1672.44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/>
      </w:tblPr>
      <w:tblGrid>
        <w:gridCol w:w="4985"/>
        <w:gridCol w:w="2211"/>
        <w:gridCol w:w="2092"/>
      </w:tblGrid>
      <w:tr w:rsidR="00666B6E" w:rsidRPr="00E13EF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/>
      </w:tblPr>
      <w:tblGrid>
        <w:gridCol w:w="3958"/>
        <w:gridCol w:w="2645"/>
        <w:gridCol w:w="2685"/>
      </w:tblGrid>
      <w:tr w:rsidR="00666B6E" w:rsidRPr="00E13EF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143.10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666B6E" w:rsidRPr="00E13EF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 časti G. písm. i) o bankových úveroch, pôžičkách a krátkodobých finančných výpomociach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666B6E" w:rsidRPr="00E13EF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Úrok </w:t>
            </w:r>
            <w:r w:rsidRPr="00E13EFD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</w:t>
            </w:r>
            <w:r w:rsidRPr="00E13EFD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eurách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 za bezprostred-ne predchá-dzajúce účtovné obdobie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666B6E" w:rsidRPr="00E13EF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Úrok </w:t>
            </w:r>
            <w:r w:rsidRPr="00E13EFD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</w:t>
            </w:r>
            <w:r w:rsidRPr="00E13EFD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eurách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 za bezprostredne predchádzajú-ce účtovné obdobie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pôžičky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finančné výpomoci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 G. písm. k) o významných položkách derivátov za bežné účtovné obdobie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666B6E" w:rsidRPr="00E13EFD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Dohodnutá cena podkladového nástroja</w:t>
            </w:r>
          </w:p>
        </w:tc>
      </w:tr>
      <w:tr w:rsidR="00666B6E" w:rsidRPr="00E13EFD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666B6E" w:rsidRPr="00E13EFD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Zmena reálnej hodnoty </w:t>
            </w:r>
            <w:r w:rsidRPr="00E13EFD">
              <w:rPr>
                <w:rFonts w:ascii="Times New Roman" w:hAnsi="Times New Roman" w:cs="Times New Roman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reálnej hodnoty (+/-) s vplyvom na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imanie</w:t>
            </w:r>
          </w:p>
        </w:tc>
      </w:tr>
      <w:tr w:rsidR="00666B6E" w:rsidRPr="00E13EF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/>
      </w:tblPr>
      <w:tblGrid>
        <w:gridCol w:w="5300"/>
        <w:gridCol w:w="1984"/>
        <w:gridCol w:w="2004"/>
      </w:tblGrid>
      <w:tr w:rsidR="00666B6E" w:rsidRPr="00E13EFD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Reálna hodnota</w:t>
            </w:r>
          </w:p>
        </w:tc>
      </w:tr>
      <w:tr w:rsidR="00666B6E" w:rsidRPr="00E13EFD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66B6E" w:rsidRPr="00E13EFD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</w:t>
            </w:r>
            <w:r w:rsidRPr="00E13EFD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666B6E" w:rsidRPr="00E13EF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666B6E" w:rsidRPr="00E13EFD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Zmena stavu vnútroorganizačných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zásob </w:t>
            </w:r>
          </w:p>
        </w:tc>
      </w:tr>
      <w:tr w:rsidR="00666B6E" w:rsidRPr="00E13EFD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Nedokončená výroba </w:t>
            </w:r>
            <w:r w:rsidRPr="00E13EFD">
              <w:rPr>
                <w:rFonts w:ascii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  <w:kern w:val="28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g) o čistom obrate</w:t>
      </w:r>
    </w:p>
    <w:tbl>
      <w:tblPr>
        <w:tblW w:w="5000" w:type="pct"/>
        <w:jc w:val="center"/>
        <w:tblLook w:val="0000"/>
      </w:tblPr>
      <w:tblGrid>
        <w:gridCol w:w="5880"/>
        <w:gridCol w:w="1701"/>
        <w:gridCol w:w="1707"/>
      </w:tblGrid>
      <w:tr w:rsidR="00666B6E" w:rsidRPr="00E13EF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320774">
              <w:rPr>
                <w:rFonts w:ascii="Times New Roman" w:hAnsi="Times New Roman" w:cs="Times New Roman"/>
              </w:rPr>
              <w:t>2912.76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320774">
              <w:rPr>
                <w:rFonts w:ascii="Times New Roman" w:hAnsi="Times New Roman" w:cs="Times New Roman"/>
              </w:rPr>
              <w:t>5291.67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320774">
              <w:rPr>
                <w:rFonts w:ascii="Times New Roman" w:hAnsi="Times New Roman" w:cs="Times New Roman"/>
              </w:rPr>
              <w:t>3854.30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 w:rsidP="0032077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320774">
              <w:rPr>
                <w:rFonts w:ascii="Times New Roman" w:hAnsi="Times New Roman" w:cs="Times New Roman"/>
              </w:rPr>
              <w:t>41395.61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32077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6767.06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32077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46687.28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/>
      </w:tblPr>
      <w:tblGrid>
        <w:gridCol w:w="5494"/>
        <w:gridCol w:w="1845"/>
        <w:gridCol w:w="1949"/>
      </w:tblGrid>
      <w:tr w:rsidR="00666B6E" w:rsidRPr="00E13EF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666B6E" w:rsidRPr="00E13EF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Suma odloženého daňového záväzku, ktorý vznikol </w:t>
            </w:r>
            <w:r w:rsidRPr="00E13EFD">
              <w:rPr>
                <w:rFonts w:ascii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666B6E" w:rsidRPr="00E13EFD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 v %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 </w:t>
            </w:r>
            <w:r w:rsidRPr="00E13EFD">
              <w:rPr>
                <w:rFonts w:ascii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320774">
              <w:rPr>
                <w:rFonts w:ascii="Times New Roman" w:hAnsi="Times New Roman" w:cs="Times New Roman"/>
              </w:rPr>
              <w:t>67854.54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C9476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320774">
              <w:rPr>
                <w:rFonts w:ascii="Times New Roman" w:hAnsi="Times New Roman" w:cs="Times New Roman"/>
              </w:rPr>
              <w:t>11483.92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320774">
              <w:rPr>
                <w:rFonts w:ascii="Times New Roman" w:hAnsi="Times New Roman" w:cs="Times New Roman"/>
              </w:rPr>
              <w:t>67854.54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320774">
              <w:rPr>
                <w:rFonts w:ascii="Times New Roman" w:hAnsi="Times New Roman" w:cs="Times New Roman"/>
              </w:rPr>
              <w:t>11483.92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P. o zmenách vlastného imania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666B6E" w:rsidRPr="00E13EFD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84644.49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84644.49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331.94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331.94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320774">
              <w:rPr>
                <w:rFonts w:ascii="Times New Roman" w:hAnsi="Times New Roman" w:cs="Times New Roman"/>
              </w:rPr>
              <w:t>76505.38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320774">
              <w:rPr>
                <w:rFonts w:ascii="Times New Roman" w:hAnsi="Times New Roman" w:cs="Times New Roman"/>
              </w:rPr>
              <w:t>87989.30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320774">
              <w:rPr>
                <w:rFonts w:ascii="Times New Roman" w:hAnsi="Times New Roman" w:cs="Times New Roman"/>
              </w:rPr>
              <w:t>67854.54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666B6E" w:rsidRPr="00E13EFD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84644.49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84644.49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331.94 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331.94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C94763">
              <w:rPr>
                <w:rFonts w:ascii="Times New Roman" w:hAnsi="Times New Roman" w:cs="Times New Roman"/>
              </w:rPr>
              <w:t>6</w:t>
            </w:r>
            <w:r w:rsidR="00320774">
              <w:rPr>
                <w:rFonts w:ascii="Times New Roman" w:hAnsi="Times New Roman" w:cs="Times New Roman"/>
              </w:rPr>
              <w:t>9345.35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320774">
              <w:rPr>
                <w:rFonts w:ascii="Times New Roman" w:hAnsi="Times New Roman" w:cs="Times New Roman"/>
              </w:rPr>
              <w:t>76505.38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320774">
              <w:rPr>
                <w:rFonts w:ascii="Times New Roman" w:hAnsi="Times New Roman" w:cs="Times New Roman"/>
              </w:rPr>
              <w:t>11483.92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  <w:bCs/>
        </w:rPr>
        <w:sectPr w:rsidR="00666B6E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rFonts w:ascii="Times New Roman" w:hAnsi="Times New Roman" w:cs="Times New Roman"/>
          <w:b/>
          <w:bCs/>
        </w:rPr>
        <w:tab/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Vysvetlivky k poznámkam:</w:t>
      </w:r>
    </w:p>
    <w:p w:rsidR="00666B6E" w:rsidRDefault="00666B6E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Daňové identifikačné číslo sa vyplňuje, ak ho má účtovná jednotka pridelené.</w:t>
      </w:r>
    </w:p>
    <w:p w:rsidR="00666B6E" w:rsidRDefault="00666B6E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Identifikačné číslo organizácie (IČO) sa vyplňuje podľa Registra organizácií vedeného Štatistickým úradom Slovenskej republiky.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Kód SK NACE sa vypĺňa podľa vyhlášky Štatistického úradu Slovenskej republiky </w:t>
      </w:r>
      <w:r>
        <w:rPr>
          <w:rFonts w:ascii="Times New Roman" w:hAnsi="Times New Roman" w:cs="Times New Roman"/>
        </w:rPr>
        <w:br/>
        <w:t>č. 306/2007 Z. z., ktorou sa vydáva Štatistická klasifikácia ekonomických činností.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>V bodoch č. 2, 4 a 6 sa prvotným ocenením majetku rozumie jeho ocenenie podľa § 25 zákona.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Použité  skratky: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CP  - cenný papier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č. -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DFM – dlhodobý finančný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DHM – dlhodobý hmotný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DIČ – daňové identifikačné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DNM – dlhodobý nehmotný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DÚJ – dcérska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 – identifikačné číslo organizácie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kons. – konsolidovaný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MÚJ – materská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 – opravná položka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p. a. – per annum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PSČ – poštové smerovacie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–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 – vlastné imanie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ZI – základné imanie</w:t>
      </w:r>
    </w:p>
    <w:sectPr w:rsidR="00666B6E" w:rsidSect="007E728F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0EE3" w:rsidRDefault="003C0EE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3C0EE3" w:rsidRDefault="003C0EE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2C7C" w:rsidRDefault="004E2C7C">
    <w:pPr>
      <w:pStyle w:val="Pta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Strana </w:t>
    </w: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>PAGE   \* MERGEFORMAT</w:instrText>
    </w:r>
    <w:r>
      <w:rPr>
        <w:rFonts w:ascii="Times New Roman" w:hAnsi="Times New Roman" w:cs="Times New Roman"/>
      </w:rPr>
      <w:fldChar w:fldCharType="separate"/>
    </w:r>
    <w:r w:rsidR="00320774">
      <w:rPr>
        <w:rFonts w:ascii="Times New Roman" w:hAnsi="Times New Roman" w:cs="Times New Roman"/>
        <w:noProof/>
      </w:rPr>
      <w:t>26</w:t>
    </w:r>
    <w:r>
      <w:rPr>
        <w:rFonts w:ascii="Times New Roman" w:hAnsi="Times New Roman" w:cs="Times New Roman"/>
      </w:rPr>
      <w:fldChar w:fldCharType="end"/>
    </w:r>
  </w:p>
  <w:p w:rsidR="004E2C7C" w:rsidRDefault="004E2C7C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0EE3" w:rsidRDefault="003C0EE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3C0EE3" w:rsidRDefault="003C0EE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0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4E2C7C" w:rsidRPr="00E13EF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E2C7C" w:rsidRPr="00E13EFD" w:rsidRDefault="004E2C7C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 w:rsidRPr="00E13EFD">
            <w:rPr>
              <w:rFonts w:ascii="Times New Roman" w:hAnsi="Times New Roman" w:cs="Times New Roman"/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E2C7C" w:rsidRPr="00E13EFD" w:rsidRDefault="004E2C7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E2C7C" w:rsidRPr="00E13EFD" w:rsidRDefault="004E2C7C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 w:rsidRPr="00E13EFD">
            <w:rPr>
              <w:rFonts w:ascii="Times New Roman" w:hAnsi="Times New Roman" w:cs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C7C" w:rsidRPr="00E13EFD" w:rsidRDefault="004E2C7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C7C" w:rsidRPr="00E13EFD" w:rsidRDefault="004E2C7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C7C" w:rsidRPr="00E13EFD" w:rsidRDefault="004E2C7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C7C" w:rsidRPr="00E13EFD" w:rsidRDefault="004E2C7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C7C" w:rsidRPr="00E13EFD" w:rsidRDefault="004E2C7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C7C" w:rsidRPr="00E13EFD" w:rsidRDefault="004E2C7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C7C" w:rsidRPr="00E13EFD" w:rsidRDefault="004E2C7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C7C" w:rsidRPr="00E13EFD" w:rsidRDefault="004E2C7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C7C" w:rsidRPr="00E13EFD" w:rsidRDefault="004E2C7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E2C7C" w:rsidRPr="00E13EFD" w:rsidRDefault="004E2C7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8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</w:tr>
  </w:tbl>
  <w:p w:rsidR="004E2C7C" w:rsidRDefault="004E2C7C">
    <w:pPr>
      <w:pStyle w:val="Hlavika"/>
      <w:rPr>
        <w:rFonts w:ascii="Times New Roman" w:hAnsi="Times New Roman" w:cs="Times New Roman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2C7C" w:rsidRDefault="004E2C7C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66B6E"/>
    <w:rsid w:val="000A5C7B"/>
    <w:rsid w:val="001F1B33"/>
    <w:rsid w:val="00320774"/>
    <w:rsid w:val="003C0EE3"/>
    <w:rsid w:val="004E2C7C"/>
    <w:rsid w:val="00586512"/>
    <w:rsid w:val="00632023"/>
    <w:rsid w:val="00666B6E"/>
    <w:rsid w:val="006C6889"/>
    <w:rsid w:val="007658AC"/>
    <w:rsid w:val="007E728F"/>
    <w:rsid w:val="00852745"/>
    <w:rsid w:val="008E04D0"/>
    <w:rsid w:val="009639AB"/>
    <w:rsid w:val="00966352"/>
    <w:rsid w:val="00A51B79"/>
    <w:rsid w:val="00B04757"/>
    <w:rsid w:val="00B75B7C"/>
    <w:rsid w:val="00C94763"/>
    <w:rsid w:val="00E1203C"/>
    <w:rsid w:val="00E13EFD"/>
    <w:rsid w:val="00E55306"/>
    <w:rsid w:val="00E55F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7E728F"/>
    <w:pPr>
      <w:spacing w:after="200" w:line="276" w:lineRule="auto"/>
    </w:pPr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1"/>
    <w:uiPriority w:val="99"/>
    <w:qFormat/>
    <w:rsid w:val="007E728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1"/>
    <w:uiPriority w:val="99"/>
    <w:qFormat/>
    <w:rsid w:val="007E728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1"/>
    <w:uiPriority w:val="99"/>
    <w:qFormat/>
    <w:rsid w:val="007E728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1"/>
    <w:uiPriority w:val="99"/>
    <w:qFormat/>
    <w:rsid w:val="007E728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1"/>
    <w:uiPriority w:val="99"/>
    <w:qFormat/>
    <w:rsid w:val="007E728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1"/>
    <w:uiPriority w:val="99"/>
    <w:qFormat/>
    <w:rsid w:val="007E728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1"/>
    <w:uiPriority w:val="99"/>
    <w:qFormat/>
    <w:rsid w:val="007E728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1"/>
    <w:uiPriority w:val="99"/>
    <w:qFormat/>
    <w:rsid w:val="007E728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1"/>
    <w:uiPriority w:val="99"/>
    <w:qFormat/>
    <w:rsid w:val="007E728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1">
    <w:name w:val="Nadpis 1 Char1"/>
    <w:basedOn w:val="Predvolenpsmoodseku"/>
    <w:link w:val="Nadpis1"/>
    <w:uiPriority w:val="9"/>
    <w:rsid w:val="007E728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1">
    <w:name w:val="Nadpis 2 Char1"/>
    <w:basedOn w:val="Predvolenpsmoodseku"/>
    <w:link w:val="Nadpis2"/>
    <w:uiPriority w:val="9"/>
    <w:semiHidden/>
    <w:rsid w:val="007E728F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1">
    <w:name w:val="Nadpis 3 Char1"/>
    <w:basedOn w:val="Predvolenpsmoodseku"/>
    <w:link w:val="Nadpis3"/>
    <w:uiPriority w:val="9"/>
    <w:semiHidden/>
    <w:rsid w:val="007E728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Nadpis4Char1">
    <w:name w:val="Nadpis 4 Char1"/>
    <w:basedOn w:val="Predvolenpsmoodseku"/>
    <w:link w:val="Nadpis4"/>
    <w:uiPriority w:val="9"/>
    <w:semiHidden/>
    <w:rsid w:val="007E728F"/>
    <w:rPr>
      <w:b/>
      <w:bCs/>
      <w:sz w:val="28"/>
      <w:szCs w:val="28"/>
      <w:lang w:eastAsia="en-US"/>
    </w:rPr>
  </w:style>
  <w:style w:type="character" w:customStyle="1" w:styleId="Nadpis5Char1">
    <w:name w:val="Nadpis 5 Char1"/>
    <w:basedOn w:val="Predvolenpsmoodseku"/>
    <w:link w:val="Nadpis5"/>
    <w:uiPriority w:val="9"/>
    <w:semiHidden/>
    <w:rsid w:val="007E728F"/>
    <w:rPr>
      <w:b/>
      <w:bCs/>
      <w:i/>
      <w:iCs/>
      <w:sz w:val="26"/>
      <w:szCs w:val="26"/>
      <w:lang w:eastAsia="en-US"/>
    </w:rPr>
  </w:style>
  <w:style w:type="character" w:customStyle="1" w:styleId="Nadpis6Char1">
    <w:name w:val="Nadpis 6 Char1"/>
    <w:basedOn w:val="Predvolenpsmoodseku"/>
    <w:link w:val="Nadpis6"/>
    <w:uiPriority w:val="9"/>
    <w:semiHidden/>
    <w:rsid w:val="007E728F"/>
    <w:rPr>
      <w:b/>
      <w:bCs/>
      <w:lang w:eastAsia="en-US"/>
    </w:rPr>
  </w:style>
  <w:style w:type="character" w:customStyle="1" w:styleId="Nadpis7Char1">
    <w:name w:val="Nadpis 7 Char1"/>
    <w:basedOn w:val="Predvolenpsmoodseku"/>
    <w:link w:val="Nadpis7"/>
    <w:uiPriority w:val="9"/>
    <w:semiHidden/>
    <w:rsid w:val="007E728F"/>
    <w:rPr>
      <w:sz w:val="24"/>
      <w:szCs w:val="24"/>
      <w:lang w:eastAsia="en-US"/>
    </w:rPr>
  </w:style>
  <w:style w:type="character" w:customStyle="1" w:styleId="Nadpis8Char1">
    <w:name w:val="Nadpis 8 Char1"/>
    <w:basedOn w:val="Predvolenpsmoodseku"/>
    <w:link w:val="Nadpis8"/>
    <w:uiPriority w:val="9"/>
    <w:semiHidden/>
    <w:rsid w:val="007E728F"/>
    <w:rPr>
      <w:i/>
      <w:iCs/>
      <w:sz w:val="24"/>
      <w:szCs w:val="24"/>
      <w:lang w:eastAsia="en-US"/>
    </w:rPr>
  </w:style>
  <w:style w:type="character" w:customStyle="1" w:styleId="Nadpis9Char1">
    <w:name w:val="Nadpis 9 Char1"/>
    <w:basedOn w:val="Predvolenpsmoodseku"/>
    <w:link w:val="Nadpis9"/>
    <w:uiPriority w:val="9"/>
    <w:semiHidden/>
    <w:rsid w:val="007E728F"/>
    <w:rPr>
      <w:rFonts w:ascii="Cambria" w:eastAsia="Times New Roman" w:hAnsi="Cambria" w:cs="Times New Roman"/>
      <w:lang w:eastAsia="en-US"/>
    </w:rPr>
  </w:style>
  <w:style w:type="character" w:customStyle="1" w:styleId="Nadpis1Char">
    <w:name w:val="Nadpis 1 Char"/>
    <w:basedOn w:val="Predvolenpsmoodseku"/>
    <w:uiPriority w:val="99"/>
    <w:rsid w:val="007E728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uiPriority w:val="99"/>
    <w:rsid w:val="007E728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uiPriority w:val="99"/>
    <w:rsid w:val="007E728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uiPriority w:val="99"/>
    <w:rsid w:val="007E728F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uiPriority w:val="99"/>
    <w:rsid w:val="007E728F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uiPriority w:val="99"/>
    <w:rsid w:val="007E728F"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1"/>
    <w:uiPriority w:val="99"/>
    <w:rsid w:val="007E72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HlavikaChar">
    <w:name w:val="Hlavička Char"/>
    <w:basedOn w:val="Predvolenpsmoodseku"/>
    <w:uiPriority w:val="99"/>
    <w:rsid w:val="007E728F"/>
    <w:rPr>
      <w:rFonts w:ascii="Times New Roman" w:hAnsi="Times New Roman" w:cs="Times New Roman"/>
    </w:rPr>
  </w:style>
  <w:style w:type="paragraph" w:styleId="Pta">
    <w:name w:val="footer"/>
    <w:basedOn w:val="Normlny"/>
    <w:link w:val="PtaChar1"/>
    <w:uiPriority w:val="99"/>
    <w:rsid w:val="007E72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1">
    <w:name w:val="Päta Char1"/>
    <w:basedOn w:val="Predvolenpsmoodseku"/>
    <w:link w:val="Pta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PtaChar">
    <w:name w:val="Päta Char"/>
    <w:basedOn w:val="Predvolenpsmoodseku"/>
    <w:uiPriority w:val="99"/>
    <w:rsid w:val="007E728F"/>
    <w:rPr>
      <w:rFonts w:ascii="Times New Roman" w:hAnsi="Times New Roman" w:cs="Times New Roman"/>
    </w:rPr>
  </w:style>
  <w:style w:type="character" w:customStyle="1" w:styleId="TextpoznmkypodiarouChar">
    <w:name w:val="Text poznámky pod čiarou Char"/>
    <w:basedOn w:val="Predvolenpsmoodseku"/>
    <w:uiPriority w:val="99"/>
    <w:rsid w:val="007E728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2"/>
    <w:uiPriority w:val="99"/>
    <w:rsid w:val="007E728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2">
    <w:name w:val="Text poznámky pod čiarou Char2"/>
    <w:basedOn w:val="Predvolenpsmoodseku"/>
    <w:link w:val="Textpoznmkypodiarou"/>
    <w:uiPriority w:val="99"/>
    <w:semiHidden/>
    <w:rsid w:val="007E728F"/>
    <w:rPr>
      <w:rFonts w:ascii="Arial Narrow" w:hAnsi="Arial Narrow" w:cs="Arial Narrow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NzovChar">
    <w:name w:val="Názov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2"/>
    <w:uiPriority w:val="99"/>
    <w:qFormat/>
    <w:rsid w:val="007E728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2">
    <w:name w:val="Názov Char2"/>
    <w:basedOn w:val="Predvolenpsmoodseku"/>
    <w:link w:val="Nzov"/>
    <w:uiPriority w:val="10"/>
    <w:rsid w:val="007E728F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uiPriority w:val="99"/>
    <w:rsid w:val="007E728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2"/>
    <w:uiPriority w:val="99"/>
    <w:rsid w:val="007E728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2">
    <w:name w:val="Základný text Char2"/>
    <w:basedOn w:val="Predvolenpsmoodseku"/>
    <w:link w:val="Zkladntext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ZkladntextChar1">
    <w:name w:val="Základný text Char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PodtitulChar">
    <w:name w:val="Podtitul Char"/>
    <w:basedOn w:val="Predvolenpsmoodseku"/>
    <w:uiPriority w:val="99"/>
    <w:rsid w:val="007E728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2"/>
    <w:uiPriority w:val="99"/>
    <w:qFormat/>
    <w:rsid w:val="007E728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2">
    <w:name w:val="Podtitul Char2"/>
    <w:basedOn w:val="Predvolenpsmoodseku"/>
    <w:link w:val="Podtitul"/>
    <w:uiPriority w:val="11"/>
    <w:rsid w:val="007E728F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uiPriority w:val="99"/>
    <w:rsid w:val="007E728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2"/>
    <w:uiPriority w:val="99"/>
    <w:rsid w:val="007E728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2">
    <w:name w:val="Základný text 2 Char2"/>
    <w:basedOn w:val="Predvolenpsmoodseku"/>
    <w:link w:val="Zkladntext2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Zkladntext2Char1">
    <w:name w:val="Základný text 2 Char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uiPriority w:val="99"/>
    <w:rsid w:val="007E728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2"/>
    <w:uiPriority w:val="99"/>
    <w:rsid w:val="007E728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2">
    <w:name w:val="Zarážka základného textu 2 Char2"/>
    <w:basedOn w:val="Predvolenpsmoodseku"/>
    <w:link w:val="Zarkazkladnhotextu2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uiPriority w:val="99"/>
    <w:rsid w:val="007E728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2"/>
    <w:uiPriority w:val="99"/>
    <w:rsid w:val="007E728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2">
    <w:name w:val="Zarážka základného textu 3 Char2"/>
    <w:basedOn w:val="Predvolenpsmoodseku"/>
    <w:link w:val="Zarkazkladnhotextu3"/>
    <w:uiPriority w:val="99"/>
    <w:semiHidden/>
    <w:rsid w:val="007E728F"/>
    <w:rPr>
      <w:rFonts w:ascii="Arial Narrow" w:hAnsi="Arial Narrow" w:cs="Arial Narrow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TextbublinyChar">
    <w:name w:val="Text bubliny Char"/>
    <w:basedOn w:val="Predvolenpsmoodseku"/>
    <w:uiPriority w:val="99"/>
    <w:rsid w:val="007E728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2"/>
    <w:uiPriority w:val="99"/>
    <w:rsid w:val="007E728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2">
    <w:name w:val="Text bubliny Char2"/>
    <w:basedOn w:val="Predvolenpsmoodseku"/>
    <w:link w:val="Textbubliny"/>
    <w:uiPriority w:val="99"/>
    <w:semiHidden/>
    <w:rsid w:val="007E728F"/>
    <w:rPr>
      <w:rFonts w:ascii="Tahoma" w:hAnsi="Tahoma" w:cs="Tahoma"/>
      <w:sz w:val="16"/>
      <w:szCs w:val="16"/>
      <w:lang w:eastAsia="en-US"/>
    </w:rPr>
  </w:style>
  <w:style w:type="character" w:customStyle="1" w:styleId="TextbublinyChar1">
    <w:name w:val="Text bubliny Char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sid w:val="007E728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sid w:val="007E728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sid w:val="007E728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7E728F"/>
    <w:pPr>
      <w:ind w:left="720"/>
    </w:pPr>
  </w:style>
  <w:style w:type="paragraph" w:customStyle="1" w:styleId="TopHeader">
    <w:name w:val="Top Header"/>
    <w:basedOn w:val="Normlny"/>
    <w:uiPriority w:val="99"/>
    <w:rsid w:val="007E728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rsid w:val="007E728F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25</Pages>
  <Words>4167</Words>
  <Characters>23754</Characters>
  <Application>Microsoft Office Word</Application>
  <DocSecurity>0</DocSecurity>
  <Lines>197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>VG</Company>
  <LinksUpToDate>false</LinksUpToDate>
  <CharactersWithSpaces>27866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vg</cp:lastModifiedBy>
  <cp:revision>2</cp:revision>
  <cp:lastPrinted>2013-12-05T12:47:00Z</cp:lastPrinted>
  <dcterms:created xsi:type="dcterms:W3CDTF">2018-02-13T17:09:00Z</dcterms:created>
  <dcterms:modified xsi:type="dcterms:W3CDTF">2018-02-13T17:09:00Z</dcterms:modified>
</cp:coreProperties>
</file>