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C41" w:rsidRDefault="00E54C41">
      <w:pPr>
        <w:pStyle w:val="Zkladntext"/>
        <w:spacing w:before="10"/>
        <w:rPr>
          <w:rFonts w:ascii="Times New Roman"/>
          <w:b w:val="0"/>
        </w:rPr>
      </w:pPr>
    </w:p>
    <w:p w:rsidR="00E54C41" w:rsidRDefault="00EF6E9F">
      <w:pPr>
        <w:spacing w:before="99"/>
        <w:ind w:left="3630" w:right="3657"/>
        <w:jc w:val="center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Čl. I</w:t>
      </w:r>
    </w:p>
    <w:p w:rsidR="00E54C41" w:rsidRDefault="00EF6E9F">
      <w:pPr>
        <w:spacing w:before="49"/>
        <w:ind w:left="3630" w:right="3654"/>
        <w:jc w:val="center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Všeobecné údaje</w:t>
      </w:r>
    </w:p>
    <w:p w:rsidR="00E54C41" w:rsidRDefault="00E54C41">
      <w:pPr>
        <w:pStyle w:val="Zkladntext"/>
        <w:spacing w:before="10"/>
        <w:rPr>
          <w:i/>
          <w:sz w:val="16"/>
        </w:rPr>
      </w:pPr>
    </w:p>
    <w:p w:rsidR="00E54C41" w:rsidRDefault="00E54C41">
      <w:pPr>
        <w:pStyle w:val="Odsekzoznamu"/>
        <w:numPr>
          <w:ilvl w:val="0"/>
          <w:numId w:val="5"/>
        </w:numPr>
        <w:tabs>
          <w:tab w:val="left" w:pos="579"/>
          <w:tab w:val="left" w:pos="581"/>
        </w:tabs>
        <w:spacing w:before="99"/>
        <w:ind w:right="7534"/>
        <w:rPr>
          <w:b/>
          <w:sz w:val="17"/>
        </w:rPr>
      </w:pPr>
      <w:r w:rsidRPr="00E54C41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01.6pt;margin-top:15.1pt;width:343.35pt;height:12.25pt;z-index:1048;mso-position-horizontal-relative:page" filled="f" strokeweight=".2155mm">
            <v:textbox inset="0,0,0,0">
              <w:txbxContent>
                <w:p w:rsidR="00E54C41" w:rsidRDefault="008C175D">
                  <w:pPr>
                    <w:spacing w:before="35"/>
                    <w:ind w:left="36"/>
                    <w:rPr>
                      <w:sz w:val="17"/>
                    </w:rPr>
                  </w:pPr>
                  <w:r>
                    <w:rPr>
                      <w:color w:val="2D75B5"/>
                      <w:w w:val="105"/>
                      <w:sz w:val="17"/>
                    </w:rPr>
                    <w:t>Tallerova 4, 811 02  Bratislava</w:t>
                  </w:r>
                </w:p>
              </w:txbxContent>
            </v:textbox>
            <w10:wrap anchorx="page"/>
          </v:shape>
        </w:pict>
      </w:r>
      <w:r w:rsidRPr="00E54C41">
        <w:pict>
          <v:shape id="_x0000_s1026" type="#_x0000_t202" style="position:absolute;left:0;text-align:left;margin-left:201.6pt;margin-top:2.85pt;width:343.35pt;height:12.25pt;z-index:1072;mso-position-horizontal-relative:page" filled="f" strokeweight=".2155mm">
            <v:textbox inset="0,0,0,0">
              <w:txbxContent>
                <w:p w:rsidR="00E54C41" w:rsidRDefault="00EF6E9F">
                  <w:pPr>
                    <w:pStyle w:val="Zkladntext"/>
                    <w:spacing w:before="35"/>
                    <w:ind w:left="36"/>
                  </w:pPr>
                  <w:r>
                    <w:rPr>
                      <w:color w:val="2D75B5"/>
                      <w:w w:val="105"/>
                    </w:rPr>
                    <w:t>KING Exclusive, s. r. o.</w:t>
                  </w:r>
                </w:p>
              </w:txbxContent>
            </v:textbox>
            <w10:wrap anchorx="page"/>
          </v:shape>
        </w:pict>
      </w:r>
      <w:r w:rsidR="00EF6E9F">
        <w:rPr>
          <w:b/>
          <w:w w:val="105"/>
          <w:sz w:val="17"/>
        </w:rPr>
        <w:t>Názov</w:t>
      </w:r>
      <w:r w:rsidR="00EF6E9F">
        <w:rPr>
          <w:b/>
          <w:spacing w:val="-28"/>
          <w:w w:val="105"/>
          <w:sz w:val="17"/>
        </w:rPr>
        <w:t xml:space="preserve"> </w:t>
      </w:r>
      <w:r w:rsidR="00EF6E9F">
        <w:rPr>
          <w:b/>
          <w:w w:val="105"/>
          <w:sz w:val="17"/>
        </w:rPr>
        <w:t>právnickej</w:t>
      </w:r>
      <w:r w:rsidR="00EF6E9F">
        <w:rPr>
          <w:b/>
          <w:spacing w:val="-28"/>
          <w:w w:val="105"/>
          <w:sz w:val="17"/>
        </w:rPr>
        <w:t xml:space="preserve"> </w:t>
      </w:r>
      <w:r w:rsidR="00EF6E9F">
        <w:rPr>
          <w:b/>
          <w:w w:val="105"/>
          <w:sz w:val="17"/>
        </w:rPr>
        <w:t>osoby:</w:t>
      </w:r>
    </w:p>
    <w:p w:rsidR="00E54C41" w:rsidRDefault="00EF6E9F">
      <w:pPr>
        <w:pStyle w:val="Zkladntext"/>
        <w:spacing w:before="49"/>
        <w:ind w:left="580" w:right="7534"/>
      </w:pPr>
      <w:r>
        <w:rPr>
          <w:w w:val="105"/>
        </w:rPr>
        <w:t>Sídlo:</w:t>
      </w:r>
    </w:p>
    <w:p w:rsidR="00E54C41" w:rsidRDefault="00E54C41">
      <w:pPr>
        <w:pStyle w:val="Zkladntext"/>
        <w:spacing w:before="2"/>
        <w:rPr>
          <w:sz w:val="14"/>
        </w:rPr>
      </w:pPr>
    </w:p>
    <w:p w:rsidR="00E54C41" w:rsidRDefault="00EF6E9F">
      <w:pPr>
        <w:pStyle w:val="Odsekzoznamu"/>
        <w:numPr>
          <w:ilvl w:val="0"/>
          <w:numId w:val="5"/>
        </w:numPr>
        <w:tabs>
          <w:tab w:val="left" w:pos="579"/>
          <w:tab w:val="left" w:pos="581"/>
        </w:tabs>
        <w:spacing w:before="99"/>
        <w:rPr>
          <w:sz w:val="17"/>
        </w:rPr>
      </w:pPr>
      <w:r>
        <w:rPr>
          <w:w w:val="105"/>
          <w:sz w:val="17"/>
        </w:rPr>
        <w:t>Informácie o počte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zamestnancov:</w:t>
      </w:r>
    </w:p>
    <w:p w:rsidR="00E54C41" w:rsidRDefault="00E54C41">
      <w:pPr>
        <w:pStyle w:val="Zkladntext"/>
        <w:rPr>
          <w:b w:val="0"/>
          <w:sz w:val="24"/>
        </w:rPr>
      </w:pPr>
    </w:p>
    <w:tbl>
      <w:tblPr>
        <w:tblStyle w:val="TableNormal"/>
        <w:tblW w:w="0" w:type="auto"/>
        <w:tblInd w:w="5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615"/>
        <w:gridCol w:w="2255"/>
        <w:gridCol w:w="4619"/>
      </w:tblGrid>
      <w:tr w:rsidR="00E54C41">
        <w:trPr>
          <w:trHeight w:val="813"/>
        </w:trPr>
        <w:tc>
          <w:tcPr>
            <w:tcW w:w="2615" w:type="dxa"/>
          </w:tcPr>
          <w:p w:rsidR="00E54C41" w:rsidRDefault="00E54C41">
            <w:pPr>
              <w:pStyle w:val="TableParagraph"/>
              <w:spacing w:before="8"/>
              <w:rPr>
                <w:sz w:val="26"/>
              </w:rPr>
            </w:pPr>
          </w:p>
          <w:p w:rsidR="00E54C41" w:rsidRDefault="00EF6E9F">
            <w:pPr>
              <w:pStyle w:val="TableParagraph"/>
              <w:ind w:left="693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Názov položky</w:t>
            </w:r>
          </w:p>
        </w:tc>
        <w:tc>
          <w:tcPr>
            <w:tcW w:w="2255" w:type="dxa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8"/>
              <w:rPr>
                <w:sz w:val="26"/>
              </w:rPr>
            </w:pPr>
          </w:p>
          <w:p w:rsidR="00E54C41" w:rsidRDefault="00EF6E9F">
            <w:pPr>
              <w:pStyle w:val="TableParagraph"/>
              <w:ind w:left="89" w:right="100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Bežné účtovné obdobie</w:t>
            </w:r>
          </w:p>
        </w:tc>
        <w:tc>
          <w:tcPr>
            <w:tcW w:w="4619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8"/>
              <w:rPr>
                <w:sz w:val="26"/>
              </w:rPr>
            </w:pPr>
          </w:p>
          <w:p w:rsidR="00E54C41" w:rsidRDefault="00EF6E9F">
            <w:pPr>
              <w:pStyle w:val="TableParagraph"/>
              <w:ind w:left="222" w:right="215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Bezprostredne predchádzajúce účtovné obdobie</w:t>
            </w:r>
          </w:p>
        </w:tc>
      </w:tr>
      <w:tr w:rsidR="00E54C41">
        <w:trPr>
          <w:trHeight w:val="446"/>
        </w:trPr>
        <w:tc>
          <w:tcPr>
            <w:tcW w:w="2615" w:type="dxa"/>
          </w:tcPr>
          <w:p w:rsidR="00E54C41" w:rsidRDefault="00EF6E9F">
            <w:pPr>
              <w:pStyle w:val="TableParagraph"/>
              <w:spacing w:before="21" w:line="200" w:lineRule="atLeast"/>
              <w:ind w:left="730" w:right="128" w:hanging="575"/>
              <w:rPr>
                <w:sz w:val="17"/>
              </w:rPr>
            </w:pPr>
            <w:r>
              <w:rPr>
                <w:w w:val="105"/>
                <w:sz w:val="17"/>
              </w:rPr>
              <w:t>Priemerný prepočítaný počet zamestnancov</w:t>
            </w:r>
          </w:p>
        </w:tc>
        <w:tc>
          <w:tcPr>
            <w:tcW w:w="2255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23"/>
              <w:ind w:left="8"/>
              <w:jc w:val="center"/>
              <w:rPr>
                <w:b/>
                <w:sz w:val="17"/>
              </w:rPr>
            </w:pPr>
            <w:r>
              <w:rPr>
                <w:b/>
                <w:color w:val="2D75B5"/>
                <w:w w:val="102"/>
                <w:sz w:val="17"/>
              </w:rPr>
              <w:t>0</w:t>
            </w:r>
          </w:p>
        </w:tc>
        <w:tc>
          <w:tcPr>
            <w:tcW w:w="4619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23"/>
              <w:ind w:left="8"/>
              <w:jc w:val="center"/>
              <w:rPr>
                <w:b/>
                <w:sz w:val="17"/>
              </w:rPr>
            </w:pPr>
            <w:r>
              <w:rPr>
                <w:b/>
                <w:color w:val="2D75B5"/>
                <w:w w:val="102"/>
                <w:sz w:val="17"/>
              </w:rPr>
              <w:t>0</w:t>
            </w:r>
          </w:p>
        </w:tc>
      </w:tr>
    </w:tbl>
    <w:p w:rsidR="00E54C41" w:rsidRDefault="00E54C41">
      <w:pPr>
        <w:pStyle w:val="Zkladntext"/>
        <w:spacing w:before="4"/>
        <w:rPr>
          <w:b w:val="0"/>
          <w:sz w:val="25"/>
        </w:rPr>
      </w:pPr>
    </w:p>
    <w:p w:rsidR="00E54C41" w:rsidRDefault="00EF6E9F">
      <w:pPr>
        <w:ind w:left="3630" w:right="3658"/>
        <w:jc w:val="center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Čl. II</w:t>
      </w:r>
    </w:p>
    <w:p w:rsidR="00E54C41" w:rsidRDefault="00EF6E9F">
      <w:pPr>
        <w:spacing w:before="49"/>
        <w:ind w:left="3630" w:right="3672"/>
        <w:jc w:val="center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Informácie o prijatých postupoch</w:t>
      </w:r>
    </w:p>
    <w:p w:rsidR="00E54C41" w:rsidRDefault="00E54C41">
      <w:pPr>
        <w:pStyle w:val="Zkladntext"/>
        <w:spacing w:before="9"/>
        <w:rPr>
          <w:i/>
          <w:sz w:val="22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rPr>
          <w:b/>
          <w:sz w:val="17"/>
        </w:rPr>
      </w:pPr>
      <w:r>
        <w:rPr>
          <w:b/>
          <w:w w:val="105"/>
          <w:sz w:val="17"/>
        </w:rPr>
        <w:t>Účtovná jednotka bude nepretržite pokračovať vo svojej</w:t>
      </w:r>
      <w:r>
        <w:rPr>
          <w:b/>
          <w:spacing w:val="-26"/>
          <w:w w:val="105"/>
          <w:sz w:val="17"/>
        </w:rPr>
        <w:t xml:space="preserve"> </w:t>
      </w:r>
      <w:r>
        <w:rPr>
          <w:b/>
          <w:w w:val="105"/>
          <w:sz w:val="17"/>
        </w:rPr>
        <w:t>činnosti:</w:t>
      </w:r>
    </w:p>
    <w:p w:rsidR="00E54C41" w:rsidRDefault="00E54C41">
      <w:pPr>
        <w:pStyle w:val="Zkladntext"/>
        <w:spacing w:before="7"/>
        <w:rPr>
          <w:sz w:val="25"/>
        </w:rPr>
      </w:pPr>
    </w:p>
    <w:p w:rsidR="00E54C41" w:rsidRDefault="00EF6E9F">
      <w:pPr>
        <w:tabs>
          <w:tab w:val="left" w:pos="2510"/>
        </w:tabs>
        <w:ind w:left="1063"/>
        <w:rPr>
          <w:sz w:val="17"/>
        </w:rPr>
      </w:pPr>
      <w:r>
        <w:rPr>
          <w:w w:val="105"/>
          <w:sz w:val="17"/>
        </w:rPr>
        <w:t>áno</w:t>
      </w:r>
      <w:r>
        <w:rPr>
          <w:w w:val="105"/>
          <w:sz w:val="17"/>
        </w:rPr>
        <w:tab/>
      </w:r>
      <w:r>
        <w:rPr>
          <w:strike/>
          <w:w w:val="105"/>
          <w:sz w:val="17"/>
        </w:rPr>
        <w:t>nie</w:t>
      </w:r>
    </w:p>
    <w:p w:rsidR="00E54C41" w:rsidRDefault="00E54C41">
      <w:pPr>
        <w:pStyle w:val="Zkladntext"/>
        <w:spacing w:before="2"/>
        <w:rPr>
          <w:b w:val="0"/>
          <w:sz w:val="14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spacing w:before="99"/>
        <w:rPr>
          <w:b/>
          <w:sz w:val="17"/>
        </w:rPr>
      </w:pPr>
      <w:r>
        <w:rPr>
          <w:b/>
          <w:w w:val="105"/>
          <w:sz w:val="17"/>
        </w:rPr>
        <w:t>Spôsob oceňovania jednotlivých zložiek majetku a</w:t>
      </w:r>
      <w:r>
        <w:rPr>
          <w:b/>
          <w:spacing w:val="-20"/>
          <w:w w:val="105"/>
          <w:sz w:val="17"/>
        </w:rPr>
        <w:t xml:space="preserve"> </w:t>
      </w:r>
      <w:r>
        <w:rPr>
          <w:b/>
          <w:w w:val="105"/>
          <w:sz w:val="17"/>
        </w:rPr>
        <w:t>záväzkov:</w:t>
      </w:r>
    </w:p>
    <w:p w:rsidR="00E54C41" w:rsidRDefault="00E54C41">
      <w:pPr>
        <w:pStyle w:val="Zkladntext"/>
        <w:spacing w:before="5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544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72"/>
              <w:ind w:left="485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majetku / záväzkov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72"/>
              <w:ind w:left="291" w:right="278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Spôsob ocenenia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247" w:lineRule="auto"/>
              <w:ind w:left="1599" w:right="1623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 xml:space="preserve">Náklady spojené </w:t>
            </w:r>
            <w:r>
              <w:rPr>
                <w:b/>
                <w:w w:val="105"/>
                <w:sz w:val="17"/>
              </w:rPr>
              <w:t>s obstaraním</w:t>
            </w:r>
          </w:p>
        </w:tc>
      </w:tr>
      <w:tr w:rsidR="00E54C41">
        <w:trPr>
          <w:trHeight w:val="227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3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Dlhodobý nehmotný majetok</w:t>
            </w: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4" w:lineRule="exact"/>
              <w:ind w:left="291" w:right="270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obstarávacou cenou</w:t>
            </w: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6" w:line="182" w:lineRule="exact"/>
              <w:ind w:left="47"/>
              <w:rPr>
                <w:rFonts w:ascii="Trebuchet MS" w:hAnsi="Trebuchet MS"/>
                <w:sz w:val="17"/>
              </w:rPr>
            </w:pPr>
            <w:r>
              <w:rPr>
                <w:rFonts w:ascii="Trebuchet MS" w:hAnsi="Trebuchet MS"/>
                <w:sz w:val="17"/>
              </w:rPr>
              <w:t>náklady súvisiace s obstaraním</w:t>
            </w: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Dlhodobý hmotný majetok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291" w:right="270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obstarávacou cenou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clo, prepravu, montáž, poistné a pod</w:t>
            </w: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Dlhodobý finančný majetok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291" w:right="270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obstarávacou cenou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Zásoby obstarané kúpou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291" w:right="270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obstarávacou cenou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clo, prepravu, poistné, provízie, skonto a pod</w:t>
            </w:r>
          </w:p>
        </w:tc>
      </w:tr>
      <w:tr w:rsidR="00E54C41">
        <w:trPr>
          <w:trHeight w:val="473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2"/>
              <w:rPr>
                <w:b/>
                <w:sz w:val="24"/>
              </w:rPr>
            </w:pPr>
          </w:p>
          <w:p w:rsidR="00E54C41" w:rsidRDefault="00EF6E9F">
            <w:pPr>
              <w:pStyle w:val="TableParagraph"/>
              <w:spacing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Zásoby</w:t>
            </w:r>
            <w:r>
              <w:rPr>
                <w:spacing w:val="-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obstarané</w:t>
            </w:r>
            <w:r>
              <w:rPr>
                <w:spacing w:val="-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vlastnou</w:t>
            </w:r>
            <w:r>
              <w:rPr>
                <w:spacing w:val="-1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činnosťou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7"/>
              <w:ind w:left="257" w:right="28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Vlastné náklady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7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priame a nepriame náklady</w:t>
            </w: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Pohľadávky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289" w:right="28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menovitou hodnotou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Krátkodobý finančný majetok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289" w:right="28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menovitou hodnotou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461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1" w:line="200" w:lineRule="atLeast"/>
              <w:ind w:left="46" w:right="586"/>
              <w:rPr>
                <w:sz w:val="17"/>
              </w:rPr>
            </w:pPr>
            <w:r>
              <w:rPr>
                <w:w w:val="105"/>
                <w:sz w:val="17"/>
              </w:rPr>
              <w:t>Záväzky vr. rezerv, dlhopisov, pôžičiek...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25"/>
              <w:ind w:left="289" w:right="28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menovitou hodnotou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sz w:val="22"/>
        </w:rPr>
      </w:pPr>
    </w:p>
    <w:p w:rsidR="00E54C41" w:rsidRDefault="00E54C41">
      <w:pPr>
        <w:pStyle w:val="Zkladntext"/>
        <w:spacing w:before="10"/>
        <w:rPr>
          <w:sz w:val="20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rPr>
          <w:b/>
          <w:sz w:val="17"/>
        </w:rPr>
      </w:pPr>
      <w:r>
        <w:rPr>
          <w:b/>
          <w:w w:val="105"/>
          <w:sz w:val="17"/>
        </w:rPr>
        <w:t>Spôsob zostavenia odpisového plánu dlhodobého</w:t>
      </w:r>
      <w:r>
        <w:rPr>
          <w:b/>
          <w:spacing w:val="-18"/>
          <w:w w:val="105"/>
          <w:sz w:val="17"/>
        </w:rPr>
        <w:t xml:space="preserve"> </w:t>
      </w:r>
      <w:r>
        <w:rPr>
          <w:b/>
          <w:w w:val="105"/>
          <w:sz w:val="17"/>
        </w:rPr>
        <w:t>majetku:</w:t>
      </w:r>
    </w:p>
    <w:p w:rsidR="00E54C41" w:rsidRDefault="00E54C41">
      <w:pPr>
        <w:pStyle w:val="Zkladntext"/>
        <w:spacing w:before="10"/>
        <w:rPr>
          <w:sz w:val="22"/>
        </w:rPr>
      </w:pPr>
    </w:p>
    <w:p w:rsidR="00E54C41" w:rsidRDefault="00EF6E9F">
      <w:pPr>
        <w:spacing w:line="247" w:lineRule="auto"/>
        <w:ind w:left="580"/>
        <w:rPr>
          <w:sz w:val="17"/>
        </w:rPr>
      </w:pPr>
      <w:r>
        <w:rPr>
          <w:w w:val="105"/>
          <w:sz w:val="17"/>
        </w:rPr>
        <w:t>Spôsob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zostavenia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účtovného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odpisového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plánu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pre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dlhodobý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hmotný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majetok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a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dlhodobý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nehmotný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majetok,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doba odpisovania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a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použité</w:t>
      </w:r>
      <w:r>
        <w:rPr>
          <w:spacing w:val="-5"/>
          <w:w w:val="105"/>
          <w:sz w:val="17"/>
        </w:rPr>
        <w:t xml:space="preserve"> </w:t>
      </w:r>
      <w:r>
        <w:rPr>
          <w:w w:val="105"/>
          <w:sz w:val="17"/>
        </w:rPr>
        <w:t>sadzby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a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odpisové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metódy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pri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stanovení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účtovných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odpisov:</w:t>
      </w:r>
    </w:p>
    <w:p w:rsidR="00E54C41" w:rsidRDefault="00E54C41">
      <w:pPr>
        <w:pStyle w:val="Zkladntext"/>
        <w:rPr>
          <w:b w:val="0"/>
          <w:sz w:val="20"/>
        </w:rPr>
      </w:pPr>
    </w:p>
    <w:p w:rsidR="00E54C41" w:rsidRDefault="00E54C41">
      <w:pPr>
        <w:pStyle w:val="Zkladntext"/>
        <w:spacing w:before="6"/>
        <w:rPr>
          <w:b w:val="0"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352"/>
        <w:gridCol w:w="1466"/>
        <w:gridCol w:w="1466"/>
        <w:gridCol w:w="4618"/>
      </w:tblGrid>
      <w:tr w:rsidR="00E54C41">
        <w:trPr>
          <w:trHeight w:val="470"/>
        </w:trPr>
        <w:tc>
          <w:tcPr>
            <w:tcW w:w="2352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6"/>
              <w:ind w:left="608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majetku</w:t>
            </w:r>
          </w:p>
        </w:tc>
        <w:tc>
          <w:tcPr>
            <w:tcW w:w="1466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8" w:line="247" w:lineRule="auto"/>
              <w:ind w:left="218" w:firstLine="268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 xml:space="preserve">Doba </w:t>
            </w:r>
            <w:r>
              <w:rPr>
                <w:b/>
                <w:sz w:val="17"/>
              </w:rPr>
              <w:t>odpisovania</w:t>
            </w:r>
          </w:p>
        </w:tc>
        <w:tc>
          <w:tcPr>
            <w:tcW w:w="14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6"/>
              <w:ind w:left="7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Sadzba odpisov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6"/>
              <w:ind w:left="1537" w:right="1528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Odpisová metóda</w:t>
            </w:r>
          </w:p>
        </w:tc>
      </w:tr>
      <w:tr w:rsidR="00E54C41">
        <w:trPr>
          <w:trHeight w:val="227"/>
        </w:trPr>
        <w:tc>
          <w:tcPr>
            <w:tcW w:w="2352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7" w:line="140" w:lineRule="exact"/>
              <w:ind w:left="46"/>
              <w:rPr>
                <w:b/>
                <w:sz w:val="14"/>
              </w:rPr>
            </w:pPr>
            <w:r>
              <w:rPr>
                <w:b/>
                <w:sz w:val="14"/>
              </w:rPr>
              <w:t>Stavby</w:t>
            </w:r>
          </w:p>
        </w:tc>
        <w:tc>
          <w:tcPr>
            <w:tcW w:w="14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3" w:line="175" w:lineRule="exact"/>
              <w:ind w:right="620"/>
              <w:jc w:val="right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6" w:line="182" w:lineRule="exact"/>
              <w:ind w:left="212"/>
              <w:rPr>
                <w:rFonts w:ascii="Trebuchet MS"/>
                <w:sz w:val="17"/>
              </w:rPr>
            </w:pPr>
            <w:r>
              <w:rPr>
                <w:rFonts w:ascii="Trebuchet MS"/>
                <w:sz w:val="17"/>
              </w:rPr>
              <w:t>2,50%</w:t>
            </w: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3" w:line="175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lineárny</w:t>
            </w:r>
          </w:p>
        </w:tc>
      </w:tr>
      <w:tr w:rsidR="00E54C41">
        <w:trPr>
          <w:trHeight w:val="229"/>
        </w:trPr>
        <w:tc>
          <w:tcPr>
            <w:tcW w:w="235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9" w:line="140" w:lineRule="exact"/>
              <w:ind w:left="46"/>
              <w:rPr>
                <w:b/>
                <w:sz w:val="14"/>
              </w:rPr>
            </w:pPr>
            <w:r>
              <w:rPr>
                <w:b/>
                <w:sz w:val="14"/>
              </w:rPr>
              <w:t>Stroje, prístroje a zariadenia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right="587"/>
              <w:jc w:val="right"/>
              <w:rPr>
                <w:sz w:val="17"/>
              </w:rPr>
            </w:pPr>
            <w:r>
              <w:rPr>
                <w:sz w:val="17"/>
              </w:rPr>
              <w:t>4-6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7" w:line="182" w:lineRule="exact"/>
              <w:ind w:left="47"/>
              <w:rPr>
                <w:rFonts w:ascii="Trebuchet MS"/>
                <w:sz w:val="17"/>
              </w:rPr>
            </w:pPr>
            <w:r>
              <w:rPr>
                <w:rFonts w:ascii="Trebuchet MS"/>
                <w:sz w:val="17"/>
              </w:rPr>
              <w:t>16-25%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lineárny</w:t>
            </w:r>
          </w:p>
        </w:tc>
      </w:tr>
      <w:tr w:rsidR="00E54C41">
        <w:trPr>
          <w:trHeight w:val="229"/>
        </w:trPr>
        <w:tc>
          <w:tcPr>
            <w:tcW w:w="235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9" w:line="140" w:lineRule="exact"/>
              <w:ind w:left="46"/>
              <w:rPr>
                <w:b/>
                <w:sz w:val="14"/>
              </w:rPr>
            </w:pPr>
            <w:r>
              <w:rPr>
                <w:b/>
                <w:sz w:val="14"/>
              </w:rPr>
              <w:t>Dopravné prostriedky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right="669"/>
              <w:jc w:val="right"/>
              <w:rPr>
                <w:sz w:val="17"/>
              </w:rPr>
            </w:pPr>
            <w:r>
              <w:rPr>
                <w:w w:val="102"/>
                <w:sz w:val="17"/>
              </w:rPr>
              <w:t>4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7" w:line="182" w:lineRule="exact"/>
              <w:ind w:left="344"/>
              <w:rPr>
                <w:rFonts w:ascii="Trebuchet MS"/>
                <w:sz w:val="17"/>
              </w:rPr>
            </w:pPr>
            <w:r>
              <w:rPr>
                <w:rFonts w:ascii="Trebuchet MS"/>
                <w:w w:val="110"/>
                <w:sz w:val="17"/>
              </w:rPr>
              <w:t>25%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lineárny</w:t>
            </w:r>
          </w:p>
        </w:tc>
      </w:tr>
      <w:tr w:rsidR="00E54C41">
        <w:trPr>
          <w:trHeight w:val="229"/>
        </w:trPr>
        <w:tc>
          <w:tcPr>
            <w:tcW w:w="235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9" w:line="140" w:lineRule="exact"/>
              <w:ind w:left="46"/>
              <w:rPr>
                <w:b/>
                <w:sz w:val="14"/>
              </w:rPr>
            </w:pPr>
            <w:r>
              <w:rPr>
                <w:b/>
                <w:sz w:val="14"/>
              </w:rPr>
              <w:t>DHIM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right="669"/>
              <w:jc w:val="right"/>
              <w:rPr>
                <w:sz w:val="17"/>
              </w:rPr>
            </w:pPr>
            <w:r>
              <w:rPr>
                <w:w w:val="102"/>
                <w:sz w:val="17"/>
              </w:rPr>
              <w:t>1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100%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jednorázový odpis</w:t>
            </w:r>
          </w:p>
        </w:tc>
      </w:tr>
      <w:tr w:rsidR="00E54C41">
        <w:trPr>
          <w:trHeight w:val="227"/>
        </w:trPr>
        <w:tc>
          <w:tcPr>
            <w:tcW w:w="2352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4" w:lineRule="exact"/>
              <w:ind w:left="4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Dlhod.nehmotný majetok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4" w:lineRule="exact"/>
              <w:ind w:right="669"/>
              <w:jc w:val="right"/>
              <w:rPr>
                <w:sz w:val="17"/>
              </w:rPr>
            </w:pPr>
            <w:r>
              <w:rPr>
                <w:w w:val="102"/>
                <w:sz w:val="17"/>
              </w:rPr>
              <w:t>2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4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50%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nil"/>
            </w:tcBorders>
          </w:tcPr>
          <w:p w:rsidR="00E54C41" w:rsidRDefault="00EF6E9F">
            <w:pPr>
              <w:pStyle w:val="TableParagraph"/>
              <w:spacing w:before="34" w:line="174" w:lineRule="exact"/>
              <w:ind w:left="47"/>
              <w:rPr>
                <w:sz w:val="17"/>
              </w:rPr>
            </w:pPr>
            <w:r>
              <w:rPr>
                <w:w w:val="105"/>
                <w:sz w:val="17"/>
              </w:rPr>
              <w:t>lineárny</w:t>
            </w:r>
          </w:p>
        </w:tc>
      </w:tr>
    </w:tbl>
    <w:p w:rsidR="00E54C41" w:rsidRDefault="00E54C41">
      <w:pPr>
        <w:pStyle w:val="Zkladntext"/>
        <w:rPr>
          <w:b w:val="0"/>
          <w:sz w:val="13"/>
        </w:rPr>
      </w:pPr>
    </w:p>
    <w:p w:rsidR="00E54C41" w:rsidRDefault="00EF6E9F">
      <w:pPr>
        <w:spacing w:before="99" w:line="247" w:lineRule="auto"/>
        <w:ind w:left="580" w:right="605"/>
        <w:rPr>
          <w:sz w:val="17"/>
        </w:rPr>
      </w:pPr>
      <w:r>
        <w:rPr>
          <w:w w:val="105"/>
          <w:sz w:val="17"/>
        </w:rPr>
        <w:t>Odpisový</w:t>
      </w:r>
      <w:r>
        <w:rPr>
          <w:spacing w:val="-20"/>
          <w:w w:val="105"/>
          <w:sz w:val="17"/>
        </w:rPr>
        <w:t xml:space="preserve"> </w:t>
      </w:r>
      <w:r>
        <w:rPr>
          <w:w w:val="105"/>
          <w:sz w:val="17"/>
        </w:rPr>
        <w:t>plán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účtovných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odpisov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dlhodobého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hmotného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majetku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podnikateľ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zostavil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interným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predpisom</w:t>
      </w:r>
      <w:r>
        <w:rPr>
          <w:spacing w:val="-18"/>
          <w:w w:val="105"/>
          <w:sz w:val="17"/>
        </w:rPr>
        <w:t xml:space="preserve"> </w:t>
      </w:r>
      <w:r>
        <w:rPr>
          <w:w w:val="105"/>
          <w:sz w:val="17"/>
        </w:rPr>
        <w:t>tak,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že</w:t>
      </w:r>
      <w:r>
        <w:rPr>
          <w:spacing w:val="-19"/>
          <w:w w:val="105"/>
          <w:sz w:val="17"/>
        </w:rPr>
        <w:t xml:space="preserve"> </w:t>
      </w:r>
      <w:r>
        <w:rPr>
          <w:w w:val="105"/>
          <w:sz w:val="17"/>
        </w:rPr>
        <w:t>za základ vzal metódy používané pri vyčísľovaní daňových odpisov. Odpisové sadzby pre účtovné a daňové odpisy podnikateľa sa</w:t>
      </w:r>
      <w:r>
        <w:rPr>
          <w:spacing w:val="-4"/>
          <w:w w:val="105"/>
          <w:sz w:val="17"/>
        </w:rPr>
        <w:t xml:space="preserve"> </w:t>
      </w:r>
      <w:r>
        <w:rPr>
          <w:w w:val="105"/>
          <w:sz w:val="17"/>
        </w:rPr>
        <w:t>rovnajú.</w:t>
      </w:r>
    </w:p>
    <w:p w:rsidR="00E54C41" w:rsidRDefault="00E54C41">
      <w:pPr>
        <w:spacing w:line="247" w:lineRule="auto"/>
        <w:rPr>
          <w:sz w:val="17"/>
        </w:rPr>
        <w:sectPr w:rsidR="00E54C41">
          <w:headerReference w:type="default" r:id="rId7"/>
          <w:type w:val="continuous"/>
          <w:pgSz w:w="11900" w:h="16840"/>
          <w:pgMar w:top="1360" w:right="860" w:bottom="280" w:left="880" w:header="1074" w:footer="708" w:gutter="0"/>
          <w:cols w:space="708"/>
        </w:sectPr>
      </w:pPr>
    </w:p>
    <w:p w:rsidR="00E54C41" w:rsidRDefault="00E54C41">
      <w:pPr>
        <w:pStyle w:val="Zkladntext"/>
        <w:rPr>
          <w:b w:val="0"/>
          <w:sz w:val="20"/>
        </w:rPr>
      </w:pPr>
    </w:p>
    <w:p w:rsidR="00E54C41" w:rsidRDefault="00E54C41">
      <w:pPr>
        <w:pStyle w:val="Zkladntext"/>
        <w:spacing w:before="10"/>
        <w:rPr>
          <w:b w:val="0"/>
          <w:sz w:val="23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spacing w:before="1"/>
        <w:rPr>
          <w:b/>
          <w:sz w:val="17"/>
        </w:rPr>
      </w:pPr>
      <w:r>
        <w:rPr>
          <w:b/>
          <w:w w:val="105"/>
          <w:sz w:val="17"/>
        </w:rPr>
        <w:t>Zmeny účtovných zásad a účtovných</w:t>
      </w:r>
      <w:r>
        <w:rPr>
          <w:b/>
          <w:spacing w:val="-14"/>
          <w:w w:val="105"/>
          <w:sz w:val="17"/>
        </w:rPr>
        <w:t xml:space="preserve"> </w:t>
      </w:r>
      <w:r>
        <w:rPr>
          <w:b/>
          <w:w w:val="105"/>
          <w:sz w:val="17"/>
        </w:rPr>
        <w:t>metód:</w:t>
      </w:r>
    </w:p>
    <w:p w:rsidR="00E54C41" w:rsidRDefault="00E54C41">
      <w:pPr>
        <w:pStyle w:val="Zkladntext"/>
        <w:spacing w:before="10"/>
        <w:rPr>
          <w:sz w:val="22"/>
        </w:rPr>
      </w:pPr>
    </w:p>
    <w:p w:rsidR="00E54C41" w:rsidRDefault="00EF6E9F">
      <w:pPr>
        <w:spacing w:line="247" w:lineRule="auto"/>
        <w:ind w:left="580"/>
        <w:rPr>
          <w:sz w:val="17"/>
        </w:rPr>
      </w:pPr>
      <w:r>
        <w:rPr>
          <w:w w:val="105"/>
          <w:sz w:val="17"/>
        </w:rPr>
        <w:t>Účtovné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metódy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a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zásady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boli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aplikované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v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rámci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platného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zákona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o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účtovníctve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počas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celého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účtovného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obdobia,</w:t>
      </w:r>
      <w:r>
        <w:rPr>
          <w:spacing w:val="-15"/>
          <w:w w:val="105"/>
          <w:sz w:val="17"/>
        </w:rPr>
        <w:t xml:space="preserve"> </w:t>
      </w:r>
      <w:r>
        <w:rPr>
          <w:w w:val="105"/>
          <w:sz w:val="17"/>
        </w:rPr>
        <w:t>s osobitosťami:</w:t>
      </w:r>
    </w:p>
    <w:p w:rsidR="00E54C41" w:rsidRDefault="00E54C41">
      <w:pPr>
        <w:pStyle w:val="Zkladntext"/>
        <w:spacing w:before="2"/>
        <w:rPr>
          <w:b w:val="0"/>
          <w:sz w:val="26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1460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sz w:val="20"/>
              </w:rPr>
            </w:pPr>
          </w:p>
          <w:p w:rsidR="00E54C41" w:rsidRDefault="00E54C41">
            <w:pPr>
              <w:pStyle w:val="TableParagraph"/>
              <w:spacing w:before="9"/>
              <w:rPr>
                <w:sz w:val="25"/>
              </w:rPr>
            </w:pPr>
          </w:p>
          <w:p w:rsidR="00E54C41" w:rsidRDefault="00EF6E9F">
            <w:pPr>
              <w:pStyle w:val="TableParagraph"/>
              <w:spacing w:line="247" w:lineRule="auto"/>
              <w:ind w:left="559" w:right="500" w:hanging="583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ruh zmeny účtovnej zásady alebo účtovnej metódy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sz w:val="20"/>
              </w:rPr>
            </w:pPr>
          </w:p>
          <w:p w:rsidR="00E54C41" w:rsidRDefault="00E54C41">
            <w:pPr>
              <w:pStyle w:val="TableParagraph"/>
              <w:rPr>
                <w:sz w:val="20"/>
              </w:rPr>
            </w:pPr>
          </w:p>
          <w:p w:rsidR="00E54C41" w:rsidRDefault="00EF6E9F">
            <w:pPr>
              <w:pStyle w:val="TableParagraph"/>
              <w:spacing w:before="164"/>
              <w:ind w:left="560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Dôvod zmeny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sz w:val="20"/>
              </w:rPr>
            </w:pPr>
          </w:p>
          <w:p w:rsidR="00E54C41" w:rsidRDefault="00E54C41">
            <w:pPr>
              <w:pStyle w:val="TableParagraph"/>
              <w:spacing w:before="3"/>
              <w:rPr>
                <w:sz w:val="17"/>
              </w:rPr>
            </w:pPr>
          </w:p>
          <w:p w:rsidR="00E54C41" w:rsidRDefault="00EF6E9F">
            <w:pPr>
              <w:pStyle w:val="TableParagraph"/>
              <w:spacing w:line="247" w:lineRule="auto"/>
              <w:ind w:left="72" w:right="117" w:firstLine="5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 vplyvu na príslušnú zložku majetku, záväzkov,</w:t>
            </w:r>
            <w:r>
              <w:rPr>
                <w:b/>
                <w:spacing w:val="-2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vlastného</w:t>
            </w:r>
            <w:r>
              <w:rPr>
                <w:b/>
                <w:spacing w:val="-2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imania</w:t>
            </w:r>
            <w:r>
              <w:rPr>
                <w:b/>
                <w:spacing w:val="-26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a</w:t>
            </w:r>
            <w:r>
              <w:rPr>
                <w:b/>
                <w:spacing w:val="-2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výsledku</w:t>
            </w:r>
            <w:r>
              <w:rPr>
                <w:b/>
                <w:spacing w:val="-2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hospodárenia účtovnej</w:t>
            </w:r>
            <w:r>
              <w:rPr>
                <w:b/>
                <w:spacing w:val="-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jednotky</w:t>
            </w:r>
          </w:p>
        </w:tc>
      </w:tr>
      <w:tr w:rsidR="00E54C41">
        <w:trPr>
          <w:trHeight w:val="227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b w:val="0"/>
          <w:sz w:val="20"/>
        </w:rPr>
      </w:pPr>
    </w:p>
    <w:p w:rsidR="00E54C41" w:rsidRDefault="00E54C41">
      <w:pPr>
        <w:pStyle w:val="Zkladntext"/>
        <w:spacing w:before="10"/>
        <w:rPr>
          <w:b w:val="0"/>
          <w:sz w:val="22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rPr>
          <w:b/>
          <w:sz w:val="17"/>
        </w:rPr>
      </w:pPr>
      <w:r>
        <w:rPr>
          <w:b/>
          <w:w w:val="105"/>
          <w:sz w:val="17"/>
        </w:rPr>
        <w:t>Dotácie poskytnuté na obstaranie</w:t>
      </w:r>
      <w:r>
        <w:rPr>
          <w:b/>
          <w:spacing w:val="-12"/>
          <w:w w:val="105"/>
          <w:sz w:val="17"/>
        </w:rPr>
        <w:t xml:space="preserve"> </w:t>
      </w:r>
      <w:r>
        <w:rPr>
          <w:b/>
          <w:w w:val="105"/>
          <w:sz w:val="17"/>
        </w:rPr>
        <w:t>majetku:</w:t>
      </w:r>
    </w:p>
    <w:p w:rsidR="00E54C41" w:rsidRDefault="00E54C41">
      <w:pPr>
        <w:pStyle w:val="Zkladntext"/>
        <w:spacing w:before="5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226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1154" w:right="1153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Majetok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73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Ocenenie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1599" w:right="1597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Výška dotácie</w:t>
            </w:r>
          </w:p>
        </w:tc>
      </w:tr>
      <w:tr w:rsidR="00E54C41">
        <w:trPr>
          <w:trHeight w:val="227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sz w:val="22"/>
        </w:rPr>
      </w:pPr>
    </w:p>
    <w:p w:rsidR="00E54C41" w:rsidRDefault="00E54C41">
      <w:pPr>
        <w:pStyle w:val="Zkladntext"/>
        <w:spacing w:before="10"/>
        <w:rPr>
          <w:sz w:val="20"/>
        </w:rPr>
      </w:pPr>
    </w:p>
    <w:p w:rsidR="00E54C41" w:rsidRDefault="00EF6E9F">
      <w:pPr>
        <w:pStyle w:val="Odsekzoznamu"/>
        <w:numPr>
          <w:ilvl w:val="0"/>
          <w:numId w:val="4"/>
        </w:numPr>
        <w:tabs>
          <w:tab w:val="left" w:pos="579"/>
          <w:tab w:val="left" w:pos="581"/>
        </w:tabs>
        <w:spacing w:line="247" w:lineRule="auto"/>
        <w:ind w:right="828"/>
        <w:rPr>
          <w:b/>
          <w:sz w:val="17"/>
        </w:rPr>
      </w:pPr>
      <w:r>
        <w:rPr>
          <w:b/>
          <w:w w:val="105"/>
          <w:sz w:val="17"/>
        </w:rPr>
        <w:t>Oprava</w:t>
      </w:r>
      <w:r>
        <w:rPr>
          <w:b/>
          <w:spacing w:val="-23"/>
          <w:w w:val="105"/>
          <w:sz w:val="17"/>
        </w:rPr>
        <w:t xml:space="preserve"> </w:t>
      </w:r>
      <w:r>
        <w:rPr>
          <w:b/>
          <w:w w:val="105"/>
          <w:sz w:val="17"/>
        </w:rPr>
        <w:t>významných</w:t>
      </w:r>
      <w:r>
        <w:rPr>
          <w:b/>
          <w:spacing w:val="-21"/>
          <w:w w:val="105"/>
          <w:sz w:val="17"/>
        </w:rPr>
        <w:t xml:space="preserve"> </w:t>
      </w:r>
      <w:r>
        <w:rPr>
          <w:b/>
          <w:w w:val="105"/>
          <w:sz w:val="17"/>
        </w:rPr>
        <w:t>a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nevýznamných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chýb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minulých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účtovných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období</w:t>
      </w:r>
      <w:r>
        <w:rPr>
          <w:b/>
          <w:spacing w:val="-23"/>
          <w:w w:val="105"/>
          <w:sz w:val="17"/>
        </w:rPr>
        <w:t xml:space="preserve"> </w:t>
      </w:r>
      <w:r>
        <w:rPr>
          <w:b/>
          <w:w w:val="105"/>
          <w:sz w:val="17"/>
        </w:rPr>
        <w:t>vykonaných</w:t>
      </w:r>
      <w:r>
        <w:rPr>
          <w:b/>
          <w:spacing w:val="-21"/>
          <w:w w:val="105"/>
          <w:sz w:val="17"/>
        </w:rPr>
        <w:t xml:space="preserve"> </w:t>
      </w:r>
      <w:r>
        <w:rPr>
          <w:b/>
          <w:w w:val="105"/>
          <w:sz w:val="17"/>
        </w:rPr>
        <w:t>v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bežnom</w:t>
      </w:r>
      <w:r>
        <w:rPr>
          <w:b/>
          <w:spacing w:val="-22"/>
          <w:w w:val="105"/>
          <w:sz w:val="17"/>
        </w:rPr>
        <w:t xml:space="preserve"> </w:t>
      </w:r>
      <w:r>
        <w:rPr>
          <w:b/>
          <w:w w:val="105"/>
          <w:sz w:val="17"/>
        </w:rPr>
        <w:t>účtovnom období:</w:t>
      </w:r>
    </w:p>
    <w:p w:rsidR="00E54C41" w:rsidRDefault="00E54C41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1466"/>
        <w:gridCol w:w="5400"/>
      </w:tblGrid>
      <w:tr w:rsidR="00E54C41">
        <w:trPr>
          <w:trHeight w:val="226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98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opravy</w:t>
            </w:r>
          </w:p>
        </w:tc>
        <w:tc>
          <w:tcPr>
            <w:tcW w:w="1466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499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Suma</w:t>
            </w:r>
          </w:p>
        </w:tc>
        <w:tc>
          <w:tcPr>
            <w:tcW w:w="5400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150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Popis chyby a vplyvu opravy</w:t>
            </w:r>
          </w:p>
        </w:tc>
      </w:tr>
      <w:tr w:rsidR="00E54C41">
        <w:trPr>
          <w:trHeight w:val="484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8" w:line="247" w:lineRule="auto"/>
              <w:ind w:left="46" w:right="139"/>
              <w:rPr>
                <w:sz w:val="17"/>
              </w:rPr>
            </w:pPr>
            <w:r>
              <w:rPr>
                <w:w w:val="105"/>
                <w:sz w:val="17"/>
              </w:rPr>
              <w:t>Oprava významných chýb minulých účtovných období</w:t>
            </w:r>
          </w:p>
        </w:tc>
        <w:tc>
          <w:tcPr>
            <w:tcW w:w="14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460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7" w:line="247" w:lineRule="auto"/>
              <w:ind w:left="46" w:right="695"/>
              <w:rPr>
                <w:sz w:val="17"/>
              </w:rPr>
            </w:pPr>
            <w:r>
              <w:rPr>
                <w:w w:val="105"/>
                <w:sz w:val="17"/>
              </w:rPr>
              <w:t>Oprava nevýznamných chýb minulých účtovných období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1"/>
        <w:rPr>
          <w:sz w:val="25"/>
        </w:rPr>
      </w:pPr>
    </w:p>
    <w:p w:rsidR="00E54C41" w:rsidRDefault="00EF6E9F">
      <w:pPr>
        <w:ind w:left="3630" w:right="3658"/>
        <w:jc w:val="center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Čl. III</w:t>
      </w:r>
    </w:p>
    <w:p w:rsidR="00E54C41" w:rsidRDefault="00EF6E9F">
      <w:pPr>
        <w:spacing w:before="49"/>
        <w:ind w:left="2192"/>
        <w:rPr>
          <w:b/>
          <w:i/>
          <w:sz w:val="17"/>
        </w:rPr>
      </w:pPr>
      <w:r>
        <w:rPr>
          <w:b/>
          <w:i/>
          <w:color w:val="008000"/>
          <w:w w:val="105"/>
          <w:sz w:val="17"/>
        </w:rPr>
        <w:t>Informácie, ktoré vysvetľujú a dopĺňajú súvahu a výkaz ziskov a strát</w:t>
      </w:r>
    </w:p>
    <w:p w:rsidR="00E54C41" w:rsidRDefault="00E54C41">
      <w:pPr>
        <w:pStyle w:val="Zkladntext"/>
        <w:spacing w:before="8"/>
        <w:rPr>
          <w:i/>
          <w:sz w:val="22"/>
        </w:rPr>
      </w:pPr>
    </w:p>
    <w:p w:rsidR="00E54C41" w:rsidRDefault="00EF6E9F">
      <w:pPr>
        <w:pStyle w:val="Zkladntext"/>
        <w:tabs>
          <w:tab w:val="left" w:pos="579"/>
        </w:tabs>
        <w:spacing w:before="1" w:line="247" w:lineRule="auto"/>
        <w:ind w:left="580" w:right="605" w:hanging="416"/>
      </w:pPr>
      <w:r>
        <w:rPr>
          <w:w w:val="105"/>
        </w:rPr>
        <w:t>1.</w:t>
      </w:r>
      <w:r>
        <w:rPr>
          <w:w w:val="105"/>
        </w:rPr>
        <w:tab/>
        <w:t>Informácie</w:t>
      </w:r>
      <w:r>
        <w:rPr>
          <w:spacing w:val="-20"/>
          <w:w w:val="105"/>
        </w:rPr>
        <w:t xml:space="preserve"> </w:t>
      </w:r>
      <w:r>
        <w:rPr>
          <w:w w:val="105"/>
        </w:rPr>
        <w:t>o</w:t>
      </w:r>
      <w:r>
        <w:rPr>
          <w:spacing w:val="-20"/>
          <w:w w:val="105"/>
        </w:rPr>
        <w:t xml:space="preserve"> </w:t>
      </w:r>
      <w:r>
        <w:rPr>
          <w:w w:val="105"/>
        </w:rPr>
        <w:t>sume</w:t>
      </w:r>
      <w:r>
        <w:rPr>
          <w:spacing w:val="-20"/>
          <w:w w:val="105"/>
        </w:rPr>
        <w:t xml:space="preserve"> </w:t>
      </w:r>
      <w:r>
        <w:rPr>
          <w:w w:val="105"/>
        </w:rPr>
        <w:t>a</w:t>
      </w:r>
      <w:r>
        <w:rPr>
          <w:spacing w:val="-19"/>
          <w:w w:val="105"/>
        </w:rPr>
        <w:t xml:space="preserve"> </w:t>
      </w:r>
      <w:r>
        <w:rPr>
          <w:w w:val="105"/>
        </w:rPr>
        <w:t>dôvodoch</w:t>
      </w:r>
      <w:r>
        <w:rPr>
          <w:spacing w:val="-20"/>
          <w:w w:val="105"/>
        </w:rPr>
        <w:t xml:space="preserve"> </w:t>
      </w:r>
      <w:r>
        <w:rPr>
          <w:w w:val="105"/>
        </w:rPr>
        <w:t>vzniku</w:t>
      </w:r>
      <w:r>
        <w:rPr>
          <w:spacing w:val="-19"/>
          <w:w w:val="105"/>
        </w:rPr>
        <w:t xml:space="preserve"> </w:t>
      </w:r>
      <w:r>
        <w:rPr>
          <w:w w:val="105"/>
        </w:rPr>
        <w:t>jednotlivých</w:t>
      </w:r>
      <w:r>
        <w:rPr>
          <w:spacing w:val="-20"/>
          <w:w w:val="105"/>
        </w:rPr>
        <w:t xml:space="preserve"> </w:t>
      </w:r>
      <w:r>
        <w:rPr>
          <w:w w:val="105"/>
        </w:rPr>
        <w:t>položiek</w:t>
      </w:r>
      <w:r>
        <w:rPr>
          <w:spacing w:val="-20"/>
          <w:w w:val="105"/>
        </w:rPr>
        <w:t xml:space="preserve"> </w:t>
      </w:r>
      <w:r>
        <w:rPr>
          <w:w w:val="105"/>
        </w:rPr>
        <w:t>nákladov</w:t>
      </w:r>
      <w:r>
        <w:rPr>
          <w:spacing w:val="-20"/>
          <w:w w:val="105"/>
        </w:rPr>
        <w:t xml:space="preserve"> </w:t>
      </w:r>
      <w:r>
        <w:rPr>
          <w:w w:val="105"/>
        </w:rPr>
        <w:t>alebo</w:t>
      </w:r>
      <w:r>
        <w:rPr>
          <w:spacing w:val="-19"/>
          <w:w w:val="105"/>
        </w:rPr>
        <w:t xml:space="preserve"> </w:t>
      </w:r>
      <w:r>
        <w:rPr>
          <w:w w:val="105"/>
        </w:rPr>
        <w:t>výnosov,</w:t>
      </w:r>
      <w:r>
        <w:rPr>
          <w:spacing w:val="-19"/>
          <w:w w:val="105"/>
        </w:rPr>
        <w:t xml:space="preserve"> </w:t>
      </w:r>
      <w:r>
        <w:rPr>
          <w:w w:val="105"/>
        </w:rPr>
        <w:t>ktoré</w:t>
      </w:r>
      <w:r>
        <w:rPr>
          <w:spacing w:val="-20"/>
          <w:w w:val="105"/>
        </w:rPr>
        <w:t xml:space="preserve"> </w:t>
      </w:r>
      <w:r>
        <w:rPr>
          <w:w w:val="105"/>
        </w:rPr>
        <w:t>majú</w:t>
      </w:r>
      <w:r>
        <w:rPr>
          <w:spacing w:val="-19"/>
          <w:w w:val="105"/>
        </w:rPr>
        <w:t xml:space="preserve"> </w:t>
      </w:r>
      <w:r>
        <w:rPr>
          <w:w w:val="105"/>
        </w:rPr>
        <w:t>výnimočný rozsah alebo</w:t>
      </w:r>
      <w:r>
        <w:rPr>
          <w:spacing w:val="-4"/>
          <w:w w:val="105"/>
        </w:rPr>
        <w:t xml:space="preserve"> </w:t>
      </w:r>
      <w:r>
        <w:rPr>
          <w:w w:val="105"/>
        </w:rPr>
        <w:t>výskyt:</w:t>
      </w:r>
    </w:p>
    <w:p w:rsidR="00E54C41" w:rsidRDefault="00E54C41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818"/>
        <w:gridCol w:w="2150"/>
        <w:gridCol w:w="3934"/>
      </w:tblGrid>
      <w:tr w:rsidR="00E54C41">
        <w:trPr>
          <w:trHeight w:val="641"/>
        </w:trPr>
        <w:tc>
          <w:tcPr>
            <w:tcW w:w="3818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3"/>
              <w:rPr>
                <w:b/>
                <w:sz w:val="19"/>
              </w:rPr>
            </w:pPr>
          </w:p>
          <w:p w:rsidR="00E54C41" w:rsidRDefault="00EF6E9F">
            <w:pPr>
              <w:pStyle w:val="TableParagraph"/>
              <w:ind w:left="1534" w:right="1539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Udalosť</w:t>
            </w:r>
          </w:p>
        </w:tc>
        <w:tc>
          <w:tcPr>
            <w:tcW w:w="2150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3"/>
              <w:rPr>
                <w:b/>
                <w:sz w:val="19"/>
              </w:rPr>
            </w:pPr>
          </w:p>
          <w:p w:rsidR="00E54C41" w:rsidRDefault="00EF6E9F">
            <w:pPr>
              <w:pStyle w:val="TableParagraph"/>
              <w:ind w:left="778" w:right="760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Dôvod</w:t>
            </w:r>
          </w:p>
        </w:tc>
        <w:tc>
          <w:tcPr>
            <w:tcW w:w="3934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3"/>
              <w:rPr>
                <w:b/>
                <w:sz w:val="19"/>
              </w:rPr>
            </w:pPr>
          </w:p>
          <w:p w:rsidR="00E54C41" w:rsidRDefault="00EF6E9F">
            <w:pPr>
              <w:pStyle w:val="TableParagraph"/>
              <w:ind w:left="1583" w:right="1571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</w:t>
            </w:r>
          </w:p>
        </w:tc>
      </w:tr>
      <w:tr w:rsidR="00E54C41">
        <w:trPr>
          <w:trHeight w:val="227"/>
        </w:trPr>
        <w:tc>
          <w:tcPr>
            <w:tcW w:w="3818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215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393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8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8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8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818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rPr>
          <w:rFonts w:ascii="Times New Roman"/>
          <w:sz w:val="16"/>
        </w:rPr>
        <w:sectPr w:rsidR="00E54C41">
          <w:pgSz w:w="11900" w:h="16840"/>
          <w:pgMar w:top="1360" w:right="860" w:bottom="280" w:left="880" w:header="1074" w:footer="0" w:gutter="0"/>
          <w:cols w:space="708"/>
        </w:sect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9"/>
      </w:pPr>
    </w:p>
    <w:p w:rsidR="00E54C41" w:rsidRDefault="00EF6E9F">
      <w:pPr>
        <w:pStyle w:val="Odsekzoznamu"/>
        <w:numPr>
          <w:ilvl w:val="1"/>
          <w:numId w:val="3"/>
        </w:numPr>
        <w:tabs>
          <w:tab w:val="left" w:pos="581"/>
        </w:tabs>
        <w:spacing w:before="99"/>
        <w:rPr>
          <w:b/>
          <w:sz w:val="17"/>
        </w:rPr>
      </w:pPr>
      <w:r>
        <w:rPr>
          <w:b/>
          <w:w w:val="105"/>
          <w:sz w:val="17"/>
        </w:rPr>
        <w:t>Informácie o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záväzkoch:</w:t>
      </w:r>
    </w:p>
    <w:p w:rsidR="00E54C41" w:rsidRDefault="00E54C41">
      <w:pPr>
        <w:pStyle w:val="Zkladntext"/>
        <w:spacing w:before="1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727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90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Názov položky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145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Bežné účtovné obdobie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29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Bezprostredne predchádzajúce účtovné obdobie</w:t>
            </w:r>
          </w:p>
        </w:tc>
      </w:tr>
      <w:tr w:rsidR="00E54C41">
        <w:trPr>
          <w:trHeight w:val="226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20" w:line="186" w:lineRule="exact"/>
              <w:ind w:left="4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Dlhodobé záväzky spolu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472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8" w:line="247" w:lineRule="auto"/>
              <w:ind w:left="46" w:right="496"/>
              <w:rPr>
                <w:sz w:val="17"/>
              </w:rPr>
            </w:pPr>
            <w:r>
              <w:rPr>
                <w:w w:val="105"/>
                <w:sz w:val="17"/>
              </w:rPr>
              <w:t>Záväzky so zostatkovou dobou splatnosti nad päť rokov</w:t>
            </w: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460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5" w:line="200" w:lineRule="atLeast"/>
              <w:ind w:left="46" w:right="370"/>
              <w:rPr>
                <w:sz w:val="17"/>
              </w:rPr>
            </w:pPr>
            <w:r>
              <w:rPr>
                <w:w w:val="105"/>
                <w:sz w:val="17"/>
              </w:rPr>
              <w:t>Záväzky so zostatkovou dobou splatnosti jeden rok až päť rokov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7"/>
              <w:ind w:right="20"/>
              <w:jc w:val="right"/>
              <w:rPr>
                <w:sz w:val="17"/>
              </w:rPr>
            </w:pPr>
            <w:r>
              <w:rPr>
                <w:color w:val="2D75B5"/>
                <w:w w:val="102"/>
                <w:sz w:val="17"/>
              </w:rPr>
              <w:t>0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7"/>
              <w:ind w:right="20"/>
              <w:jc w:val="right"/>
              <w:rPr>
                <w:sz w:val="17"/>
              </w:rPr>
            </w:pPr>
            <w:r>
              <w:rPr>
                <w:color w:val="2D75B5"/>
                <w:w w:val="102"/>
                <w:sz w:val="17"/>
              </w:rPr>
              <w:t>0</w:t>
            </w:r>
          </w:p>
        </w:tc>
      </w:tr>
      <w:tr w:rsidR="00E54C41">
        <w:trPr>
          <w:trHeight w:val="226"/>
        </w:trPr>
        <w:tc>
          <w:tcPr>
            <w:tcW w:w="3036" w:type="dxa"/>
            <w:tcBorders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" w:line="193" w:lineRule="exact"/>
              <w:ind w:left="4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Krátkodobé záväzky spolu</w:t>
            </w:r>
          </w:p>
        </w:tc>
        <w:tc>
          <w:tcPr>
            <w:tcW w:w="224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8C175D">
            <w:pPr>
              <w:pStyle w:val="TableParagraph"/>
              <w:spacing w:before="14" w:line="193" w:lineRule="exact"/>
              <w:ind w:right="20"/>
              <w:jc w:val="right"/>
              <w:rPr>
                <w:b/>
                <w:sz w:val="17"/>
              </w:rPr>
            </w:pPr>
            <w:r>
              <w:rPr>
                <w:b/>
                <w:color w:val="2D75B5"/>
                <w:sz w:val="17"/>
              </w:rPr>
              <w:t>2231</w:t>
            </w:r>
          </w:p>
        </w:tc>
        <w:tc>
          <w:tcPr>
            <w:tcW w:w="4618" w:type="dxa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8C175D" w:rsidP="008C175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200</w:t>
            </w:r>
          </w:p>
        </w:tc>
      </w:tr>
      <w:tr w:rsidR="00E54C41">
        <w:trPr>
          <w:trHeight w:val="704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48" w:line="247" w:lineRule="auto"/>
              <w:ind w:left="46" w:right="218"/>
              <w:rPr>
                <w:sz w:val="17"/>
              </w:rPr>
            </w:pPr>
            <w:r>
              <w:rPr>
                <w:w w:val="105"/>
                <w:sz w:val="17"/>
              </w:rPr>
              <w:t>Záväzky so zostatkovou dobou splatnosti do jedného roka vrátane</w:t>
            </w: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4"/>
              <w:rPr>
                <w:b/>
                <w:sz w:val="21"/>
              </w:rPr>
            </w:pPr>
          </w:p>
          <w:p w:rsidR="00E54C41" w:rsidRDefault="008C175D">
            <w:pPr>
              <w:pStyle w:val="TableParagraph"/>
              <w:ind w:right="20"/>
              <w:jc w:val="right"/>
              <w:rPr>
                <w:sz w:val="17"/>
              </w:rPr>
            </w:pPr>
            <w:r>
              <w:rPr>
                <w:color w:val="2D75B5"/>
                <w:sz w:val="17"/>
              </w:rPr>
              <w:t>2231</w:t>
            </w: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4"/>
              <w:rPr>
                <w:b/>
                <w:sz w:val="21"/>
              </w:rPr>
            </w:pPr>
          </w:p>
          <w:p w:rsidR="00E54C41" w:rsidRDefault="008C175D">
            <w:pPr>
              <w:pStyle w:val="TableParagraph"/>
              <w:ind w:right="20"/>
              <w:jc w:val="right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</w:tr>
      <w:tr w:rsidR="00E54C41">
        <w:trPr>
          <w:trHeight w:val="313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52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Záväzky po lehote splatnosti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F6E9F">
      <w:pPr>
        <w:pStyle w:val="Odsekzoznamu"/>
        <w:numPr>
          <w:ilvl w:val="1"/>
          <w:numId w:val="3"/>
        </w:numPr>
        <w:tabs>
          <w:tab w:val="left" w:pos="581"/>
        </w:tabs>
        <w:spacing w:before="131"/>
        <w:rPr>
          <w:b/>
          <w:sz w:val="17"/>
        </w:rPr>
      </w:pPr>
      <w:r>
        <w:rPr>
          <w:b/>
          <w:w w:val="105"/>
          <w:sz w:val="17"/>
        </w:rPr>
        <w:t>Hodnota záväzkov zabezpečená záložným</w:t>
      </w:r>
      <w:r>
        <w:rPr>
          <w:b/>
          <w:spacing w:val="-9"/>
          <w:w w:val="105"/>
          <w:sz w:val="17"/>
        </w:rPr>
        <w:t xml:space="preserve"> </w:t>
      </w:r>
      <w:r>
        <w:rPr>
          <w:b/>
          <w:w w:val="105"/>
          <w:sz w:val="17"/>
        </w:rPr>
        <w:t>právom:</w:t>
      </w:r>
    </w:p>
    <w:p w:rsidR="00E54C41" w:rsidRDefault="00E54C41">
      <w:pPr>
        <w:pStyle w:val="Zkladntext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02"/>
        <w:gridCol w:w="1466"/>
        <w:gridCol w:w="3934"/>
      </w:tblGrid>
      <w:tr w:rsidR="00E54C41">
        <w:trPr>
          <w:trHeight w:val="379"/>
        </w:trPr>
        <w:tc>
          <w:tcPr>
            <w:tcW w:w="4502" w:type="dxa"/>
            <w:vMerge w:val="restart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10"/>
              <w:rPr>
                <w:b/>
                <w:sz w:val="29"/>
              </w:rPr>
            </w:pPr>
          </w:p>
          <w:p w:rsidR="00E54C41" w:rsidRDefault="00EF6E9F">
            <w:pPr>
              <w:pStyle w:val="TableParagraph"/>
              <w:ind w:left="815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formy zabezpečenia záväzku</w:t>
            </w:r>
          </w:p>
        </w:tc>
        <w:tc>
          <w:tcPr>
            <w:tcW w:w="540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87"/>
              <w:ind w:left="1428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 záväzku zabezpečená</w:t>
            </w:r>
          </w:p>
        </w:tc>
      </w:tr>
      <w:tr w:rsidR="00E54C41">
        <w:trPr>
          <w:trHeight w:val="464"/>
        </w:trPr>
        <w:tc>
          <w:tcPr>
            <w:tcW w:w="4502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2" w:line="247" w:lineRule="auto"/>
              <w:ind w:left="414" w:hanging="110"/>
              <w:rPr>
                <w:b/>
                <w:sz w:val="17"/>
              </w:rPr>
            </w:pPr>
            <w:r>
              <w:rPr>
                <w:b/>
                <w:sz w:val="17"/>
              </w:rPr>
              <w:t xml:space="preserve">Záložným </w:t>
            </w:r>
            <w:r>
              <w:rPr>
                <w:b/>
                <w:w w:val="105"/>
                <w:sz w:val="17"/>
              </w:rPr>
              <w:t>právom</w:t>
            </w: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0"/>
              <w:ind w:left="86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Inou formou zabezpečenia</w:t>
            </w:r>
          </w:p>
        </w:tc>
      </w:tr>
      <w:tr w:rsidR="00E54C41">
        <w:trPr>
          <w:trHeight w:val="227"/>
        </w:trPr>
        <w:tc>
          <w:tcPr>
            <w:tcW w:w="4502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450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450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450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4502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F6E9F">
      <w:pPr>
        <w:pStyle w:val="Odsekzoznamu"/>
        <w:numPr>
          <w:ilvl w:val="0"/>
          <w:numId w:val="2"/>
        </w:numPr>
        <w:tabs>
          <w:tab w:val="left" w:pos="579"/>
          <w:tab w:val="left" w:pos="581"/>
        </w:tabs>
        <w:spacing w:before="124"/>
        <w:rPr>
          <w:b/>
          <w:sz w:val="17"/>
        </w:rPr>
      </w:pPr>
      <w:r>
        <w:rPr>
          <w:b/>
          <w:w w:val="105"/>
          <w:sz w:val="17"/>
        </w:rPr>
        <w:t>Informácie o vlastných</w:t>
      </w:r>
      <w:r>
        <w:rPr>
          <w:b/>
          <w:spacing w:val="-8"/>
          <w:w w:val="105"/>
          <w:sz w:val="17"/>
        </w:rPr>
        <w:t xml:space="preserve"> </w:t>
      </w:r>
      <w:r>
        <w:rPr>
          <w:b/>
          <w:w w:val="105"/>
          <w:sz w:val="17"/>
        </w:rPr>
        <w:t>akciách:</w:t>
      </w:r>
    </w:p>
    <w:p w:rsidR="00E54C41" w:rsidRDefault="00E54C41">
      <w:pPr>
        <w:pStyle w:val="Zkladntext"/>
        <w:spacing w:before="4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6"/>
        <w:gridCol w:w="1931"/>
        <w:gridCol w:w="1467"/>
        <w:gridCol w:w="1467"/>
        <w:gridCol w:w="3935"/>
      </w:tblGrid>
      <w:tr w:rsidR="00E54C41">
        <w:trPr>
          <w:trHeight w:val="232"/>
        </w:trPr>
        <w:tc>
          <w:tcPr>
            <w:tcW w:w="1106" w:type="dxa"/>
            <w:vMerge w:val="restart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9"/>
              <w:rPr>
                <w:b/>
                <w:sz w:val="28"/>
              </w:rPr>
            </w:pPr>
          </w:p>
          <w:p w:rsidR="00E54C41" w:rsidRDefault="00EF6E9F">
            <w:pPr>
              <w:pStyle w:val="TableParagraph"/>
              <w:spacing w:line="247" w:lineRule="auto"/>
              <w:ind w:left="70" w:right="61" w:hanging="65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 xml:space="preserve">Dôvod </w:t>
            </w:r>
            <w:r>
              <w:rPr>
                <w:b/>
                <w:sz w:val="17"/>
              </w:rPr>
              <w:t>nadobudnu</w:t>
            </w:r>
          </w:p>
          <w:p w:rsidR="00E54C41" w:rsidRDefault="00EF6E9F">
            <w:pPr>
              <w:pStyle w:val="TableParagraph"/>
              <w:spacing w:line="247" w:lineRule="auto"/>
              <w:ind w:left="46" w:right="95" w:firstLine="6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-tia  vlastných akcií</w:t>
            </w:r>
            <w:r>
              <w:rPr>
                <w:b/>
                <w:spacing w:val="-28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 xml:space="preserve">počas </w:t>
            </w:r>
            <w:r>
              <w:rPr>
                <w:b/>
                <w:sz w:val="17"/>
              </w:rPr>
              <w:t xml:space="preserve">účtovného </w:t>
            </w:r>
            <w:r>
              <w:rPr>
                <w:b/>
                <w:w w:val="105"/>
                <w:sz w:val="17"/>
              </w:rPr>
              <w:t>obdobia</w:t>
            </w:r>
          </w:p>
        </w:tc>
        <w:tc>
          <w:tcPr>
            <w:tcW w:w="8800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45" w:line="168" w:lineRule="exact"/>
              <w:ind w:left="3375" w:right="3365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Bežné účtovné obdobie</w:t>
            </w:r>
          </w:p>
        </w:tc>
      </w:tr>
      <w:tr w:rsidR="00E54C41">
        <w:trPr>
          <w:trHeight w:val="470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spacing w:before="2"/>
              <w:rPr>
                <w:b/>
                <w:sz w:val="21"/>
              </w:rPr>
            </w:pPr>
          </w:p>
          <w:p w:rsidR="00E54C41" w:rsidRDefault="00EF6E9F">
            <w:pPr>
              <w:pStyle w:val="TableParagraph"/>
              <w:spacing w:line="247" w:lineRule="auto"/>
              <w:ind w:left="157" w:firstLine="97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 xml:space="preserve">Stav na začiatku </w:t>
            </w:r>
            <w:r>
              <w:rPr>
                <w:b/>
                <w:sz w:val="17"/>
              </w:rPr>
              <w:t>účtovného obdobia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0"/>
              <w:ind w:left="51" w:right="52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Prírastky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30"/>
              <w:ind w:left="55" w:right="52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Úbytky</w:t>
            </w:r>
          </w:p>
        </w:tc>
        <w:tc>
          <w:tcPr>
            <w:tcW w:w="393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spacing w:before="8"/>
              <w:rPr>
                <w:b/>
                <w:sz w:val="29"/>
              </w:rPr>
            </w:pPr>
          </w:p>
          <w:p w:rsidR="00E54C41" w:rsidRDefault="00EF6E9F">
            <w:pPr>
              <w:pStyle w:val="TableParagraph"/>
              <w:ind w:left="570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Stav na konci účtovného obdobia</w:t>
            </w:r>
          </w:p>
        </w:tc>
      </w:tr>
      <w:tr w:rsidR="00E54C41">
        <w:trPr>
          <w:trHeight w:val="214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" w:line="187" w:lineRule="exact"/>
              <w:ind w:left="58" w:right="5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Počet akcií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" w:line="187" w:lineRule="exact"/>
              <w:ind w:left="56" w:right="5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Počet akcií</w:t>
            </w: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14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" w:line="187" w:lineRule="exact"/>
              <w:ind w:left="58" w:right="51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Podiel na ZI v %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" w:line="187" w:lineRule="exact"/>
              <w:ind w:left="57" w:right="5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Podiel na ZI v %</w:t>
            </w: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385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line="191" w:lineRule="exact"/>
              <w:ind w:left="375"/>
              <w:rPr>
                <w:sz w:val="17"/>
              </w:rPr>
            </w:pPr>
            <w:r>
              <w:rPr>
                <w:w w:val="105"/>
                <w:sz w:val="17"/>
              </w:rPr>
              <w:t>Menovitá</w:t>
            </w:r>
          </w:p>
          <w:p w:rsidR="00E54C41" w:rsidRDefault="00EF6E9F">
            <w:pPr>
              <w:pStyle w:val="TableParagraph"/>
              <w:spacing w:before="5" w:line="169" w:lineRule="exact"/>
              <w:ind w:left="413"/>
              <w:rPr>
                <w:sz w:val="17"/>
              </w:rPr>
            </w:pPr>
            <w:r>
              <w:rPr>
                <w:w w:val="105"/>
                <w:sz w:val="17"/>
              </w:rPr>
              <w:t>hodnota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line="191" w:lineRule="exact"/>
              <w:ind w:left="351"/>
              <w:rPr>
                <w:sz w:val="17"/>
              </w:rPr>
            </w:pPr>
            <w:r>
              <w:rPr>
                <w:w w:val="105"/>
                <w:sz w:val="17"/>
              </w:rPr>
              <w:t>Menovitá</w:t>
            </w:r>
          </w:p>
          <w:p w:rsidR="00E54C41" w:rsidRDefault="00EF6E9F">
            <w:pPr>
              <w:pStyle w:val="TableParagraph"/>
              <w:spacing w:before="5" w:line="169" w:lineRule="exact"/>
              <w:ind w:left="412"/>
              <w:rPr>
                <w:sz w:val="17"/>
              </w:rPr>
            </w:pPr>
            <w:r>
              <w:rPr>
                <w:w w:val="105"/>
                <w:sz w:val="17"/>
              </w:rPr>
              <w:t>hodnota</w:t>
            </w: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391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line="191" w:lineRule="exact"/>
              <w:ind w:left="376"/>
              <w:rPr>
                <w:sz w:val="17"/>
              </w:rPr>
            </w:pPr>
            <w:r>
              <w:rPr>
                <w:w w:val="105"/>
                <w:sz w:val="17"/>
              </w:rPr>
              <w:t>Hodnota</w:t>
            </w:r>
          </w:p>
          <w:p w:rsidR="00E54C41" w:rsidRDefault="00EF6E9F">
            <w:pPr>
              <w:pStyle w:val="TableParagraph"/>
              <w:spacing w:before="5" w:line="175" w:lineRule="exact"/>
              <w:ind w:left="315"/>
              <w:rPr>
                <w:sz w:val="17"/>
              </w:rPr>
            </w:pPr>
            <w:r>
              <w:rPr>
                <w:w w:val="105"/>
                <w:sz w:val="17"/>
              </w:rPr>
              <w:t>nadobudn.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line="191" w:lineRule="exact"/>
              <w:ind w:left="2" w:right="5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Hodnota za</w:t>
            </w:r>
          </w:p>
          <w:p w:rsidR="00E54C41" w:rsidRDefault="00EF6E9F">
            <w:pPr>
              <w:pStyle w:val="TableParagraph"/>
              <w:spacing w:before="5" w:line="175" w:lineRule="exact"/>
              <w:ind w:left="56" w:right="52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prevod</w:t>
            </w: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20"/>
        </w:trPr>
        <w:tc>
          <w:tcPr>
            <w:tcW w:w="1106" w:type="dxa"/>
            <w:vMerge w:val="restart"/>
            <w:tcBorders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1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5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14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14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20"/>
        </w:trPr>
        <w:tc>
          <w:tcPr>
            <w:tcW w:w="1106" w:type="dxa"/>
            <w:vMerge/>
            <w:tcBorders>
              <w:top w:val="nil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27"/>
        </w:trPr>
        <w:tc>
          <w:tcPr>
            <w:tcW w:w="110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1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5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110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29"/>
        </w:trPr>
        <w:tc>
          <w:tcPr>
            <w:tcW w:w="110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  <w:tr w:rsidR="00E54C41">
        <w:trPr>
          <w:trHeight w:val="227"/>
        </w:trPr>
        <w:tc>
          <w:tcPr>
            <w:tcW w:w="110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931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</w:tr>
    </w:tbl>
    <w:p w:rsidR="00E54C41" w:rsidRDefault="00E54C41">
      <w:pPr>
        <w:rPr>
          <w:sz w:val="2"/>
          <w:szCs w:val="2"/>
        </w:rPr>
        <w:sectPr w:rsidR="00E54C41">
          <w:pgSz w:w="11900" w:h="16840"/>
          <w:pgMar w:top="1360" w:right="860" w:bottom="280" w:left="880" w:header="1074" w:footer="0" w:gutter="0"/>
          <w:cols w:space="708"/>
        </w:sect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1"/>
        <w:rPr>
          <w:sz w:val="19"/>
        </w:rPr>
      </w:pPr>
    </w:p>
    <w:p w:rsidR="00E54C41" w:rsidRDefault="00EF6E9F">
      <w:pPr>
        <w:pStyle w:val="Odsekzoznamu"/>
        <w:numPr>
          <w:ilvl w:val="0"/>
          <w:numId w:val="2"/>
        </w:numPr>
        <w:tabs>
          <w:tab w:val="left" w:pos="579"/>
          <w:tab w:val="left" w:pos="581"/>
        </w:tabs>
        <w:spacing w:before="99"/>
        <w:rPr>
          <w:b/>
          <w:sz w:val="17"/>
        </w:rPr>
      </w:pPr>
      <w:r>
        <w:rPr>
          <w:b/>
          <w:w w:val="105"/>
          <w:sz w:val="17"/>
        </w:rPr>
        <w:t>Informácie o orgánoch účtovnej</w:t>
      </w:r>
      <w:r>
        <w:rPr>
          <w:b/>
          <w:spacing w:val="-13"/>
          <w:w w:val="105"/>
          <w:sz w:val="17"/>
        </w:rPr>
        <w:t xml:space="preserve"> </w:t>
      </w:r>
      <w:r>
        <w:rPr>
          <w:b/>
          <w:w w:val="105"/>
          <w:sz w:val="17"/>
        </w:rPr>
        <w:t>jednotky:</w:t>
      </w:r>
    </w:p>
    <w:p w:rsidR="00E54C41" w:rsidRDefault="00E54C41">
      <w:pPr>
        <w:pStyle w:val="Zkladntext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0"/>
        <w:gridCol w:w="788"/>
        <w:gridCol w:w="684"/>
        <w:gridCol w:w="776"/>
        <w:gridCol w:w="690"/>
        <w:gridCol w:w="782"/>
        <w:gridCol w:w="3146"/>
      </w:tblGrid>
      <w:tr w:rsidR="00E54C41">
        <w:trPr>
          <w:trHeight w:val="472"/>
        </w:trPr>
        <w:tc>
          <w:tcPr>
            <w:tcW w:w="3030" w:type="dxa"/>
            <w:vMerge w:val="restart"/>
            <w:tcBorders>
              <w:bottom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656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príjmu, výhody</w:t>
            </w:r>
          </w:p>
          <w:p w:rsidR="00E54C41" w:rsidRDefault="00E54C41">
            <w:pPr>
              <w:pStyle w:val="TableParagraph"/>
              <w:spacing w:before="6"/>
              <w:rPr>
                <w:b/>
                <w:sz w:val="26"/>
              </w:rPr>
            </w:pPr>
          </w:p>
          <w:p w:rsidR="00E54C41" w:rsidRDefault="00EF6E9F">
            <w:pPr>
              <w:pStyle w:val="TableParagraph"/>
              <w:spacing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Poskytnuté záruky alebo zabezp.</w:t>
            </w:r>
          </w:p>
        </w:tc>
        <w:tc>
          <w:tcPr>
            <w:tcW w:w="2248" w:type="dxa"/>
            <w:gridSpan w:val="3"/>
            <w:tcBorders>
              <w:bottom w:val="single" w:sz="6" w:space="0" w:color="000000"/>
            </w:tcBorders>
          </w:tcPr>
          <w:p w:rsidR="00E54C41" w:rsidRDefault="00EF6E9F">
            <w:pPr>
              <w:pStyle w:val="TableParagraph"/>
              <w:spacing w:before="112" w:line="182" w:lineRule="exact"/>
              <w:ind w:left="94" w:firstLine="85"/>
              <w:rPr>
                <w:b/>
                <w:sz w:val="16"/>
              </w:rPr>
            </w:pPr>
            <w:r>
              <w:rPr>
                <w:b/>
                <w:sz w:val="16"/>
              </w:rPr>
              <w:t>Hodnota príjmu, výhody súčasných členov orgánov</w:t>
            </w:r>
          </w:p>
        </w:tc>
        <w:tc>
          <w:tcPr>
            <w:tcW w:w="4618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2"/>
              <w:rPr>
                <w:b/>
                <w:sz w:val="25"/>
              </w:rPr>
            </w:pPr>
          </w:p>
          <w:p w:rsidR="00E54C41" w:rsidRDefault="00EF6E9F">
            <w:pPr>
              <w:pStyle w:val="TableParagraph"/>
              <w:spacing w:line="162" w:lineRule="exact"/>
              <w:ind w:left="424"/>
              <w:rPr>
                <w:b/>
                <w:sz w:val="16"/>
              </w:rPr>
            </w:pPr>
            <w:r>
              <w:rPr>
                <w:b/>
                <w:sz w:val="16"/>
              </w:rPr>
              <w:t>Hodnota príjmu, výhody bývalých členov orgánov</w:t>
            </w:r>
          </w:p>
        </w:tc>
      </w:tr>
      <w:tr w:rsidR="00E54C41">
        <w:trPr>
          <w:trHeight w:val="223"/>
        </w:trPr>
        <w:tc>
          <w:tcPr>
            <w:tcW w:w="3030" w:type="dxa"/>
            <w:vMerge/>
            <w:tcBorders>
              <w:top w:val="nil"/>
              <w:bottom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788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9" w:right="-15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štatutárnych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23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dozorných</w:t>
            </w: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218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iných</w:t>
            </w:r>
          </w:p>
        </w:tc>
        <w:tc>
          <w:tcPr>
            <w:tcW w:w="690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31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tatutárnyc</w:t>
            </w:r>
          </w:p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72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dozorných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</w:tcBorders>
          </w:tcPr>
          <w:p w:rsidR="00E54C41" w:rsidRDefault="00EF6E9F">
            <w:pPr>
              <w:pStyle w:val="TableParagraph"/>
              <w:spacing w:before="75" w:line="129" w:lineRule="exact"/>
              <w:ind w:left="1384" w:right="1369"/>
              <w:jc w:val="center"/>
              <w:rPr>
                <w:b/>
                <w:sz w:val="12"/>
              </w:rPr>
            </w:pPr>
            <w:r>
              <w:rPr>
                <w:b/>
                <w:w w:val="105"/>
                <w:sz w:val="12"/>
              </w:rPr>
              <w:t>iných</w:t>
            </w:r>
          </w:p>
        </w:tc>
      </w:tr>
      <w:tr w:rsidR="00E54C41">
        <w:trPr>
          <w:trHeight w:val="227"/>
        </w:trPr>
        <w:tc>
          <w:tcPr>
            <w:tcW w:w="3030" w:type="dxa"/>
            <w:vMerge/>
            <w:tcBorders>
              <w:top w:val="nil"/>
              <w:bottom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788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  <w:tcBorders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0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6" w:type="dxa"/>
            <w:tcBorders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0" w:type="dxa"/>
            <w:tcBorders>
              <w:top w:val="single" w:sz="6" w:space="0" w:color="000000"/>
              <w:bottom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Poskytnuté pôžičky (ku dňu ÚZ)</w:t>
            </w:r>
          </w:p>
        </w:tc>
        <w:tc>
          <w:tcPr>
            <w:tcW w:w="78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0" w:type="dxa"/>
            <w:tcBorders>
              <w:top w:val="single" w:sz="6" w:space="0" w:color="000000"/>
              <w:bottom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Splatené pôžičky (ku dňu ÚZ)</w:t>
            </w:r>
          </w:p>
        </w:tc>
        <w:tc>
          <w:tcPr>
            <w:tcW w:w="78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0" w:type="dxa"/>
            <w:tcBorders>
              <w:top w:val="single" w:sz="6" w:space="0" w:color="000000"/>
              <w:bottom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Odpustné alebo odpísané pôžičky</w:t>
            </w:r>
          </w:p>
        </w:tc>
        <w:tc>
          <w:tcPr>
            <w:tcW w:w="78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704"/>
        </w:trPr>
        <w:tc>
          <w:tcPr>
            <w:tcW w:w="3030" w:type="dxa"/>
            <w:tcBorders>
              <w:top w:val="single" w:sz="6" w:space="0" w:color="000000"/>
            </w:tcBorders>
          </w:tcPr>
          <w:p w:rsidR="00E54C41" w:rsidRDefault="00EF6E9F">
            <w:pPr>
              <w:pStyle w:val="TableParagraph"/>
              <w:spacing w:before="52" w:line="247" w:lineRule="auto"/>
              <w:ind w:left="46" w:right="215"/>
              <w:rPr>
                <w:sz w:val="17"/>
              </w:rPr>
            </w:pPr>
            <w:r>
              <w:rPr>
                <w:w w:val="105"/>
                <w:sz w:val="17"/>
              </w:rPr>
              <w:t>Finančné prostriedky a iné plnenie použité na súkromné účely na vyúčtovanie</w:t>
            </w:r>
          </w:p>
        </w:tc>
        <w:tc>
          <w:tcPr>
            <w:tcW w:w="788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spacing w:before="7"/>
        <w:rPr>
          <w:sz w:val="21"/>
        </w:rPr>
      </w:pPr>
    </w:p>
    <w:p w:rsidR="00E54C41" w:rsidRDefault="00EF6E9F">
      <w:pPr>
        <w:pStyle w:val="Zkladntext"/>
        <w:spacing w:line="247" w:lineRule="auto"/>
        <w:ind w:left="580" w:hanging="416"/>
      </w:pPr>
      <w:r>
        <w:rPr>
          <w:w w:val="105"/>
        </w:rPr>
        <w:t>4.d</w:t>
      </w:r>
      <w:r>
        <w:rPr>
          <w:spacing w:val="17"/>
          <w:w w:val="105"/>
        </w:rPr>
        <w:t xml:space="preserve"> </w:t>
      </w:r>
      <w:r>
        <w:rPr>
          <w:w w:val="105"/>
        </w:rPr>
        <w:t>Hlavné</w:t>
      </w:r>
      <w:r>
        <w:rPr>
          <w:spacing w:val="-15"/>
          <w:w w:val="105"/>
        </w:rPr>
        <w:t xml:space="preserve"> </w:t>
      </w:r>
      <w:r>
        <w:rPr>
          <w:w w:val="105"/>
        </w:rPr>
        <w:t>podmienky,</w:t>
      </w:r>
      <w:r>
        <w:rPr>
          <w:spacing w:val="-16"/>
          <w:w w:val="105"/>
        </w:rPr>
        <w:t xml:space="preserve"> </w:t>
      </w:r>
      <w:r>
        <w:rPr>
          <w:w w:val="105"/>
        </w:rPr>
        <w:t>na</w:t>
      </w:r>
      <w:r>
        <w:rPr>
          <w:spacing w:val="-16"/>
          <w:w w:val="105"/>
        </w:rPr>
        <w:t xml:space="preserve"> </w:t>
      </w:r>
      <w:r>
        <w:rPr>
          <w:w w:val="105"/>
        </w:rPr>
        <w:t>základe</w:t>
      </w:r>
      <w:r>
        <w:rPr>
          <w:spacing w:val="-15"/>
          <w:w w:val="105"/>
        </w:rPr>
        <w:t xml:space="preserve"> </w:t>
      </w:r>
      <w:r>
        <w:rPr>
          <w:w w:val="105"/>
        </w:rPr>
        <w:t>ktorých</w:t>
      </w:r>
      <w:r>
        <w:rPr>
          <w:spacing w:val="-15"/>
          <w:w w:val="105"/>
        </w:rPr>
        <w:t xml:space="preserve"> </w:t>
      </w:r>
      <w:r>
        <w:rPr>
          <w:w w:val="105"/>
        </w:rPr>
        <w:t>boli</w:t>
      </w:r>
      <w:r>
        <w:rPr>
          <w:spacing w:val="-16"/>
          <w:w w:val="105"/>
        </w:rPr>
        <w:t xml:space="preserve"> </w:t>
      </w:r>
      <w:r>
        <w:rPr>
          <w:w w:val="105"/>
        </w:rPr>
        <w:t>záruky</w:t>
      </w:r>
      <w:r>
        <w:rPr>
          <w:spacing w:val="-15"/>
          <w:w w:val="105"/>
        </w:rPr>
        <w:t xml:space="preserve"> </w:t>
      </w:r>
      <w:r>
        <w:rPr>
          <w:w w:val="105"/>
        </w:rPr>
        <w:t>alebo</w:t>
      </w:r>
      <w:r>
        <w:rPr>
          <w:spacing w:val="-15"/>
          <w:w w:val="105"/>
        </w:rPr>
        <w:t xml:space="preserve"> </w:t>
      </w:r>
      <w:r>
        <w:rPr>
          <w:w w:val="105"/>
        </w:rPr>
        <w:t>iné</w:t>
      </w:r>
      <w:r>
        <w:rPr>
          <w:spacing w:val="-16"/>
          <w:w w:val="105"/>
        </w:rPr>
        <w:t xml:space="preserve"> </w:t>
      </w:r>
      <w:r>
        <w:rPr>
          <w:w w:val="105"/>
        </w:rPr>
        <w:t>zabezpečenia</w:t>
      </w:r>
      <w:r>
        <w:rPr>
          <w:spacing w:val="-15"/>
          <w:w w:val="105"/>
        </w:rPr>
        <w:t xml:space="preserve"> </w:t>
      </w:r>
      <w:r>
        <w:rPr>
          <w:w w:val="105"/>
        </w:rPr>
        <w:t>poskytnuté</w:t>
      </w:r>
      <w:r>
        <w:rPr>
          <w:spacing w:val="-16"/>
          <w:w w:val="105"/>
        </w:rPr>
        <w:t xml:space="preserve"> </w:t>
      </w:r>
      <w:r>
        <w:rPr>
          <w:w w:val="105"/>
        </w:rPr>
        <w:t>(pri</w:t>
      </w:r>
      <w:r>
        <w:rPr>
          <w:spacing w:val="-15"/>
          <w:w w:val="105"/>
        </w:rPr>
        <w:t xml:space="preserve"> </w:t>
      </w:r>
      <w:r>
        <w:rPr>
          <w:w w:val="105"/>
        </w:rPr>
        <w:t>pôžičkách</w:t>
      </w:r>
      <w:r>
        <w:rPr>
          <w:spacing w:val="-16"/>
          <w:w w:val="105"/>
        </w:rPr>
        <w:t xml:space="preserve"> </w:t>
      </w:r>
      <w:r>
        <w:rPr>
          <w:w w:val="105"/>
        </w:rPr>
        <w:t>sa</w:t>
      </w:r>
      <w:r>
        <w:rPr>
          <w:spacing w:val="-15"/>
          <w:w w:val="105"/>
        </w:rPr>
        <w:t xml:space="preserve"> </w:t>
      </w:r>
      <w:r>
        <w:rPr>
          <w:w w:val="105"/>
        </w:rPr>
        <w:t>uvádzajú úrokové</w:t>
      </w:r>
      <w:r>
        <w:rPr>
          <w:spacing w:val="-3"/>
          <w:w w:val="105"/>
        </w:rPr>
        <w:t xml:space="preserve"> </w:t>
      </w:r>
      <w:r>
        <w:rPr>
          <w:w w:val="105"/>
        </w:rPr>
        <w:t>sadzby):</w:t>
      </w: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2"/>
        <w:rPr>
          <w:sz w:val="29"/>
        </w:rPr>
      </w:pPr>
    </w:p>
    <w:p w:rsidR="00E54C41" w:rsidRDefault="00EF6E9F">
      <w:pPr>
        <w:pStyle w:val="Odsekzoznamu"/>
        <w:numPr>
          <w:ilvl w:val="1"/>
          <w:numId w:val="1"/>
        </w:numPr>
        <w:tabs>
          <w:tab w:val="left" w:pos="628"/>
          <w:tab w:val="left" w:pos="629"/>
        </w:tabs>
        <w:spacing w:before="1"/>
        <w:rPr>
          <w:b/>
          <w:sz w:val="17"/>
        </w:rPr>
      </w:pPr>
      <w:r>
        <w:rPr>
          <w:b/>
          <w:w w:val="105"/>
          <w:sz w:val="17"/>
        </w:rPr>
        <w:t>Informácie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o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celkovej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sume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finančných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povinností,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ktoré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sa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nevykazujú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v</w:t>
      </w:r>
      <w:r>
        <w:rPr>
          <w:b/>
          <w:spacing w:val="-4"/>
          <w:w w:val="105"/>
          <w:sz w:val="17"/>
        </w:rPr>
        <w:t xml:space="preserve"> </w:t>
      </w:r>
      <w:r>
        <w:rPr>
          <w:b/>
          <w:w w:val="105"/>
          <w:sz w:val="17"/>
        </w:rPr>
        <w:t>súvahe:</w:t>
      </w:r>
    </w:p>
    <w:p w:rsidR="00E54C41" w:rsidRDefault="00E54C41">
      <w:pPr>
        <w:pStyle w:val="Zkladntext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728"/>
        </w:trPr>
        <w:tc>
          <w:tcPr>
            <w:tcW w:w="3036" w:type="dxa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901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Názov položky</w:t>
            </w: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438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 celkom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5"/>
              <w:rPr>
                <w:b/>
              </w:rPr>
            </w:pPr>
          </w:p>
          <w:p w:rsidR="00E54C41" w:rsidRDefault="00EF6E9F">
            <w:pPr>
              <w:pStyle w:val="TableParagraph"/>
              <w:ind w:left="59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voči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dcérskej</w:t>
            </w:r>
            <w:r>
              <w:rPr>
                <w:b/>
                <w:spacing w:val="-1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ÚJ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a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ÚJ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s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podstatným</w:t>
            </w:r>
            <w:r>
              <w:rPr>
                <w:b/>
                <w:spacing w:val="-1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vplyvom</w:t>
            </w: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Povinnosti nájomcu z operat. pren.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Povinnosti z uzatv. úverov. zmlúv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Povinnosti z licenčných zmlúv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4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Povinnosti z koncesionársk. zmlúv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036" w:type="dxa"/>
            <w:tcBorders>
              <w:top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15" w:line="193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Ostatné</w:t>
            </w:r>
          </w:p>
        </w:tc>
        <w:tc>
          <w:tcPr>
            <w:tcW w:w="686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spacing w:before="7"/>
        <w:rPr>
          <w:sz w:val="21"/>
        </w:rPr>
      </w:pPr>
    </w:p>
    <w:p w:rsidR="00E54C41" w:rsidRDefault="00EF6E9F">
      <w:pPr>
        <w:pStyle w:val="Zkladntext"/>
        <w:ind w:left="164"/>
      </w:pPr>
      <w:r>
        <w:rPr>
          <w:w w:val="105"/>
        </w:rPr>
        <w:t>Opis významných finančných povinností:</w:t>
      </w: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8"/>
        </w:rPr>
      </w:pPr>
    </w:p>
    <w:p w:rsidR="00E54C41" w:rsidRDefault="00EF6E9F">
      <w:pPr>
        <w:pStyle w:val="Odsekzoznamu"/>
        <w:numPr>
          <w:ilvl w:val="1"/>
          <w:numId w:val="1"/>
        </w:numPr>
        <w:tabs>
          <w:tab w:val="left" w:pos="581"/>
        </w:tabs>
        <w:rPr>
          <w:b/>
          <w:sz w:val="17"/>
        </w:rPr>
      </w:pPr>
      <w:r>
        <w:rPr>
          <w:b/>
          <w:w w:val="105"/>
          <w:sz w:val="17"/>
        </w:rPr>
        <w:t>Informácie o významných podmienených</w:t>
      </w:r>
      <w:r>
        <w:rPr>
          <w:b/>
          <w:spacing w:val="-13"/>
          <w:w w:val="105"/>
          <w:sz w:val="17"/>
        </w:rPr>
        <w:t xml:space="preserve"> </w:t>
      </w:r>
      <w:r>
        <w:rPr>
          <w:b/>
          <w:w w:val="105"/>
          <w:sz w:val="17"/>
        </w:rPr>
        <w:t>záväzkoch</w:t>
      </w:r>
    </w:p>
    <w:p w:rsidR="00E54C41" w:rsidRDefault="00E54C41">
      <w:pPr>
        <w:pStyle w:val="Zkladntext"/>
        <w:spacing w:after="1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36"/>
        <w:gridCol w:w="2248"/>
        <w:gridCol w:w="4618"/>
      </w:tblGrid>
      <w:tr w:rsidR="00E54C41">
        <w:trPr>
          <w:trHeight w:val="325"/>
        </w:trPr>
        <w:tc>
          <w:tcPr>
            <w:tcW w:w="303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spacing w:before="3"/>
              <w:rPr>
                <w:b/>
                <w:sz w:val="17"/>
              </w:rPr>
            </w:pPr>
          </w:p>
          <w:p w:rsidR="00E54C41" w:rsidRDefault="00EF6E9F">
            <w:pPr>
              <w:pStyle w:val="TableParagraph"/>
              <w:spacing w:before="1"/>
              <w:ind w:left="302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Druh podmieneného záväzku</w:t>
            </w:r>
          </w:p>
          <w:p w:rsidR="00E54C41" w:rsidRDefault="00E54C41">
            <w:pPr>
              <w:pStyle w:val="TableParagraph"/>
              <w:rPr>
                <w:b/>
                <w:sz w:val="20"/>
              </w:rPr>
            </w:pPr>
          </w:p>
          <w:p w:rsidR="00E54C41" w:rsidRDefault="00E54C41">
            <w:pPr>
              <w:pStyle w:val="TableParagraph"/>
              <w:rPr>
                <w:b/>
              </w:rPr>
            </w:pPr>
          </w:p>
          <w:p w:rsidR="00E54C41" w:rsidRDefault="00EF6E9F">
            <w:pPr>
              <w:pStyle w:val="TableParagraph"/>
              <w:spacing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Zo súdnych rozhodnutí</w:t>
            </w:r>
          </w:p>
        </w:tc>
        <w:tc>
          <w:tcPr>
            <w:tcW w:w="686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62"/>
              <w:ind w:left="2410" w:right="2396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Bežné účtovné obdobie</w:t>
            </w:r>
          </w:p>
        </w:tc>
      </w:tr>
      <w:tr w:rsidR="00E54C41">
        <w:trPr>
          <w:trHeight w:val="704"/>
        </w:trPr>
        <w:tc>
          <w:tcPr>
            <w:tcW w:w="303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6"/>
              <w:rPr>
                <w:b/>
              </w:rPr>
            </w:pPr>
          </w:p>
          <w:p w:rsidR="00E54C41" w:rsidRDefault="00EF6E9F">
            <w:pPr>
              <w:pStyle w:val="TableParagraph"/>
              <w:ind w:left="438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 celkom</w:t>
            </w: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spacing w:before="6"/>
              <w:rPr>
                <w:b/>
              </w:rPr>
            </w:pPr>
          </w:p>
          <w:p w:rsidR="00E54C41" w:rsidRDefault="00EF6E9F">
            <w:pPr>
              <w:pStyle w:val="TableParagraph"/>
              <w:ind w:left="59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Hodnota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voči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dcérskej</w:t>
            </w:r>
            <w:r>
              <w:rPr>
                <w:b/>
                <w:spacing w:val="-1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ÚJ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a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ÚJ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s</w:t>
            </w:r>
            <w:r>
              <w:rPr>
                <w:b/>
                <w:spacing w:val="-1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podstatným</w:t>
            </w:r>
            <w:r>
              <w:rPr>
                <w:b/>
                <w:spacing w:val="-1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vplyvom</w:t>
            </w:r>
          </w:p>
        </w:tc>
      </w:tr>
      <w:tr w:rsidR="00E54C41">
        <w:trPr>
          <w:trHeight w:val="227"/>
        </w:trPr>
        <w:tc>
          <w:tcPr>
            <w:tcW w:w="303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rPr>
                <w:sz w:val="2"/>
                <w:szCs w:val="2"/>
              </w:rPr>
            </w:pPr>
          </w:p>
        </w:tc>
        <w:tc>
          <w:tcPr>
            <w:tcW w:w="22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 poskytnutých záruk</w:t>
            </w:r>
          </w:p>
        </w:tc>
        <w:tc>
          <w:tcPr>
            <w:tcW w:w="2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rPr>
          <w:rFonts w:ascii="Times New Roman"/>
          <w:sz w:val="16"/>
        </w:rPr>
        <w:sectPr w:rsidR="00E54C41">
          <w:pgSz w:w="11900" w:h="16840"/>
          <w:pgMar w:top="1360" w:right="860" w:bottom="280" w:left="880" w:header="1074" w:footer="0" w:gutter="0"/>
          <w:cols w:space="708"/>
        </w:sectPr>
      </w:pP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52"/>
        <w:gridCol w:w="684"/>
        <w:gridCol w:w="1466"/>
        <w:gridCol w:w="782"/>
        <w:gridCol w:w="1466"/>
        <w:gridCol w:w="3152"/>
      </w:tblGrid>
      <w:tr w:rsidR="00E54C41">
        <w:trPr>
          <w:trHeight w:val="282"/>
        </w:trPr>
        <w:tc>
          <w:tcPr>
            <w:tcW w:w="2352" w:type="dxa"/>
            <w:tcBorders>
              <w:bottom w:val="single" w:sz="12" w:space="0" w:color="000000"/>
            </w:tcBorders>
          </w:tcPr>
          <w:p w:rsidR="00E54C41" w:rsidRDefault="00EF6E9F">
            <w:pPr>
              <w:pStyle w:val="TableParagraph"/>
              <w:spacing w:before="39"/>
              <w:ind w:left="187"/>
              <w:rPr>
                <w:sz w:val="17"/>
              </w:rPr>
            </w:pPr>
            <w:r>
              <w:rPr>
                <w:w w:val="105"/>
                <w:sz w:val="17"/>
              </w:rPr>
              <w:lastRenderedPageBreak/>
              <w:t>Poznámky Úč MÚJ 3 - 01</w:t>
            </w:r>
          </w:p>
        </w:tc>
        <w:tc>
          <w:tcPr>
            <w:tcW w:w="684" w:type="dxa"/>
          </w:tcPr>
          <w:p w:rsidR="00E54C41" w:rsidRDefault="00EF6E9F">
            <w:pPr>
              <w:pStyle w:val="TableParagraph"/>
              <w:spacing w:before="45"/>
              <w:ind w:left="47"/>
              <w:rPr>
                <w:rFonts w:ascii="Trebuchet MS" w:hAnsi="Trebuchet MS"/>
                <w:sz w:val="17"/>
              </w:rPr>
            </w:pPr>
            <w:r>
              <w:rPr>
                <w:rFonts w:ascii="Trebuchet MS" w:hAnsi="Trebuchet MS"/>
                <w:sz w:val="17"/>
              </w:rPr>
              <w:t>IČO :</w:t>
            </w:r>
          </w:p>
        </w:tc>
        <w:tc>
          <w:tcPr>
            <w:tcW w:w="1466" w:type="dxa"/>
          </w:tcPr>
          <w:p w:rsidR="00E54C41" w:rsidRDefault="00EF6E9F">
            <w:pPr>
              <w:pStyle w:val="TableParagraph"/>
              <w:spacing w:before="34"/>
              <w:ind w:left="291"/>
              <w:rPr>
                <w:rFonts w:ascii="Trebuchet MS"/>
                <w:sz w:val="19"/>
              </w:rPr>
            </w:pPr>
            <w:r>
              <w:rPr>
                <w:rFonts w:ascii="Trebuchet MS"/>
                <w:sz w:val="19"/>
              </w:rPr>
              <w:t>50 573 357</w:t>
            </w:r>
          </w:p>
        </w:tc>
        <w:tc>
          <w:tcPr>
            <w:tcW w:w="782" w:type="dxa"/>
          </w:tcPr>
          <w:p w:rsidR="00E54C41" w:rsidRDefault="00EF6E9F">
            <w:pPr>
              <w:pStyle w:val="TableParagraph"/>
              <w:spacing w:before="45"/>
              <w:ind w:left="47"/>
              <w:rPr>
                <w:rFonts w:ascii="Trebuchet MS" w:hAnsi="Trebuchet MS"/>
                <w:sz w:val="17"/>
              </w:rPr>
            </w:pPr>
            <w:r>
              <w:rPr>
                <w:rFonts w:ascii="Trebuchet MS" w:hAnsi="Trebuchet MS"/>
                <w:sz w:val="17"/>
              </w:rPr>
              <w:t>DIČ</w:t>
            </w:r>
          </w:p>
        </w:tc>
        <w:tc>
          <w:tcPr>
            <w:tcW w:w="1466" w:type="dxa"/>
          </w:tcPr>
          <w:p w:rsidR="00E54C41" w:rsidRDefault="00EF6E9F">
            <w:pPr>
              <w:pStyle w:val="TableParagraph"/>
              <w:spacing w:before="34"/>
              <w:ind w:left="47"/>
              <w:rPr>
                <w:rFonts w:ascii="Trebuchet MS"/>
                <w:sz w:val="19"/>
              </w:rPr>
            </w:pPr>
            <w:r>
              <w:rPr>
                <w:rFonts w:ascii="Trebuchet MS"/>
                <w:sz w:val="19"/>
              </w:rPr>
              <w:t>2120382308</w:t>
            </w:r>
          </w:p>
        </w:tc>
        <w:tc>
          <w:tcPr>
            <w:tcW w:w="3152" w:type="dxa"/>
            <w:tcBorders>
              <w:top w:val="nil"/>
              <w:right w:val="nil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1"/>
        </w:trPr>
        <w:tc>
          <w:tcPr>
            <w:tcW w:w="3036" w:type="dxa"/>
            <w:gridSpan w:val="2"/>
            <w:tcBorders>
              <w:top w:val="single" w:sz="12" w:space="0" w:color="000000"/>
              <w:left w:val="single" w:sz="12" w:space="0" w:color="000000"/>
            </w:tcBorders>
          </w:tcPr>
          <w:p w:rsidR="00E54C41" w:rsidRDefault="00EF6E9F">
            <w:pPr>
              <w:pStyle w:val="TableParagraph"/>
              <w:spacing w:before="26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Zo všeob. záväzn. právn. predp.</w:t>
            </w:r>
          </w:p>
        </w:tc>
        <w:tc>
          <w:tcPr>
            <w:tcW w:w="224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1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gridSpan w:val="2"/>
            <w:tcBorders>
              <w:left w:val="single" w:sz="12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Zo zmluvy o podriadenom záväzku</w:t>
            </w:r>
          </w:p>
        </w:tc>
        <w:tc>
          <w:tcPr>
            <w:tcW w:w="224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9"/>
        </w:trPr>
        <w:tc>
          <w:tcPr>
            <w:tcW w:w="3036" w:type="dxa"/>
            <w:gridSpan w:val="2"/>
            <w:tcBorders>
              <w:left w:val="single" w:sz="12" w:space="0" w:color="000000"/>
            </w:tcBorders>
          </w:tcPr>
          <w:p w:rsidR="00E54C41" w:rsidRDefault="00EF6E9F">
            <w:pPr>
              <w:pStyle w:val="TableParagraph"/>
              <w:spacing w:before="34" w:line="175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Z ručenia</w:t>
            </w:r>
          </w:p>
        </w:tc>
        <w:tc>
          <w:tcPr>
            <w:tcW w:w="224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gridSpan w:val="2"/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4C41">
        <w:trPr>
          <w:trHeight w:val="227"/>
        </w:trPr>
        <w:tc>
          <w:tcPr>
            <w:tcW w:w="3036" w:type="dxa"/>
            <w:gridSpan w:val="2"/>
            <w:tcBorders>
              <w:left w:val="single" w:sz="12" w:space="0" w:color="000000"/>
              <w:bottom w:val="single" w:sz="12" w:space="0" w:color="000000"/>
            </w:tcBorders>
          </w:tcPr>
          <w:p w:rsidR="00E54C41" w:rsidRDefault="00EF6E9F">
            <w:pPr>
              <w:pStyle w:val="TableParagraph"/>
              <w:spacing w:before="22" w:line="186" w:lineRule="exact"/>
              <w:ind w:left="46"/>
              <w:rPr>
                <w:sz w:val="17"/>
              </w:rPr>
            </w:pPr>
            <w:r>
              <w:rPr>
                <w:w w:val="105"/>
                <w:sz w:val="17"/>
              </w:rPr>
              <w:t>Iné podmienené záväzky</w:t>
            </w:r>
          </w:p>
        </w:tc>
        <w:tc>
          <w:tcPr>
            <w:tcW w:w="2248" w:type="dxa"/>
            <w:gridSpan w:val="2"/>
            <w:tcBorders>
              <w:bottom w:val="single" w:sz="12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8" w:type="dxa"/>
            <w:gridSpan w:val="2"/>
            <w:tcBorders>
              <w:bottom w:val="single" w:sz="12" w:space="0" w:color="000000"/>
            </w:tcBorders>
          </w:tcPr>
          <w:p w:rsidR="00E54C41" w:rsidRDefault="00E54C4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54C41" w:rsidRDefault="00E54C41">
      <w:pPr>
        <w:pStyle w:val="Zkladntext"/>
        <w:spacing w:before="8"/>
        <w:rPr>
          <w:sz w:val="13"/>
        </w:rPr>
      </w:pPr>
    </w:p>
    <w:p w:rsidR="00E54C41" w:rsidRDefault="00EF6E9F">
      <w:pPr>
        <w:pStyle w:val="Zkladntext"/>
        <w:spacing w:before="99"/>
        <w:ind w:left="164"/>
      </w:pPr>
      <w:r>
        <w:rPr>
          <w:w w:val="105"/>
        </w:rPr>
        <w:t>Opis významných podmienených záväzkov:</w:t>
      </w: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2"/>
        <w:rPr>
          <w:sz w:val="29"/>
        </w:rPr>
      </w:pPr>
    </w:p>
    <w:p w:rsidR="00E54C41" w:rsidRDefault="00EF6E9F">
      <w:pPr>
        <w:pStyle w:val="Zkladntext"/>
        <w:spacing w:before="1"/>
        <w:ind w:left="164"/>
      </w:pPr>
      <w:r>
        <w:rPr>
          <w:w w:val="105"/>
        </w:rPr>
        <w:t>5.e Opis významných povinností účtovnej jednotky vyplývajúcich z dôchodkových programov pre zamestnancov:</w:t>
      </w: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rPr>
          <w:sz w:val="20"/>
        </w:rPr>
      </w:pPr>
    </w:p>
    <w:p w:rsidR="00E54C41" w:rsidRDefault="00E54C41">
      <w:pPr>
        <w:pStyle w:val="Zkladntext"/>
        <w:spacing w:before="2"/>
        <w:rPr>
          <w:sz w:val="29"/>
        </w:rPr>
      </w:pPr>
    </w:p>
    <w:p w:rsidR="00E54C41" w:rsidRDefault="00EF6E9F">
      <w:pPr>
        <w:pStyle w:val="Zkladntext"/>
        <w:tabs>
          <w:tab w:val="left" w:pos="579"/>
        </w:tabs>
        <w:spacing w:line="247" w:lineRule="auto"/>
        <w:ind w:left="580" w:right="564" w:hanging="416"/>
      </w:pPr>
      <w:r>
        <w:rPr>
          <w:w w:val="105"/>
        </w:rPr>
        <w:t>6.</w:t>
      </w:r>
      <w:r>
        <w:rPr>
          <w:w w:val="105"/>
        </w:rPr>
        <w:tab/>
        <w:t>Informácie</w:t>
      </w:r>
      <w:r>
        <w:rPr>
          <w:spacing w:val="-19"/>
          <w:w w:val="105"/>
        </w:rPr>
        <w:t xml:space="preserve"> </w:t>
      </w:r>
      <w:r>
        <w:rPr>
          <w:w w:val="105"/>
        </w:rPr>
        <w:t>o</w:t>
      </w:r>
      <w:r>
        <w:rPr>
          <w:spacing w:val="-19"/>
          <w:w w:val="105"/>
        </w:rPr>
        <w:t xml:space="preserve"> </w:t>
      </w:r>
      <w:r>
        <w:rPr>
          <w:w w:val="105"/>
        </w:rPr>
        <w:t>udelení</w:t>
      </w:r>
      <w:r>
        <w:rPr>
          <w:spacing w:val="-19"/>
          <w:w w:val="105"/>
        </w:rPr>
        <w:t xml:space="preserve"> </w:t>
      </w:r>
      <w:r>
        <w:rPr>
          <w:w w:val="105"/>
        </w:rPr>
        <w:t>výlučného</w:t>
      </w:r>
      <w:r>
        <w:rPr>
          <w:spacing w:val="-18"/>
          <w:w w:val="105"/>
        </w:rPr>
        <w:t xml:space="preserve"> </w:t>
      </w:r>
      <w:r>
        <w:rPr>
          <w:w w:val="105"/>
        </w:rPr>
        <w:t>práva</w:t>
      </w:r>
      <w:r>
        <w:rPr>
          <w:spacing w:val="-19"/>
          <w:w w:val="105"/>
        </w:rPr>
        <w:t xml:space="preserve"> </w:t>
      </w:r>
      <w:r>
        <w:rPr>
          <w:w w:val="105"/>
        </w:rPr>
        <w:t>alebo</w:t>
      </w:r>
      <w:r>
        <w:rPr>
          <w:spacing w:val="-18"/>
          <w:w w:val="105"/>
        </w:rPr>
        <w:t xml:space="preserve"> </w:t>
      </w:r>
      <w:r>
        <w:rPr>
          <w:w w:val="105"/>
        </w:rPr>
        <w:t>osobitného</w:t>
      </w:r>
      <w:r>
        <w:rPr>
          <w:spacing w:val="-19"/>
          <w:w w:val="105"/>
        </w:rPr>
        <w:t xml:space="preserve"> </w:t>
      </w:r>
      <w:r>
        <w:rPr>
          <w:w w:val="105"/>
        </w:rPr>
        <w:t>práva,</w:t>
      </w:r>
      <w:r>
        <w:rPr>
          <w:spacing w:val="-19"/>
          <w:w w:val="105"/>
        </w:rPr>
        <w:t xml:space="preserve"> </w:t>
      </w:r>
      <w:r>
        <w:rPr>
          <w:w w:val="105"/>
        </w:rPr>
        <w:t>ktorým</w:t>
      </w:r>
      <w:r>
        <w:rPr>
          <w:spacing w:val="-18"/>
          <w:w w:val="105"/>
        </w:rPr>
        <w:t xml:space="preserve"> </w:t>
      </w:r>
      <w:r>
        <w:rPr>
          <w:w w:val="105"/>
        </w:rPr>
        <w:t>sa</w:t>
      </w:r>
      <w:r>
        <w:rPr>
          <w:spacing w:val="-19"/>
          <w:w w:val="105"/>
        </w:rPr>
        <w:t xml:space="preserve"> </w:t>
      </w:r>
      <w:r>
        <w:rPr>
          <w:w w:val="105"/>
        </w:rPr>
        <w:t>udelilo</w:t>
      </w:r>
      <w:r>
        <w:rPr>
          <w:spacing w:val="-19"/>
          <w:w w:val="105"/>
        </w:rPr>
        <w:t xml:space="preserve"> </w:t>
      </w:r>
      <w:r>
        <w:rPr>
          <w:w w:val="105"/>
        </w:rPr>
        <w:t>právo</w:t>
      </w:r>
      <w:r>
        <w:rPr>
          <w:spacing w:val="-18"/>
          <w:w w:val="105"/>
        </w:rPr>
        <w:t xml:space="preserve"> </w:t>
      </w:r>
      <w:r>
        <w:rPr>
          <w:w w:val="105"/>
        </w:rPr>
        <w:t>poskytovať</w:t>
      </w:r>
      <w:r>
        <w:rPr>
          <w:spacing w:val="-19"/>
          <w:w w:val="105"/>
        </w:rPr>
        <w:t xml:space="preserve"> </w:t>
      </w:r>
      <w:r>
        <w:rPr>
          <w:w w:val="105"/>
        </w:rPr>
        <w:t>služby</w:t>
      </w:r>
      <w:r>
        <w:rPr>
          <w:spacing w:val="-19"/>
          <w:w w:val="105"/>
        </w:rPr>
        <w:t xml:space="preserve"> </w:t>
      </w:r>
      <w:r>
        <w:rPr>
          <w:w w:val="105"/>
        </w:rPr>
        <w:t>vo verejnom</w:t>
      </w:r>
      <w:r>
        <w:rPr>
          <w:spacing w:val="-4"/>
          <w:w w:val="105"/>
        </w:rPr>
        <w:t xml:space="preserve"> </w:t>
      </w:r>
      <w:r>
        <w:rPr>
          <w:w w:val="105"/>
        </w:rPr>
        <w:t>záujme</w:t>
      </w:r>
      <w:r>
        <w:rPr>
          <w:spacing w:val="-4"/>
          <w:w w:val="105"/>
        </w:rPr>
        <w:t xml:space="preserve"> </w:t>
      </w:r>
      <w:r>
        <w:rPr>
          <w:w w:val="105"/>
        </w:rPr>
        <w:t>(uvádza</w:t>
      </w:r>
      <w:r>
        <w:rPr>
          <w:spacing w:val="-4"/>
          <w:w w:val="105"/>
        </w:rPr>
        <w:t xml:space="preserve"> </w:t>
      </w:r>
      <w:r>
        <w:rPr>
          <w:w w:val="105"/>
        </w:rPr>
        <w:t>sa</w:t>
      </w:r>
      <w:r>
        <w:rPr>
          <w:spacing w:val="-3"/>
          <w:w w:val="105"/>
        </w:rPr>
        <w:t xml:space="preserve"> </w:t>
      </w:r>
      <w:r>
        <w:rPr>
          <w:w w:val="105"/>
        </w:rPr>
        <w:t>aj</w:t>
      </w:r>
      <w:r>
        <w:rPr>
          <w:spacing w:val="-4"/>
          <w:w w:val="105"/>
        </w:rPr>
        <w:t xml:space="preserve"> </w:t>
      </w:r>
      <w:r>
        <w:rPr>
          <w:w w:val="105"/>
        </w:rPr>
        <w:t>náhrada</w:t>
      </w:r>
      <w:r>
        <w:rPr>
          <w:spacing w:val="-5"/>
          <w:w w:val="105"/>
        </w:rPr>
        <w:t xml:space="preserve"> </w:t>
      </w:r>
      <w:r>
        <w:rPr>
          <w:w w:val="105"/>
        </w:rPr>
        <w:t>za</w:t>
      </w:r>
      <w:r>
        <w:rPr>
          <w:spacing w:val="-3"/>
          <w:w w:val="105"/>
        </w:rPr>
        <w:t xml:space="preserve"> </w:t>
      </w:r>
      <w:r>
        <w:rPr>
          <w:w w:val="105"/>
        </w:rPr>
        <w:t>túto</w:t>
      </w:r>
      <w:r>
        <w:rPr>
          <w:spacing w:val="-4"/>
          <w:w w:val="105"/>
        </w:rPr>
        <w:t xml:space="preserve"> </w:t>
      </w:r>
      <w:r>
        <w:rPr>
          <w:w w:val="105"/>
        </w:rPr>
        <w:t>činnosť</w:t>
      </w:r>
      <w:r>
        <w:rPr>
          <w:spacing w:val="-4"/>
          <w:w w:val="105"/>
        </w:rPr>
        <w:t xml:space="preserve"> </w:t>
      </w:r>
      <w:r>
        <w:rPr>
          <w:w w:val="105"/>
        </w:rPr>
        <w:t>v</w:t>
      </w:r>
      <w:r>
        <w:rPr>
          <w:spacing w:val="-3"/>
          <w:w w:val="105"/>
        </w:rPr>
        <w:t xml:space="preserve"> </w:t>
      </w:r>
      <w:r>
        <w:rPr>
          <w:w w:val="105"/>
        </w:rPr>
        <w:t>akejkoľvek</w:t>
      </w:r>
      <w:r>
        <w:rPr>
          <w:spacing w:val="-4"/>
          <w:w w:val="105"/>
        </w:rPr>
        <w:t xml:space="preserve"> </w:t>
      </w:r>
      <w:r>
        <w:rPr>
          <w:w w:val="105"/>
        </w:rPr>
        <w:t>forme):</w:t>
      </w:r>
    </w:p>
    <w:sectPr w:rsidR="00E54C41" w:rsidSect="00E54C41">
      <w:headerReference w:type="default" r:id="rId8"/>
      <w:pgSz w:w="11900" w:h="16840"/>
      <w:pgMar w:top="1060" w:right="860" w:bottom="280" w:left="880" w:header="0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E9F" w:rsidRDefault="00EF6E9F" w:rsidP="00E54C41">
      <w:r>
        <w:separator/>
      </w:r>
    </w:p>
  </w:endnote>
  <w:endnote w:type="continuationSeparator" w:id="1">
    <w:p w:rsidR="00EF6E9F" w:rsidRDefault="00EF6E9F" w:rsidP="00E54C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E9F" w:rsidRDefault="00EF6E9F" w:rsidP="00E54C41">
      <w:r>
        <w:separator/>
      </w:r>
    </w:p>
  </w:footnote>
  <w:footnote w:type="continuationSeparator" w:id="1">
    <w:p w:rsidR="00EF6E9F" w:rsidRDefault="00EF6E9F" w:rsidP="00E54C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C41" w:rsidRDefault="00E54C41">
    <w:pPr>
      <w:pStyle w:val="Zkladntext"/>
      <w:spacing w:line="14" w:lineRule="auto"/>
      <w:rPr>
        <w:b w:val="0"/>
        <w:sz w:val="20"/>
      </w:rPr>
    </w:pPr>
    <w:r w:rsidRPr="00E54C4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9.8pt;margin-top:53.4pt;width:338.15pt;height:15.6pt;z-index:1024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  <w:insideH w:val="single" w:sz="6" w:space="0" w:color="000000"/>
                    <w:insideV w:val="single" w:sz="6" w:space="0" w:color="000000"/>
                  </w:tblBorders>
                  <w:tblLayout w:type="fixed"/>
                  <w:tblLook w:val="01E0"/>
                </w:tblPr>
                <w:tblGrid>
                  <w:gridCol w:w="2346"/>
                  <w:gridCol w:w="684"/>
                  <w:gridCol w:w="1466"/>
                  <w:gridCol w:w="782"/>
                  <w:gridCol w:w="1466"/>
                </w:tblGrid>
                <w:tr w:rsidR="00E54C41">
                  <w:trPr>
                    <w:trHeight w:val="291"/>
                  </w:trPr>
                  <w:tc>
                    <w:tcPr>
                      <w:tcW w:w="2346" w:type="dxa"/>
                      <w:tcBorders>
                        <w:bottom w:val="nil"/>
                      </w:tcBorders>
                    </w:tcPr>
                    <w:p w:rsidR="00E54C41" w:rsidRDefault="00EF6E9F">
                      <w:pPr>
                        <w:pStyle w:val="TableParagraph"/>
                        <w:spacing w:before="39"/>
                        <w:ind w:left="175"/>
                        <w:rPr>
                          <w:sz w:val="17"/>
                        </w:rPr>
                      </w:pPr>
                      <w:r>
                        <w:rPr>
                          <w:w w:val="105"/>
                          <w:sz w:val="17"/>
                        </w:rPr>
                        <w:t>Poznámky Úč MÚJ 3 - 01</w:t>
                      </w:r>
                    </w:p>
                  </w:tc>
                  <w:tc>
                    <w:tcPr>
                      <w:tcW w:w="684" w:type="dxa"/>
                      <w:tcBorders>
                        <w:bottom w:val="nil"/>
                      </w:tcBorders>
                    </w:tcPr>
                    <w:p w:rsidR="00E54C41" w:rsidRDefault="00EF6E9F">
                      <w:pPr>
                        <w:pStyle w:val="TableParagraph"/>
                        <w:spacing w:before="45"/>
                        <w:ind w:left="41"/>
                        <w:rPr>
                          <w:rFonts w:ascii="Trebuchet MS" w:hAnsi="Trebuchet MS"/>
                          <w:sz w:val="17"/>
                        </w:rPr>
                      </w:pPr>
                      <w:r>
                        <w:rPr>
                          <w:rFonts w:ascii="Trebuchet MS" w:hAnsi="Trebuchet MS"/>
                          <w:sz w:val="17"/>
                        </w:rPr>
                        <w:t>IČO :</w:t>
                      </w:r>
                    </w:p>
                  </w:tc>
                  <w:tc>
                    <w:tcPr>
                      <w:tcW w:w="1466" w:type="dxa"/>
                      <w:tcBorders>
                        <w:bottom w:val="nil"/>
                      </w:tcBorders>
                    </w:tcPr>
                    <w:p w:rsidR="00E54C41" w:rsidRDefault="00EF6E9F">
                      <w:pPr>
                        <w:pStyle w:val="TableParagraph"/>
                        <w:spacing w:before="34"/>
                        <w:ind w:left="285"/>
                        <w:rPr>
                          <w:rFonts w:ascii="Trebuchet MS"/>
                          <w:sz w:val="19"/>
                        </w:rPr>
                      </w:pPr>
                      <w:r>
                        <w:rPr>
                          <w:rFonts w:ascii="Trebuchet MS"/>
                          <w:sz w:val="19"/>
                        </w:rPr>
                        <w:t>50 573 357</w:t>
                      </w:r>
                    </w:p>
                  </w:tc>
                  <w:tc>
                    <w:tcPr>
                      <w:tcW w:w="782" w:type="dxa"/>
                      <w:tcBorders>
                        <w:bottom w:val="nil"/>
                      </w:tcBorders>
                    </w:tcPr>
                    <w:p w:rsidR="00E54C41" w:rsidRDefault="00EF6E9F">
                      <w:pPr>
                        <w:pStyle w:val="TableParagraph"/>
                        <w:spacing w:before="45"/>
                        <w:ind w:left="41"/>
                        <w:rPr>
                          <w:rFonts w:ascii="Trebuchet MS" w:hAnsi="Trebuchet MS"/>
                          <w:sz w:val="17"/>
                        </w:rPr>
                      </w:pPr>
                      <w:r>
                        <w:rPr>
                          <w:rFonts w:ascii="Trebuchet MS" w:hAnsi="Trebuchet MS"/>
                          <w:sz w:val="17"/>
                        </w:rPr>
                        <w:t>DIČ</w:t>
                      </w:r>
                    </w:p>
                  </w:tc>
                  <w:tc>
                    <w:tcPr>
                      <w:tcW w:w="1466" w:type="dxa"/>
                      <w:tcBorders>
                        <w:bottom w:val="nil"/>
                      </w:tcBorders>
                    </w:tcPr>
                    <w:p w:rsidR="00E54C41" w:rsidRDefault="00EF6E9F">
                      <w:pPr>
                        <w:pStyle w:val="TableParagraph"/>
                        <w:spacing w:before="34"/>
                        <w:ind w:left="41"/>
                        <w:rPr>
                          <w:rFonts w:ascii="Trebuchet MS"/>
                          <w:sz w:val="19"/>
                        </w:rPr>
                      </w:pPr>
                      <w:r>
                        <w:rPr>
                          <w:rFonts w:ascii="Trebuchet MS"/>
                          <w:sz w:val="19"/>
                        </w:rPr>
                        <w:t>2120382308</w:t>
                      </w:r>
                    </w:p>
                  </w:tc>
                </w:tr>
              </w:tbl>
              <w:p w:rsidR="00E54C41" w:rsidRDefault="00E54C41">
                <w:pPr>
                  <w:pStyle w:val="Zkladntext"/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C41" w:rsidRDefault="00E54C41">
    <w:pPr>
      <w:pStyle w:val="Zkladntext"/>
      <w:spacing w:line="14" w:lineRule="auto"/>
      <w:rPr>
        <w:b w:val="0"/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2067F"/>
    <w:multiLevelType w:val="hybridMultilevel"/>
    <w:tmpl w:val="4DFAF0B4"/>
    <w:lvl w:ilvl="0" w:tplc="BA3C2370">
      <w:start w:val="2"/>
      <w:numFmt w:val="decimal"/>
      <w:lvlText w:val="%1"/>
      <w:lvlJc w:val="left"/>
      <w:pPr>
        <w:ind w:left="580" w:hanging="416"/>
        <w:jc w:val="left"/>
      </w:pPr>
      <w:rPr>
        <w:rFonts w:hint="default"/>
      </w:rPr>
    </w:lvl>
    <w:lvl w:ilvl="1" w:tplc="08203034">
      <w:numFmt w:val="none"/>
      <w:lvlText w:val=""/>
      <w:lvlJc w:val="left"/>
      <w:pPr>
        <w:tabs>
          <w:tab w:val="num" w:pos="360"/>
        </w:tabs>
      </w:pPr>
    </w:lvl>
    <w:lvl w:ilvl="2" w:tplc="B518E648">
      <w:numFmt w:val="bullet"/>
      <w:lvlText w:val="•"/>
      <w:lvlJc w:val="left"/>
      <w:pPr>
        <w:ind w:left="2496" w:hanging="416"/>
      </w:pPr>
      <w:rPr>
        <w:rFonts w:hint="default"/>
      </w:rPr>
    </w:lvl>
    <w:lvl w:ilvl="3" w:tplc="DE2A8558">
      <w:numFmt w:val="bullet"/>
      <w:lvlText w:val="•"/>
      <w:lvlJc w:val="left"/>
      <w:pPr>
        <w:ind w:left="3454" w:hanging="416"/>
      </w:pPr>
      <w:rPr>
        <w:rFonts w:hint="default"/>
      </w:rPr>
    </w:lvl>
    <w:lvl w:ilvl="4" w:tplc="E87A2878">
      <w:numFmt w:val="bullet"/>
      <w:lvlText w:val="•"/>
      <w:lvlJc w:val="left"/>
      <w:pPr>
        <w:ind w:left="4412" w:hanging="416"/>
      </w:pPr>
      <w:rPr>
        <w:rFonts w:hint="default"/>
      </w:rPr>
    </w:lvl>
    <w:lvl w:ilvl="5" w:tplc="CA04AE9A">
      <w:numFmt w:val="bullet"/>
      <w:lvlText w:val="•"/>
      <w:lvlJc w:val="left"/>
      <w:pPr>
        <w:ind w:left="5370" w:hanging="416"/>
      </w:pPr>
      <w:rPr>
        <w:rFonts w:hint="default"/>
      </w:rPr>
    </w:lvl>
    <w:lvl w:ilvl="6" w:tplc="B568ED44">
      <w:numFmt w:val="bullet"/>
      <w:lvlText w:val="•"/>
      <w:lvlJc w:val="left"/>
      <w:pPr>
        <w:ind w:left="6328" w:hanging="416"/>
      </w:pPr>
      <w:rPr>
        <w:rFonts w:hint="default"/>
      </w:rPr>
    </w:lvl>
    <w:lvl w:ilvl="7" w:tplc="D7C4F5B8">
      <w:numFmt w:val="bullet"/>
      <w:lvlText w:val="•"/>
      <w:lvlJc w:val="left"/>
      <w:pPr>
        <w:ind w:left="7286" w:hanging="416"/>
      </w:pPr>
      <w:rPr>
        <w:rFonts w:hint="default"/>
      </w:rPr>
    </w:lvl>
    <w:lvl w:ilvl="8" w:tplc="1C0EB860">
      <w:numFmt w:val="bullet"/>
      <w:lvlText w:val="•"/>
      <w:lvlJc w:val="left"/>
      <w:pPr>
        <w:ind w:left="8244" w:hanging="416"/>
      </w:pPr>
      <w:rPr>
        <w:rFonts w:hint="default"/>
      </w:rPr>
    </w:lvl>
  </w:abstractNum>
  <w:abstractNum w:abstractNumId="1">
    <w:nsid w:val="119001CC"/>
    <w:multiLevelType w:val="hybridMultilevel"/>
    <w:tmpl w:val="1B4A4B64"/>
    <w:lvl w:ilvl="0" w:tplc="949C9038">
      <w:start w:val="1"/>
      <w:numFmt w:val="decimal"/>
      <w:lvlText w:val="%1."/>
      <w:lvlJc w:val="left"/>
      <w:pPr>
        <w:ind w:left="580" w:hanging="416"/>
        <w:jc w:val="left"/>
      </w:pPr>
      <w:rPr>
        <w:rFonts w:ascii="Arial" w:eastAsia="Arial" w:hAnsi="Arial" w:cs="Arial" w:hint="default"/>
        <w:b/>
        <w:bCs/>
        <w:spacing w:val="-1"/>
        <w:w w:val="102"/>
        <w:sz w:val="17"/>
        <w:szCs w:val="17"/>
      </w:rPr>
    </w:lvl>
    <w:lvl w:ilvl="1" w:tplc="41061010">
      <w:numFmt w:val="bullet"/>
      <w:lvlText w:val="•"/>
      <w:lvlJc w:val="left"/>
      <w:pPr>
        <w:ind w:left="1538" w:hanging="416"/>
      </w:pPr>
      <w:rPr>
        <w:rFonts w:hint="default"/>
      </w:rPr>
    </w:lvl>
    <w:lvl w:ilvl="2" w:tplc="A9B41088">
      <w:numFmt w:val="bullet"/>
      <w:lvlText w:val="•"/>
      <w:lvlJc w:val="left"/>
      <w:pPr>
        <w:ind w:left="2496" w:hanging="416"/>
      </w:pPr>
      <w:rPr>
        <w:rFonts w:hint="default"/>
      </w:rPr>
    </w:lvl>
    <w:lvl w:ilvl="3" w:tplc="7E90DA8E">
      <w:numFmt w:val="bullet"/>
      <w:lvlText w:val="•"/>
      <w:lvlJc w:val="left"/>
      <w:pPr>
        <w:ind w:left="3454" w:hanging="416"/>
      </w:pPr>
      <w:rPr>
        <w:rFonts w:hint="default"/>
      </w:rPr>
    </w:lvl>
    <w:lvl w:ilvl="4" w:tplc="2EDE4840">
      <w:numFmt w:val="bullet"/>
      <w:lvlText w:val="•"/>
      <w:lvlJc w:val="left"/>
      <w:pPr>
        <w:ind w:left="4412" w:hanging="416"/>
      </w:pPr>
      <w:rPr>
        <w:rFonts w:hint="default"/>
      </w:rPr>
    </w:lvl>
    <w:lvl w:ilvl="5" w:tplc="1A48BE10">
      <w:numFmt w:val="bullet"/>
      <w:lvlText w:val="•"/>
      <w:lvlJc w:val="left"/>
      <w:pPr>
        <w:ind w:left="5370" w:hanging="416"/>
      </w:pPr>
      <w:rPr>
        <w:rFonts w:hint="default"/>
      </w:rPr>
    </w:lvl>
    <w:lvl w:ilvl="6" w:tplc="DBA62A3C">
      <w:numFmt w:val="bullet"/>
      <w:lvlText w:val="•"/>
      <w:lvlJc w:val="left"/>
      <w:pPr>
        <w:ind w:left="6328" w:hanging="416"/>
      </w:pPr>
      <w:rPr>
        <w:rFonts w:hint="default"/>
      </w:rPr>
    </w:lvl>
    <w:lvl w:ilvl="7" w:tplc="BA829F2E">
      <w:numFmt w:val="bullet"/>
      <w:lvlText w:val="•"/>
      <w:lvlJc w:val="left"/>
      <w:pPr>
        <w:ind w:left="7286" w:hanging="416"/>
      </w:pPr>
      <w:rPr>
        <w:rFonts w:hint="default"/>
      </w:rPr>
    </w:lvl>
    <w:lvl w:ilvl="8" w:tplc="1F7639EE">
      <w:numFmt w:val="bullet"/>
      <w:lvlText w:val="•"/>
      <w:lvlJc w:val="left"/>
      <w:pPr>
        <w:ind w:left="8244" w:hanging="416"/>
      </w:pPr>
      <w:rPr>
        <w:rFonts w:hint="default"/>
      </w:rPr>
    </w:lvl>
  </w:abstractNum>
  <w:abstractNum w:abstractNumId="2">
    <w:nsid w:val="1D905A11"/>
    <w:multiLevelType w:val="hybridMultilevel"/>
    <w:tmpl w:val="F26C9ED4"/>
    <w:lvl w:ilvl="0" w:tplc="9AA6470C">
      <w:start w:val="3"/>
      <w:numFmt w:val="decimal"/>
      <w:lvlText w:val="%1."/>
      <w:lvlJc w:val="left"/>
      <w:pPr>
        <w:ind w:left="580" w:hanging="416"/>
        <w:jc w:val="left"/>
      </w:pPr>
      <w:rPr>
        <w:rFonts w:ascii="Arial" w:eastAsia="Arial" w:hAnsi="Arial" w:cs="Arial" w:hint="default"/>
        <w:b/>
        <w:bCs/>
        <w:spacing w:val="-1"/>
        <w:w w:val="102"/>
        <w:position w:val="3"/>
        <w:sz w:val="17"/>
        <w:szCs w:val="17"/>
      </w:rPr>
    </w:lvl>
    <w:lvl w:ilvl="1" w:tplc="183294A2">
      <w:numFmt w:val="bullet"/>
      <w:lvlText w:val="•"/>
      <w:lvlJc w:val="left"/>
      <w:pPr>
        <w:ind w:left="1538" w:hanging="416"/>
      </w:pPr>
      <w:rPr>
        <w:rFonts w:hint="default"/>
      </w:rPr>
    </w:lvl>
    <w:lvl w:ilvl="2" w:tplc="6DB89C7A">
      <w:numFmt w:val="bullet"/>
      <w:lvlText w:val="•"/>
      <w:lvlJc w:val="left"/>
      <w:pPr>
        <w:ind w:left="2496" w:hanging="416"/>
      </w:pPr>
      <w:rPr>
        <w:rFonts w:hint="default"/>
      </w:rPr>
    </w:lvl>
    <w:lvl w:ilvl="3" w:tplc="6B16B77E">
      <w:numFmt w:val="bullet"/>
      <w:lvlText w:val="•"/>
      <w:lvlJc w:val="left"/>
      <w:pPr>
        <w:ind w:left="3454" w:hanging="416"/>
      </w:pPr>
      <w:rPr>
        <w:rFonts w:hint="default"/>
      </w:rPr>
    </w:lvl>
    <w:lvl w:ilvl="4" w:tplc="D48A467A">
      <w:numFmt w:val="bullet"/>
      <w:lvlText w:val="•"/>
      <w:lvlJc w:val="left"/>
      <w:pPr>
        <w:ind w:left="4412" w:hanging="416"/>
      </w:pPr>
      <w:rPr>
        <w:rFonts w:hint="default"/>
      </w:rPr>
    </w:lvl>
    <w:lvl w:ilvl="5" w:tplc="12F238EE">
      <w:numFmt w:val="bullet"/>
      <w:lvlText w:val="•"/>
      <w:lvlJc w:val="left"/>
      <w:pPr>
        <w:ind w:left="5370" w:hanging="416"/>
      </w:pPr>
      <w:rPr>
        <w:rFonts w:hint="default"/>
      </w:rPr>
    </w:lvl>
    <w:lvl w:ilvl="6" w:tplc="4EC89D70">
      <w:numFmt w:val="bullet"/>
      <w:lvlText w:val="•"/>
      <w:lvlJc w:val="left"/>
      <w:pPr>
        <w:ind w:left="6328" w:hanging="416"/>
      </w:pPr>
      <w:rPr>
        <w:rFonts w:hint="default"/>
      </w:rPr>
    </w:lvl>
    <w:lvl w:ilvl="7" w:tplc="473AF690">
      <w:numFmt w:val="bullet"/>
      <w:lvlText w:val="•"/>
      <w:lvlJc w:val="left"/>
      <w:pPr>
        <w:ind w:left="7286" w:hanging="416"/>
      </w:pPr>
      <w:rPr>
        <w:rFonts w:hint="default"/>
      </w:rPr>
    </w:lvl>
    <w:lvl w:ilvl="8" w:tplc="87B81F32">
      <w:numFmt w:val="bullet"/>
      <w:lvlText w:val="•"/>
      <w:lvlJc w:val="left"/>
      <w:pPr>
        <w:ind w:left="8244" w:hanging="416"/>
      </w:pPr>
      <w:rPr>
        <w:rFonts w:hint="default"/>
      </w:rPr>
    </w:lvl>
  </w:abstractNum>
  <w:abstractNum w:abstractNumId="3">
    <w:nsid w:val="1FD9052F"/>
    <w:multiLevelType w:val="hybridMultilevel"/>
    <w:tmpl w:val="BFACC6EE"/>
    <w:lvl w:ilvl="0" w:tplc="3EBC2B66">
      <w:start w:val="5"/>
      <w:numFmt w:val="decimal"/>
      <w:lvlText w:val="%1"/>
      <w:lvlJc w:val="left"/>
      <w:pPr>
        <w:ind w:left="628" w:hanging="464"/>
        <w:jc w:val="left"/>
      </w:pPr>
      <w:rPr>
        <w:rFonts w:hint="default"/>
      </w:rPr>
    </w:lvl>
    <w:lvl w:ilvl="1" w:tplc="759AF228">
      <w:numFmt w:val="none"/>
      <w:lvlText w:val=""/>
      <w:lvlJc w:val="left"/>
      <w:pPr>
        <w:tabs>
          <w:tab w:val="num" w:pos="360"/>
        </w:tabs>
      </w:pPr>
    </w:lvl>
    <w:lvl w:ilvl="2" w:tplc="81C8491E">
      <w:numFmt w:val="bullet"/>
      <w:lvlText w:val="•"/>
      <w:lvlJc w:val="left"/>
      <w:pPr>
        <w:ind w:left="2528" w:hanging="464"/>
      </w:pPr>
      <w:rPr>
        <w:rFonts w:hint="default"/>
      </w:rPr>
    </w:lvl>
    <w:lvl w:ilvl="3" w:tplc="86C84990">
      <w:numFmt w:val="bullet"/>
      <w:lvlText w:val="•"/>
      <w:lvlJc w:val="left"/>
      <w:pPr>
        <w:ind w:left="3482" w:hanging="464"/>
      </w:pPr>
      <w:rPr>
        <w:rFonts w:hint="default"/>
      </w:rPr>
    </w:lvl>
    <w:lvl w:ilvl="4" w:tplc="AC1AD80E">
      <w:numFmt w:val="bullet"/>
      <w:lvlText w:val="•"/>
      <w:lvlJc w:val="left"/>
      <w:pPr>
        <w:ind w:left="4436" w:hanging="464"/>
      </w:pPr>
      <w:rPr>
        <w:rFonts w:hint="default"/>
      </w:rPr>
    </w:lvl>
    <w:lvl w:ilvl="5" w:tplc="53706BF2">
      <w:numFmt w:val="bullet"/>
      <w:lvlText w:val="•"/>
      <w:lvlJc w:val="left"/>
      <w:pPr>
        <w:ind w:left="5390" w:hanging="464"/>
      </w:pPr>
      <w:rPr>
        <w:rFonts w:hint="default"/>
      </w:rPr>
    </w:lvl>
    <w:lvl w:ilvl="6" w:tplc="86747850">
      <w:numFmt w:val="bullet"/>
      <w:lvlText w:val="•"/>
      <w:lvlJc w:val="left"/>
      <w:pPr>
        <w:ind w:left="6344" w:hanging="464"/>
      </w:pPr>
      <w:rPr>
        <w:rFonts w:hint="default"/>
      </w:rPr>
    </w:lvl>
    <w:lvl w:ilvl="7" w:tplc="28F6DC94">
      <w:numFmt w:val="bullet"/>
      <w:lvlText w:val="•"/>
      <w:lvlJc w:val="left"/>
      <w:pPr>
        <w:ind w:left="7298" w:hanging="464"/>
      </w:pPr>
      <w:rPr>
        <w:rFonts w:hint="default"/>
      </w:rPr>
    </w:lvl>
    <w:lvl w:ilvl="8" w:tplc="D412483A">
      <w:numFmt w:val="bullet"/>
      <w:lvlText w:val="•"/>
      <w:lvlJc w:val="left"/>
      <w:pPr>
        <w:ind w:left="8252" w:hanging="464"/>
      </w:pPr>
      <w:rPr>
        <w:rFonts w:hint="default"/>
      </w:rPr>
    </w:lvl>
  </w:abstractNum>
  <w:abstractNum w:abstractNumId="4">
    <w:nsid w:val="66B32397"/>
    <w:multiLevelType w:val="hybridMultilevel"/>
    <w:tmpl w:val="1DC0C136"/>
    <w:lvl w:ilvl="0" w:tplc="C14AC9EA">
      <w:start w:val="1"/>
      <w:numFmt w:val="decimal"/>
      <w:lvlText w:val="%1."/>
      <w:lvlJc w:val="left"/>
      <w:pPr>
        <w:ind w:left="580" w:hanging="416"/>
        <w:jc w:val="left"/>
      </w:pPr>
      <w:rPr>
        <w:rFonts w:ascii="Arial" w:eastAsia="Arial" w:hAnsi="Arial" w:cs="Arial" w:hint="default"/>
        <w:b/>
        <w:bCs/>
        <w:spacing w:val="-1"/>
        <w:w w:val="102"/>
        <w:position w:val="-2"/>
        <w:sz w:val="17"/>
        <w:szCs w:val="17"/>
      </w:rPr>
    </w:lvl>
    <w:lvl w:ilvl="1" w:tplc="BB66B9EE">
      <w:numFmt w:val="bullet"/>
      <w:lvlText w:val="•"/>
      <w:lvlJc w:val="left"/>
      <w:pPr>
        <w:ind w:left="1538" w:hanging="416"/>
      </w:pPr>
      <w:rPr>
        <w:rFonts w:hint="default"/>
      </w:rPr>
    </w:lvl>
    <w:lvl w:ilvl="2" w:tplc="90AE0F6E">
      <w:numFmt w:val="bullet"/>
      <w:lvlText w:val="•"/>
      <w:lvlJc w:val="left"/>
      <w:pPr>
        <w:ind w:left="2496" w:hanging="416"/>
      </w:pPr>
      <w:rPr>
        <w:rFonts w:hint="default"/>
      </w:rPr>
    </w:lvl>
    <w:lvl w:ilvl="3" w:tplc="37E6E17E">
      <w:numFmt w:val="bullet"/>
      <w:lvlText w:val="•"/>
      <w:lvlJc w:val="left"/>
      <w:pPr>
        <w:ind w:left="3454" w:hanging="416"/>
      </w:pPr>
      <w:rPr>
        <w:rFonts w:hint="default"/>
      </w:rPr>
    </w:lvl>
    <w:lvl w:ilvl="4" w:tplc="1E7CFB40">
      <w:numFmt w:val="bullet"/>
      <w:lvlText w:val="•"/>
      <w:lvlJc w:val="left"/>
      <w:pPr>
        <w:ind w:left="4412" w:hanging="416"/>
      </w:pPr>
      <w:rPr>
        <w:rFonts w:hint="default"/>
      </w:rPr>
    </w:lvl>
    <w:lvl w:ilvl="5" w:tplc="65525254">
      <w:numFmt w:val="bullet"/>
      <w:lvlText w:val="•"/>
      <w:lvlJc w:val="left"/>
      <w:pPr>
        <w:ind w:left="5370" w:hanging="416"/>
      </w:pPr>
      <w:rPr>
        <w:rFonts w:hint="default"/>
      </w:rPr>
    </w:lvl>
    <w:lvl w:ilvl="6" w:tplc="F77846C4">
      <w:numFmt w:val="bullet"/>
      <w:lvlText w:val="•"/>
      <w:lvlJc w:val="left"/>
      <w:pPr>
        <w:ind w:left="6328" w:hanging="416"/>
      </w:pPr>
      <w:rPr>
        <w:rFonts w:hint="default"/>
      </w:rPr>
    </w:lvl>
    <w:lvl w:ilvl="7" w:tplc="53AE9AE4">
      <w:numFmt w:val="bullet"/>
      <w:lvlText w:val="•"/>
      <w:lvlJc w:val="left"/>
      <w:pPr>
        <w:ind w:left="7286" w:hanging="416"/>
      </w:pPr>
      <w:rPr>
        <w:rFonts w:hint="default"/>
      </w:rPr>
    </w:lvl>
    <w:lvl w:ilvl="8" w:tplc="954C2000">
      <w:numFmt w:val="bullet"/>
      <w:lvlText w:val="•"/>
      <w:lvlJc w:val="left"/>
      <w:pPr>
        <w:ind w:left="8244" w:hanging="416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54C41"/>
    <w:rsid w:val="008C175D"/>
    <w:rsid w:val="00E54C41"/>
    <w:rsid w:val="00EF6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54C41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54C4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54C41"/>
    <w:rPr>
      <w:b/>
      <w:bCs/>
      <w:sz w:val="17"/>
      <w:szCs w:val="17"/>
    </w:rPr>
  </w:style>
  <w:style w:type="paragraph" w:styleId="Odsekzoznamu">
    <w:name w:val="List Paragraph"/>
    <w:basedOn w:val="Normlny"/>
    <w:uiPriority w:val="1"/>
    <w:qFormat/>
    <w:rsid w:val="00E54C41"/>
    <w:pPr>
      <w:ind w:left="580" w:hanging="416"/>
    </w:pPr>
  </w:style>
  <w:style w:type="paragraph" w:customStyle="1" w:styleId="TableParagraph">
    <w:name w:val="Table Paragraph"/>
    <w:basedOn w:val="Normlny"/>
    <w:uiPriority w:val="1"/>
    <w:qFormat/>
    <w:rsid w:val="00E54C4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804</Words>
  <Characters>4588</Characters>
  <Application>Microsoft Office Word</Application>
  <DocSecurity>0</DocSecurity>
  <Lines>38</Lines>
  <Paragraphs>10</Paragraphs>
  <ScaleCrop>false</ScaleCrop>
  <Company/>
  <LinksUpToDate>false</LinksUpToDate>
  <CharactersWithSpaces>5382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2018-02-19T20:01:00Z</dcterms:created>
  <dcterms:modified xsi:type="dcterms:W3CDTF">2018-02-19T20:01:00Z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PDFium</vt:lpwstr>
  </property>
  <property fmtid="{D5CDD505-2E9C-101B-9397-08002B2CF9AE}" pid="4" name="LastSaved">
    <vt:filetime>2018-02-19T00:00:00Z</vt:filetime>
  </property>
</Properties>
</file>