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</w:t>
      </w:r>
    </w:p>
    <w:p w:rsidR="009A119A" w:rsidRPr="009E6B72" w:rsidRDefault="009A119A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Všeobecné informácie</w:t>
      </w:r>
    </w:p>
    <w:p w:rsidR="009E6B72" w:rsidRPr="009E6B72" w:rsidRDefault="009E6B72" w:rsidP="002911C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2640" w:rsidRPr="009E6B72" w:rsidRDefault="005E2640" w:rsidP="005E2640">
      <w:pPr>
        <w:pStyle w:val="Odsekzoznamu"/>
        <w:numPr>
          <w:ilvl w:val="0"/>
          <w:numId w:val="3"/>
        </w:numPr>
        <w:spacing w:after="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</w:t>
      </w:r>
      <w:r>
        <w:rPr>
          <w:rFonts w:ascii="Times New Roman" w:hAnsi="Times New Roman" w:cs="Times New Roman"/>
          <w:sz w:val="20"/>
          <w:szCs w:val="20"/>
        </w:rPr>
        <w:t>ZOOM - ZOOM, s</w:t>
      </w:r>
      <w:r w:rsidRPr="009E6B72">
        <w:rPr>
          <w:rFonts w:ascii="Times New Roman" w:hAnsi="Times New Roman" w:cs="Times New Roman"/>
          <w:sz w:val="20"/>
          <w:szCs w:val="20"/>
        </w:rPr>
        <w:t>.r.o. (ďalej len Spoločnosť), bola založená</w:t>
      </w:r>
      <w:r>
        <w:rPr>
          <w:rFonts w:ascii="Times New Roman" w:hAnsi="Times New Roman" w:cs="Times New Roman"/>
          <w:sz w:val="20"/>
          <w:szCs w:val="20"/>
        </w:rPr>
        <w:t xml:space="preserve"> 24</w:t>
      </w:r>
      <w:r w:rsidRPr="009E6B7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02</w:t>
      </w:r>
      <w:r w:rsidRPr="009E6B72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9E6B72">
        <w:rPr>
          <w:rFonts w:ascii="Times New Roman" w:hAnsi="Times New Roman" w:cs="Times New Roman"/>
          <w:sz w:val="20"/>
          <w:szCs w:val="20"/>
        </w:rPr>
        <w:t xml:space="preserve"> a do obchodného registra bola zapísaná </w:t>
      </w:r>
      <w:r>
        <w:rPr>
          <w:rFonts w:ascii="Times New Roman" w:hAnsi="Times New Roman" w:cs="Times New Roman"/>
          <w:sz w:val="20"/>
          <w:szCs w:val="20"/>
        </w:rPr>
        <w:t>26</w:t>
      </w:r>
      <w:r w:rsidRPr="009E6B72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9E6B72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9E6B72">
        <w:rPr>
          <w:rFonts w:ascii="Times New Roman" w:hAnsi="Times New Roman" w:cs="Times New Roman"/>
          <w:sz w:val="20"/>
          <w:szCs w:val="20"/>
        </w:rPr>
        <w:t xml:space="preserve"> (Obchodný register Okresného súdu Bratislava I v Bratislave, oddiel S.r.o., vložka </w:t>
      </w:r>
      <w:r>
        <w:rPr>
          <w:rFonts w:ascii="Times New Roman" w:hAnsi="Times New Roman" w:cs="Times New Roman"/>
          <w:sz w:val="20"/>
          <w:szCs w:val="20"/>
        </w:rPr>
        <w:t>40356/B</w:t>
      </w:r>
      <w:r w:rsidRPr="009E6B72"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5E2640" w:rsidRPr="009E6B72" w:rsidRDefault="005E2640" w:rsidP="005E264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:rsidR="005E2640" w:rsidRPr="000C47B7" w:rsidRDefault="005E2640" w:rsidP="005E2640">
      <w:pPr>
        <w:pStyle w:val="Zkladntext"/>
        <w:ind w:firstLine="283"/>
        <w:rPr>
          <w:sz w:val="20"/>
        </w:rPr>
      </w:pPr>
      <w:r w:rsidRPr="000C47B7">
        <w:rPr>
          <w:sz w:val="20"/>
        </w:rPr>
        <w:t xml:space="preserve">– </w:t>
      </w:r>
      <w:r>
        <w:rPr>
          <w:sz w:val="20"/>
        </w:rPr>
        <w:t>natáčanie videokamerou,</w:t>
      </w:r>
    </w:p>
    <w:p w:rsidR="005E2640" w:rsidRDefault="005E2640" w:rsidP="005E2640">
      <w:pPr>
        <w:pStyle w:val="Zkladntext"/>
        <w:ind w:firstLine="283"/>
        <w:rPr>
          <w:sz w:val="20"/>
        </w:rPr>
      </w:pPr>
      <w:r w:rsidRPr="000C47B7">
        <w:rPr>
          <w:sz w:val="20"/>
        </w:rPr>
        <w:t>– p</w:t>
      </w:r>
      <w:r>
        <w:rPr>
          <w:sz w:val="20"/>
        </w:rPr>
        <w:t>renájom videokamery, videotechniky a príslušenstva</w:t>
      </w:r>
      <w:r w:rsidRPr="000C47B7">
        <w:rPr>
          <w:sz w:val="20"/>
        </w:rPr>
        <w:t>.</w:t>
      </w:r>
    </w:p>
    <w:p w:rsidR="005E2640" w:rsidRPr="009E6B72" w:rsidRDefault="005E2640" w:rsidP="005E2640">
      <w:pPr>
        <w:pStyle w:val="Zkladntext"/>
        <w:ind w:firstLine="283"/>
        <w:rPr>
          <w:sz w:val="20"/>
        </w:rPr>
      </w:pPr>
    </w:p>
    <w:p w:rsidR="00280D89" w:rsidRPr="00280D89" w:rsidRDefault="00280D89" w:rsidP="00867921">
      <w:pPr>
        <w:pStyle w:val="Odsekzoznamu"/>
        <w:numPr>
          <w:ilvl w:val="0"/>
          <w:numId w:val="3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280D89">
        <w:rPr>
          <w:rFonts w:ascii="Times New Roman" w:hAnsi="Times New Roman" w:cs="Times New Roman"/>
          <w:sz w:val="20"/>
          <w:szCs w:val="20"/>
        </w:rPr>
        <w:t>Údaje o konsolidovanom celku:</w:t>
      </w:r>
    </w:p>
    <w:p w:rsidR="007A2CC1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sa nezahŕňa do žiadneho konsolidovaného celku</w:t>
      </w:r>
      <w:r w:rsidR="009A119A" w:rsidRPr="00280D89">
        <w:rPr>
          <w:rFonts w:ascii="Times New Roman" w:hAnsi="Times New Roman" w:cs="Times New Roman"/>
          <w:sz w:val="20"/>
          <w:szCs w:val="20"/>
        </w:rPr>
        <w:t>.</w:t>
      </w:r>
    </w:p>
    <w:p w:rsidR="00280D89" w:rsidRPr="00280D89" w:rsidRDefault="00280D89" w:rsidP="00280D89">
      <w:pPr>
        <w:pStyle w:val="Odsekzoznamu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materskou účtovnou jednotkou.</w:t>
      </w:r>
    </w:p>
    <w:p w:rsidR="005E2640" w:rsidRPr="000C47B7" w:rsidRDefault="009A119A" w:rsidP="005E2640">
      <w:pPr>
        <w:pStyle w:val="Zkladntext"/>
        <w:ind w:left="709" w:hanging="709"/>
        <w:rPr>
          <w:sz w:val="20"/>
        </w:rPr>
      </w:pPr>
      <w:r w:rsidRPr="009E6B72">
        <w:rPr>
          <w:sz w:val="20"/>
        </w:rPr>
        <w:t>(</w:t>
      </w:r>
      <w:r w:rsidR="00867921">
        <w:rPr>
          <w:sz w:val="20"/>
        </w:rPr>
        <w:t>3</w:t>
      </w:r>
      <w:r w:rsidRPr="009E6B72">
        <w:rPr>
          <w:sz w:val="20"/>
        </w:rPr>
        <w:t>)</w:t>
      </w:r>
      <w:r w:rsidRPr="009E6B72">
        <w:rPr>
          <w:sz w:val="20"/>
        </w:rPr>
        <w:tab/>
      </w:r>
      <w:r w:rsidR="005E2640" w:rsidRPr="000C47B7">
        <w:rPr>
          <w:sz w:val="20"/>
        </w:rPr>
        <w:t>Priemerný počet zamestnancov v Spoločnosti v roku 201</w:t>
      </w:r>
      <w:r w:rsidR="00264015">
        <w:rPr>
          <w:sz w:val="20"/>
        </w:rPr>
        <w:t>7</w:t>
      </w:r>
      <w:r w:rsidR="005E2640" w:rsidRPr="000C47B7">
        <w:rPr>
          <w:sz w:val="20"/>
        </w:rPr>
        <w:t xml:space="preserve"> bol </w:t>
      </w:r>
      <w:r w:rsidR="005E2640">
        <w:rPr>
          <w:sz w:val="20"/>
        </w:rPr>
        <w:t>0</w:t>
      </w:r>
      <w:r w:rsidR="005E2640" w:rsidRPr="000C47B7">
        <w:rPr>
          <w:sz w:val="20"/>
        </w:rPr>
        <w:t xml:space="preserve"> (v roku 201</w:t>
      </w:r>
      <w:r w:rsidR="00264015">
        <w:rPr>
          <w:sz w:val="20"/>
        </w:rPr>
        <w:t>6</w:t>
      </w:r>
      <w:r w:rsidR="005E2640" w:rsidRPr="000C47B7">
        <w:rPr>
          <w:sz w:val="20"/>
        </w:rPr>
        <w:t xml:space="preserve">: </w:t>
      </w:r>
      <w:r w:rsidR="00F353CF">
        <w:rPr>
          <w:sz w:val="20"/>
        </w:rPr>
        <w:t>0</w:t>
      </w:r>
      <w:r w:rsidR="005E2640" w:rsidRPr="000C47B7">
        <w:rPr>
          <w:sz w:val="20"/>
        </w:rPr>
        <w:t xml:space="preserve">). </w:t>
      </w:r>
    </w:p>
    <w:p w:rsidR="0079593A" w:rsidRDefault="0079593A" w:rsidP="005E2640">
      <w:pPr>
        <w:pStyle w:val="Zkladntext"/>
        <w:ind w:left="709" w:hanging="709"/>
        <w:rPr>
          <w:b/>
          <w:sz w:val="20"/>
        </w:rPr>
      </w:pPr>
    </w:p>
    <w:p w:rsidR="00EE5223" w:rsidRPr="009E6B72" w:rsidRDefault="0053531B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Čl. I</w:t>
      </w:r>
      <w:r w:rsidR="0078376F">
        <w:rPr>
          <w:rFonts w:ascii="Times New Roman" w:hAnsi="Times New Roman" w:cs="Times New Roman"/>
          <w:b/>
          <w:sz w:val="20"/>
          <w:szCs w:val="20"/>
        </w:rPr>
        <w:t>I</w:t>
      </w:r>
    </w:p>
    <w:p w:rsidR="00EE5223" w:rsidRPr="009E6B72" w:rsidRDefault="00EE5223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 o prijatých postupoch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333" w:rsidRPr="009E6B72" w:rsidRDefault="00EE5223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Účtovná závierka bola zostavená za predpokladu nepretržitého trvania Spoločnosti (going concern).</w:t>
      </w:r>
      <w:r w:rsidR="002B2333" w:rsidRPr="009E6B72">
        <w:rPr>
          <w:sz w:val="20"/>
        </w:rPr>
        <w:t xml:space="preserve"> </w:t>
      </w:r>
    </w:p>
    <w:p w:rsidR="002B2333" w:rsidRPr="009E6B72" w:rsidRDefault="00DC3C22" w:rsidP="009E6B72">
      <w:pPr>
        <w:pStyle w:val="Zkladntext"/>
        <w:numPr>
          <w:ilvl w:val="0"/>
          <w:numId w:val="7"/>
        </w:numPr>
        <w:spacing w:after="120"/>
        <w:ind w:left="709" w:hanging="709"/>
        <w:rPr>
          <w:sz w:val="20"/>
        </w:rPr>
      </w:pPr>
      <w:r w:rsidRPr="009E6B72">
        <w:rPr>
          <w:sz w:val="20"/>
        </w:rPr>
        <w:t>Spôsob oceňovania jednotlivých položiek majetku a</w:t>
      </w:r>
      <w:r w:rsidR="00E821E1" w:rsidRPr="009E6B72">
        <w:rPr>
          <w:sz w:val="20"/>
        </w:rPr>
        <w:t> </w:t>
      </w:r>
      <w:r w:rsidRPr="009E6B72">
        <w:rPr>
          <w:sz w:val="20"/>
        </w:rPr>
        <w:t>záväzkov</w:t>
      </w:r>
      <w:r w:rsidR="00E821E1" w:rsidRPr="009E6B72">
        <w:rPr>
          <w:sz w:val="20"/>
        </w:rPr>
        <w:t xml:space="preserve"> a spôsob zostavenia odpisového plánu</w:t>
      </w:r>
      <w:r w:rsidRPr="009E6B72">
        <w:rPr>
          <w:sz w:val="20"/>
        </w:rPr>
        <w:t>: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Dlhodobý nehmotný majetok a dlhodobý hmotný majetok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67921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Dlhodobý majetok vlastnou činnosťou Spoločnosť nevytvárala. </w:t>
      </w:r>
    </w:p>
    <w:p w:rsidR="00DC3C22" w:rsidRPr="00867921" w:rsidRDefault="00DC3C22" w:rsidP="00867921">
      <w:pPr>
        <w:pStyle w:val="Zkladntext"/>
        <w:ind w:left="709"/>
        <w:rPr>
          <w:b/>
          <w:sz w:val="20"/>
        </w:rPr>
      </w:pPr>
      <w:r w:rsidRPr="00867921">
        <w:rPr>
          <w:b/>
          <w:sz w:val="20"/>
        </w:rPr>
        <w:t>Cenné papiere a podiely</w:t>
      </w:r>
    </w:p>
    <w:p w:rsidR="00867921" w:rsidRPr="009E6B72" w:rsidRDefault="00DC3C22" w:rsidP="00867921">
      <w:pPr>
        <w:pStyle w:val="Zkladntext"/>
        <w:spacing w:line="360" w:lineRule="auto"/>
        <w:ind w:left="709"/>
        <w:rPr>
          <w:sz w:val="20"/>
        </w:rPr>
      </w:pPr>
      <w:r w:rsidRPr="009E6B72">
        <w:rPr>
          <w:sz w:val="20"/>
        </w:rPr>
        <w:t xml:space="preserve">Spoločnosť nevlastní žiadne cenné papiere a podiely.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 xml:space="preserve">Zásoby 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Zásoby nakupované sa oceňujú cenou obstarania a osobitne sa účtujú náklady súvisiace s obstaraním (clo, preprava, poistné, provízie, skonto ap.). Nakupované zásoby sa pri výdaji zo skladu oceňujú váženým aritmetickým priemerom cien obstarania.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zásoby vlastnou činnosťou netvorila.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Zníženie hodnoty zásob sa upravuje vytvorením opravnej položky.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výroba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neuskutočňovala zákazkovú výrobu.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Zákazková výstavba nehnuteľnosti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Spoločnosť neuskutočňovala zákazkovú výstavbu nehnuteľností.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Pohľadávky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Pohľadávky pri ich vzniku sa oceňujú ich menovitou hodnotou. Toto ocenenie sa znižuje o pochybné a nevymožiteľné pohľadávky tvorbou opravnej položky k pohľadávkam.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Peňažné prostriedky a ceniny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Peňažné prostriedky a ceniny sa oceňujú ich menovitou hodnotou. 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Náklady budúcich období a príjmy budúcich období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Rezervy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Záväzky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Záväzky pri ich vzniku sa oceňujú menovitou hodnotou.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Odložené dane</w:t>
      </w:r>
    </w:p>
    <w:p w:rsidR="009E6B72" w:rsidRPr="009E6B72" w:rsidRDefault="00D10B04" w:rsidP="00D10B04">
      <w:pPr>
        <w:pStyle w:val="Zkladntext"/>
        <w:ind w:left="709"/>
        <w:rPr>
          <w:sz w:val="20"/>
        </w:rPr>
      </w:pPr>
      <w:r>
        <w:rPr>
          <w:sz w:val="20"/>
        </w:rPr>
        <w:t>Spoločnosť o o</w:t>
      </w:r>
      <w:r w:rsidR="00DC3C22" w:rsidRPr="009E6B72">
        <w:rPr>
          <w:sz w:val="20"/>
        </w:rPr>
        <w:t>dložen</w:t>
      </w:r>
      <w:r>
        <w:rPr>
          <w:sz w:val="20"/>
        </w:rPr>
        <w:t>ých</w:t>
      </w:r>
      <w:r w:rsidR="00DC3C22" w:rsidRPr="009E6B72">
        <w:rPr>
          <w:sz w:val="20"/>
        </w:rPr>
        <w:t xml:space="preserve"> dan</w:t>
      </w:r>
      <w:r>
        <w:rPr>
          <w:sz w:val="20"/>
        </w:rPr>
        <w:t>iach</w:t>
      </w:r>
      <w:r w:rsidR="00DC3C22" w:rsidRPr="009E6B72">
        <w:rPr>
          <w:sz w:val="20"/>
        </w:rPr>
        <w:t xml:space="preserve"> (odložená daňová pohľadávka a odložený daňový záväzok) </w:t>
      </w:r>
      <w:r>
        <w:rPr>
          <w:sz w:val="20"/>
        </w:rPr>
        <w:t>neúčtuje.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Výdavky budúcich období a výnosy budúcich období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Emisné kvóty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lastRenderedPageBreak/>
        <w:t xml:space="preserve">Spoločnosť nemá povinnosť evidovať emisné kvóty. 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Dotácie zo štátneho rozpočtu</w:t>
      </w:r>
    </w:p>
    <w:p w:rsidR="00DC3C22" w:rsidRPr="009E6B72" w:rsidRDefault="00DC3C22" w:rsidP="00867921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nedostáva dotácie zo štátneho rozpočtu.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Prenájom (lízing)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Operatívny prenájom. Majetok prenajatý na základe operatívneho prenájmu vykazuje ako svoj majetok jeho vlastník, nie nájomca.</w:t>
      </w:r>
    </w:p>
    <w:p w:rsidR="00DC3C22" w:rsidRPr="009E6B72" w:rsidRDefault="00DC3C22" w:rsidP="00867921">
      <w:pPr>
        <w:pStyle w:val="Pismenka"/>
        <w:tabs>
          <w:tab w:val="clear" w:pos="426"/>
        </w:tabs>
        <w:spacing w:before="240"/>
        <w:ind w:left="709" w:hanging="425"/>
        <w:rPr>
          <w:sz w:val="20"/>
        </w:rPr>
      </w:pPr>
      <w:r w:rsidRPr="009E6B72">
        <w:rPr>
          <w:sz w:val="20"/>
        </w:rPr>
        <w:t>Deriváty</w:t>
      </w:r>
    </w:p>
    <w:p w:rsidR="00DC3C22" w:rsidRPr="009E6B72" w:rsidRDefault="00DC3C22" w:rsidP="00867921">
      <w:pPr>
        <w:pStyle w:val="Zkladntext"/>
        <w:ind w:left="709"/>
        <w:rPr>
          <w:sz w:val="20"/>
        </w:rPr>
      </w:pPr>
      <w:r w:rsidRPr="009E6B72">
        <w:rPr>
          <w:sz w:val="20"/>
        </w:rPr>
        <w:t>Spoločnosť o derivátoch neúčtuje.</w:t>
      </w:r>
    </w:p>
    <w:p w:rsidR="00DC3C22" w:rsidRPr="009E6B72" w:rsidRDefault="00DC3C22" w:rsidP="00867921">
      <w:pPr>
        <w:pStyle w:val="Pismenka"/>
        <w:numPr>
          <w:ilvl w:val="0"/>
          <w:numId w:val="0"/>
        </w:numPr>
        <w:ind w:left="709"/>
        <w:rPr>
          <w:sz w:val="20"/>
        </w:rPr>
      </w:pPr>
      <w:r w:rsidRPr="009E6B72">
        <w:rPr>
          <w:sz w:val="20"/>
        </w:rPr>
        <w:t>Majetok a záväzky zabezpečené derivátmi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Spoločnosť nevlastní majetok ani neeviduje záväzky zabezpečené derivátmi.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Cudzia mena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C3C22" w:rsidRPr="009E6B72" w:rsidRDefault="00DC3C22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Prijaté a poskytnuté preddavky sa ku dňu, ku ktorému sa zostavuje účtovná závierka, na menu euro už neprepočítavajú. </w:t>
      </w:r>
    </w:p>
    <w:p w:rsidR="00DC3C22" w:rsidRPr="009E6B72" w:rsidRDefault="00DC3C22" w:rsidP="009E6B72">
      <w:pPr>
        <w:pStyle w:val="Pismenka"/>
        <w:tabs>
          <w:tab w:val="clear" w:pos="426"/>
        </w:tabs>
        <w:ind w:left="709" w:hanging="425"/>
        <w:rPr>
          <w:sz w:val="20"/>
        </w:rPr>
      </w:pPr>
      <w:r w:rsidRPr="009E6B72">
        <w:rPr>
          <w:sz w:val="20"/>
        </w:rPr>
        <w:t>Výnosy</w:t>
      </w:r>
    </w:p>
    <w:p w:rsidR="00DC3C22" w:rsidRPr="009E6B72" w:rsidRDefault="00DC3C22" w:rsidP="009E6B72">
      <w:pPr>
        <w:pStyle w:val="Zkladntext"/>
        <w:ind w:left="709"/>
        <w:rPr>
          <w:sz w:val="20"/>
        </w:rPr>
      </w:pPr>
      <w:r w:rsidRPr="009E6B72"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E5223" w:rsidRPr="009E6B72" w:rsidRDefault="00EE5223" w:rsidP="009E6B72">
      <w:pPr>
        <w:pStyle w:val="Zkladntext"/>
        <w:spacing w:after="120"/>
        <w:ind w:left="709"/>
        <w:rPr>
          <w:sz w:val="20"/>
        </w:rPr>
      </w:pPr>
      <w:r w:rsidRPr="009E6B72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A4222F" w:rsidRPr="009E6B72" w:rsidRDefault="00A4222F" w:rsidP="00867921">
      <w:pPr>
        <w:pStyle w:val="Zkladntext"/>
        <w:numPr>
          <w:ilvl w:val="0"/>
          <w:numId w:val="7"/>
        </w:numPr>
        <w:ind w:hanging="644"/>
        <w:rPr>
          <w:sz w:val="20"/>
        </w:rPr>
      </w:pPr>
      <w:r w:rsidRPr="009E6B72">
        <w:rPr>
          <w:sz w:val="20"/>
        </w:rPr>
        <w:t>Spôsob zostavenia odpisového plánu</w:t>
      </w:r>
    </w:p>
    <w:p w:rsidR="00A4222F" w:rsidRPr="009E6B72" w:rsidRDefault="00A4222F" w:rsidP="00867921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 a Spoločnosť ho účtuje priamo pri obstaraní do nákladov na účet 518. Predpokladaná doba používania, metóda odpisovania a odpisová sadzba sú uvedené v nasledujúcej tabuľke:</w:t>
      </w:r>
    </w:p>
    <w:tbl>
      <w:tblPr>
        <w:tblW w:w="8890" w:type="dxa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6"/>
        <w:gridCol w:w="400"/>
        <w:gridCol w:w="1825"/>
        <w:gridCol w:w="214"/>
        <w:gridCol w:w="1790"/>
        <w:gridCol w:w="214"/>
        <w:gridCol w:w="1661"/>
      </w:tblGrid>
      <w:tr w:rsidR="0099553C" w:rsidRPr="009E6B72" w:rsidTr="0099553C">
        <w:trPr>
          <w:trHeight w:val="195"/>
        </w:trPr>
        <w:tc>
          <w:tcPr>
            <w:tcW w:w="3186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br w:type="page"/>
            </w:r>
          </w:p>
        </w:tc>
        <w:tc>
          <w:tcPr>
            <w:tcW w:w="1825" w:type="dxa"/>
          </w:tcPr>
          <w:p w:rsidR="00A4222F" w:rsidRPr="009E6B72" w:rsidRDefault="00A4222F" w:rsidP="0099553C">
            <w:pPr>
              <w:pStyle w:val="Tabulka"/>
              <w:ind w:left="709" w:hanging="523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214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99553C" w:rsidRPr="009E6B72" w:rsidTr="0099553C">
        <w:trPr>
          <w:trHeight w:val="250"/>
        </w:trPr>
        <w:tc>
          <w:tcPr>
            <w:tcW w:w="278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rPr>
                <w:sz w:val="20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A4222F" w:rsidRPr="009E6B72" w:rsidRDefault="0099553C" w:rsidP="0099553C">
            <w:pPr>
              <w:pStyle w:val="Tabulka"/>
              <w:ind w:left="611" w:hanging="327"/>
              <w:rPr>
                <w:sz w:val="20"/>
              </w:rPr>
            </w:pPr>
            <w:r>
              <w:rPr>
                <w:sz w:val="20"/>
              </w:rPr>
              <w:t xml:space="preserve">doba  </w:t>
            </w:r>
            <w:r w:rsidR="00A4222F" w:rsidRPr="009E6B72">
              <w:rPr>
                <w:sz w:val="20"/>
              </w:rPr>
              <w:t>používania</w:t>
            </w:r>
            <w:r w:rsidR="00A4222F" w:rsidRPr="009E6B72">
              <w:rPr>
                <w:sz w:val="20"/>
              </w:rPr>
              <w:br/>
              <w:t>v rokoch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99553C" w:rsidRPr="009E6B72" w:rsidTr="0099553C">
        <w:trPr>
          <w:trHeight w:val="314"/>
        </w:trPr>
        <w:tc>
          <w:tcPr>
            <w:tcW w:w="3186" w:type="dxa"/>
            <w:gridSpan w:val="2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Softvér</w:t>
            </w:r>
          </w:p>
        </w:tc>
        <w:tc>
          <w:tcPr>
            <w:tcW w:w="1825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90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214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661" w:type="dxa"/>
          </w:tcPr>
          <w:p w:rsidR="00A4222F" w:rsidRPr="009E6B72" w:rsidRDefault="00A4222F" w:rsidP="009E6B72">
            <w:pPr>
              <w:pStyle w:val="Tabulka"/>
              <w:spacing w:after="120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</w:t>
            </w:r>
          </w:p>
        </w:tc>
      </w:tr>
    </w:tbl>
    <w:p w:rsidR="00A4222F" w:rsidRPr="009E6B72" w:rsidRDefault="00A4222F" w:rsidP="0099553C">
      <w:pPr>
        <w:pStyle w:val="Zkladntext"/>
        <w:ind w:left="644"/>
        <w:rPr>
          <w:sz w:val="20"/>
        </w:rPr>
      </w:pPr>
      <w:r w:rsidRPr="009E6B72">
        <w:rPr>
          <w:sz w:val="20"/>
        </w:rPr>
        <w:t>Odpisy dlhodobého hmotného majetku sú stanovené vychádzajúc z predpokladanej doby jeho používania a predpokladaného priebehu jeho opotrebenia. Drobný dlhodobý hmotný majetok, ktorého obstarávacia cena (resp. vlastné náklady) je 1 700 EUR a nižšia, sa odpisuje jednorazovo pri uvedení do používania a Spoločnosť ho účtuje pri obstaraní na účet materiálu na sklade 112 a následne na účet 501. Predpokladaná doba používania, metóda odpisovania a odpisová sadzba sú uvedené v 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Ročná odpisová</w:t>
            </w:r>
          </w:p>
        </w:tc>
      </w:tr>
      <w:tr w:rsidR="00A4222F" w:rsidRPr="009E6B72" w:rsidTr="009E6B7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254" w:firstLine="30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sadzba v %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4222F" w:rsidRPr="009E6B72" w:rsidRDefault="0086333B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A4222F" w:rsidRPr="009E6B72">
              <w:rPr>
                <w:sz w:val="20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22F" w:rsidRPr="009E6B72" w:rsidRDefault="0086333B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>
              <w:rPr>
                <w:sz w:val="20"/>
              </w:rPr>
              <w:t>1/4</w:t>
            </w:r>
            <w:r w:rsidR="00A4222F" w:rsidRPr="009E6B72">
              <w:rPr>
                <w:sz w:val="20"/>
              </w:rPr>
              <w:t>0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867921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 1/6</w:t>
            </w:r>
          </w:p>
        </w:tc>
      </w:tr>
      <w:tr w:rsidR="00A4222F" w:rsidRPr="009E6B72" w:rsidTr="009E6B72">
        <w:trPr>
          <w:trHeight w:val="250"/>
        </w:trPr>
        <w:tc>
          <w:tcPr>
            <w:tcW w:w="3118" w:type="dxa"/>
            <w:gridSpan w:val="2"/>
          </w:tcPr>
          <w:p w:rsidR="00A4222F" w:rsidRPr="009E6B72" w:rsidRDefault="00A4222F" w:rsidP="00867921">
            <w:pPr>
              <w:pStyle w:val="Tabulka"/>
              <w:ind w:left="709" w:hanging="425"/>
              <w:rPr>
                <w:sz w:val="20"/>
              </w:rPr>
            </w:pPr>
            <w:r w:rsidRPr="009E6B72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4222F" w:rsidRPr="009E6B72" w:rsidRDefault="00A4222F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  <w:r w:rsidRPr="009E6B72">
              <w:rPr>
                <w:sz w:val="20"/>
              </w:rPr>
              <w:t>1/4 a 1/6</w:t>
            </w:r>
          </w:p>
          <w:p w:rsidR="009E6B72" w:rsidRPr="009E6B72" w:rsidRDefault="009E6B72" w:rsidP="0099553C">
            <w:pPr>
              <w:pStyle w:val="Tabulka"/>
              <w:ind w:left="709" w:hanging="425"/>
              <w:jc w:val="center"/>
              <w:rPr>
                <w:sz w:val="20"/>
              </w:rPr>
            </w:pPr>
          </w:p>
        </w:tc>
      </w:tr>
    </w:tbl>
    <w:p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Účtovné metódy a všeobecné účtovné zásady boli účtovnou jednotkou konzistentne aplikované.</w:t>
      </w:r>
    </w:p>
    <w:p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sz w:val="20"/>
        </w:rPr>
        <w:t>Spoločtnosti neboli poskytnuté žiadne dotácie.</w:t>
      </w:r>
    </w:p>
    <w:p w:rsidR="004E3596" w:rsidRPr="009E6B72" w:rsidRDefault="004E3596" w:rsidP="009E6B72">
      <w:pPr>
        <w:pStyle w:val="Zkladntext"/>
        <w:numPr>
          <w:ilvl w:val="0"/>
          <w:numId w:val="7"/>
        </w:numPr>
        <w:spacing w:after="120"/>
        <w:ind w:hanging="644"/>
        <w:rPr>
          <w:sz w:val="20"/>
        </w:rPr>
      </w:pPr>
      <w:r w:rsidRPr="009E6B72">
        <w:rPr>
          <w:rFonts w:eastAsiaTheme="minorHAnsi"/>
          <w:sz w:val="20"/>
        </w:rPr>
        <w:lastRenderedPageBreak/>
        <w:t>Spoločtnosti nevznikli žiadne opravy chýb minulých účtovných období.</w:t>
      </w:r>
    </w:p>
    <w:p w:rsidR="00292406" w:rsidRPr="009E6B72" w:rsidRDefault="00292406" w:rsidP="009E6B72">
      <w:pPr>
        <w:pStyle w:val="Odsekzoznamu"/>
        <w:spacing w:after="120"/>
        <w:rPr>
          <w:rFonts w:ascii="Times New Roman" w:hAnsi="Times New Roman" w:cs="Times New Roman"/>
          <w:sz w:val="20"/>
          <w:szCs w:val="20"/>
        </w:rPr>
      </w:pPr>
    </w:p>
    <w:p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Čl. II</w:t>
      </w:r>
      <w:r w:rsidR="00011B34">
        <w:rPr>
          <w:rFonts w:ascii="Times New Roman" w:hAnsi="Times New Roman" w:cs="Times New Roman"/>
          <w:b/>
          <w:sz w:val="20"/>
          <w:szCs w:val="20"/>
        </w:rPr>
        <w:t>I</w:t>
      </w:r>
    </w:p>
    <w:p w:rsidR="00292406" w:rsidRPr="009E6B72" w:rsidRDefault="00292406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6B72">
        <w:rPr>
          <w:rFonts w:ascii="Times New Roman" w:hAnsi="Times New Roman" w:cs="Times New Roman"/>
          <w:b/>
          <w:sz w:val="20"/>
          <w:szCs w:val="20"/>
        </w:rPr>
        <w:t>Informácie, ktoré vysvetľujú a dopĺňajú súvahu a výkaz ziskov a</w:t>
      </w:r>
      <w:r w:rsidR="009E6B72" w:rsidRPr="009E6B72">
        <w:rPr>
          <w:rFonts w:ascii="Times New Roman" w:hAnsi="Times New Roman" w:cs="Times New Roman"/>
          <w:b/>
          <w:sz w:val="20"/>
          <w:szCs w:val="20"/>
        </w:rPr>
        <w:t> </w:t>
      </w:r>
      <w:r w:rsidRPr="009E6B72">
        <w:rPr>
          <w:rFonts w:ascii="Times New Roman" w:hAnsi="Times New Roman" w:cs="Times New Roman"/>
          <w:b/>
          <w:sz w:val="20"/>
          <w:szCs w:val="20"/>
        </w:rPr>
        <w:t>strát</w:t>
      </w:r>
    </w:p>
    <w:p w:rsidR="009E6B72" w:rsidRPr="009E6B72" w:rsidRDefault="009E6B72" w:rsidP="009E6B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Spoločnosti nevznikli žiadne položky nákladov alebo výnosov, ktoré majú výnimočný rozsah alebo výskyt.</w:t>
      </w:r>
    </w:p>
    <w:p w:rsidR="00292406" w:rsidRPr="009E6B72" w:rsidRDefault="00292406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 xml:space="preserve">Spoločnosť neeviduje žiadne záväzky so zostatkovou dobou splatnosti dlhšou ako </w:t>
      </w:r>
      <w:r w:rsidR="0079593A" w:rsidRPr="009E6B72">
        <w:rPr>
          <w:rFonts w:ascii="Times New Roman" w:hAnsi="Times New Roman" w:cs="Times New Roman"/>
          <w:sz w:val="20"/>
          <w:szCs w:val="20"/>
        </w:rPr>
        <w:t>päť rokov.</w:t>
      </w:r>
    </w:p>
    <w:p w:rsidR="0079593A" w:rsidRPr="009E6B72" w:rsidRDefault="0079593A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Spoločnosť neeviduje žiadne vlastné akcie.</w:t>
      </w:r>
    </w:p>
    <w:p w:rsidR="0079593A" w:rsidRPr="009E6B72" w:rsidRDefault="0079593A" w:rsidP="009E6B72">
      <w:pPr>
        <w:pStyle w:val="Odsekzoznamu"/>
        <w:numPr>
          <w:ilvl w:val="0"/>
          <w:numId w:val="8"/>
        </w:numPr>
        <w:spacing w:after="120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9E6B72">
        <w:rPr>
          <w:rFonts w:ascii="Times New Roman" w:hAnsi="Times New Roman" w:cs="Times New Roman"/>
          <w:sz w:val="20"/>
          <w:szCs w:val="20"/>
        </w:rPr>
        <w:t>Orgánom spoločnosti neboli poskytnuté žiadne pôžičky,  záruky ani iné zábezpeky.</w:t>
      </w:r>
    </w:p>
    <w:p w:rsidR="0079593A" w:rsidRPr="009E6B72" w:rsidRDefault="0079593A" w:rsidP="009E6B72">
      <w:pPr>
        <w:pStyle w:val="Zkladntext"/>
        <w:numPr>
          <w:ilvl w:val="0"/>
          <w:numId w:val="8"/>
        </w:numPr>
        <w:spacing w:after="120"/>
        <w:ind w:hanging="720"/>
        <w:rPr>
          <w:sz w:val="20"/>
        </w:rPr>
      </w:pPr>
      <w:r w:rsidRPr="009E6B72">
        <w:rPr>
          <w:sz w:val="20"/>
        </w:rPr>
        <w:t>Spoločnosť nemá ďalšie finančné povinnosti, ktoré sa nesledujú v bežnom účtovníctve a neuvádzajú v súvahe. Spoločnosť nemá ani ďalšie záväzky, ktoré sa nesledujú v bežnom účtovníctve a neuvádzajú sa v súvahe.</w:t>
      </w:r>
    </w:p>
    <w:p w:rsidR="0079593A" w:rsidRPr="009E6B72" w:rsidRDefault="0079593A" w:rsidP="009E6B72">
      <w:pPr>
        <w:pStyle w:val="Zkladntext"/>
        <w:spacing w:after="120"/>
        <w:ind w:left="720"/>
        <w:rPr>
          <w:sz w:val="20"/>
        </w:rPr>
      </w:pPr>
    </w:p>
    <w:p w:rsidR="00292406" w:rsidRPr="009E6B72" w:rsidRDefault="00292406" w:rsidP="009E6B72">
      <w:pPr>
        <w:pStyle w:val="Zkladntext"/>
        <w:spacing w:after="120"/>
        <w:rPr>
          <w:sz w:val="20"/>
        </w:rPr>
      </w:pPr>
      <w:bookmarkStart w:id="0" w:name="_GoBack"/>
      <w:bookmarkEnd w:id="0"/>
    </w:p>
    <w:sectPr w:rsidR="00292406" w:rsidRPr="009E6B72" w:rsidSect="0079593A">
      <w:headerReference w:type="default" r:id="rId9"/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C2" w:rsidRDefault="00B04BC2" w:rsidP="003A6B90">
      <w:pPr>
        <w:spacing w:after="0" w:line="240" w:lineRule="auto"/>
      </w:pPr>
      <w:r>
        <w:separator/>
      </w:r>
    </w:p>
  </w:endnote>
  <w:endnote w:type="continuationSeparator" w:id="0">
    <w:p w:rsidR="00B04BC2" w:rsidRDefault="00B04BC2" w:rsidP="003A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41400"/>
      <w:docPartObj>
        <w:docPartGallery w:val="Page Numbers (Bottom of Page)"/>
        <w:docPartUnique/>
      </w:docPartObj>
    </w:sdtPr>
    <w:sdtEndPr/>
    <w:sdtContent>
      <w:p w:rsidR="003A6B90" w:rsidRDefault="003A6B9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015">
          <w:rPr>
            <w:noProof/>
          </w:rPr>
          <w:t>3</w:t>
        </w:r>
        <w:r>
          <w:fldChar w:fldCharType="end"/>
        </w:r>
      </w:p>
    </w:sdtContent>
  </w:sdt>
  <w:p w:rsidR="003A6B90" w:rsidRDefault="003A6B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C2" w:rsidRDefault="00B04BC2" w:rsidP="003A6B90">
      <w:pPr>
        <w:spacing w:after="0" w:line="240" w:lineRule="auto"/>
      </w:pPr>
      <w:r>
        <w:separator/>
      </w:r>
    </w:p>
  </w:footnote>
  <w:footnote w:type="continuationSeparator" w:id="0">
    <w:p w:rsidR="00B04BC2" w:rsidRDefault="00B04BC2" w:rsidP="003A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710" w:rsidRPr="00712710" w:rsidRDefault="00B27126">
    <w:pPr>
      <w:pStyle w:val="Hlavika"/>
      <w:rPr>
        <w:sz w:val="18"/>
        <w:szCs w:val="18"/>
      </w:rPr>
    </w:pPr>
    <w:r w:rsidRPr="00B27126">
      <w:rPr>
        <w:noProof/>
        <w:sz w:val="24"/>
        <w:szCs w:val="24"/>
        <w:bdr w:val="single" w:sz="4" w:space="0" w:color="auto"/>
        <w:lang w:eastAsia="sk-SK"/>
      </w:rPr>
      <w:t>Poznámky Úč M</w:t>
    </w:r>
    <w:r>
      <w:rPr>
        <w:noProof/>
        <w:sz w:val="24"/>
        <w:szCs w:val="24"/>
        <w:bdr w:val="single" w:sz="4" w:space="0" w:color="auto"/>
        <w:lang w:eastAsia="sk-SK"/>
      </w:rPr>
      <w:t>Ú</w:t>
    </w:r>
    <w:r w:rsidRPr="00B27126">
      <w:rPr>
        <w:noProof/>
        <w:sz w:val="24"/>
        <w:szCs w:val="24"/>
        <w:bdr w:val="single" w:sz="4" w:space="0" w:color="auto"/>
        <w:lang w:eastAsia="sk-SK"/>
      </w:rPr>
      <w:t>J 3 - 01</w:t>
    </w:r>
    <w:r w:rsidR="00712710" w:rsidRPr="00D73CF5">
      <w:rPr>
        <w:i/>
        <w:sz w:val="18"/>
        <w:szCs w:val="18"/>
      </w:rPr>
      <w:tab/>
    </w:r>
    <w:r w:rsidR="0078376F">
      <w:rPr>
        <w:i/>
        <w:sz w:val="18"/>
        <w:szCs w:val="18"/>
      </w:rPr>
      <w:tab/>
    </w:r>
    <w:r w:rsidRPr="00D73CF5">
      <w:rPr>
        <w:i/>
        <w:sz w:val="18"/>
        <w:szCs w:val="18"/>
      </w:rPr>
      <w:t>DIČ: 202</w:t>
    </w:r>
    <w:r w:rsidR="005E2640">
      <w:rPr>
        <w:i/>
        <w:sz w:val="18"/>
        <w:szCs w:val="18"/>
      </w:rPr>
      <w:t>2187068</w:t>
    </w:r>
    <w:r w:rsidR="0078376F">
      <w:rPr>
        <w:i/>
        <w:sz w:val="18"/>
        <w:szCs w:val="18"/>
      </w:rPr>
      <w:t xml:space="preserve">  IČO: </w:t>
    </w:r>
    <w:r w:rsidR="005E2640">
      <w:rPr>
        <w:i/>
        <w:sz w:val="18"/>
        <w:szCs w:val="18"/>
      </w:rPr>
      <w:t>36355402</w:t>
    </w:r>
    <w:r w:rsidR="00712710" w:rsidRPr="00D73CF5">
      <w:rPr>
        <w:i/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  <w:r w:rsidR="00712710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73C"/>
    <w:multiLevelType w:val="hybridMultilevel"/>
    <w:tmpl w:val="C8EEE592"/>
    <w:lvl w:ilvl="0" w:tplc="E0247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6A17E43"/>
    <w:multiLevelType w:val="hybridMultilevel"/>
    <w:tmpl w:val="21562860"/>
    <w:lvl w:ilvl="0" w:tplc="1F2C4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A93292B"/>
    <w:multiLevelType w:val="hybridMultilevel"/>
    <w:tmpl w:val="59822BF4"/>
    <w:lvl w:ilvl="0" w:tplc="4706313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107CB"/>
    <w:multiLevelType w:val="hybridMultilevel"/>
    <w:tmpl w:val="1DCEB3C6"/>
    <w:lvl w:ilvl="0" w:tplc="DACEC1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62C61"/>
    <w:multiLevelType w:val="hybridMultilevel"/>
    <w:tmpl w:val="E042D846"/>
    <w:lvl w:ilvl="0" w:tplc="5CCC572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4387A82"/>
    <w:multiLevelType w:val="hybridMultilevel"/>
    <w:tmpl w:val="C8D419BA"/>
    <w:lvl w:ilvl="0" w:tplc="57C6C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A35581"/>
    <w:multiLevelType w:val="hybridMultilevel"/>
    <w:tmpl w:val="E76EF6D0"/>
    <w:lvl w:ilvl="0" w:tplc="C92C18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19A"/>
    <w:rsid w:val="00011B34"/>
    <w:rsid w:val="000C47B7"/>
    <w:rsid w:val="00176A7C"/>
    <w:rsid w:val="00264015"/>
    <w:rsid w:val="00280D89"/>
    <w:rsid w:val="002911C8"/>
    <w:rsid w:val="00292406"/>
    <w:rsid w:val="002B2333"/>
    <w:rsid w:val="00335FB6"/>
    <w:rsid w:val="003A6B90"/>
    <w:rsid w:val="003C2EDD"/>
    <w:rsid w:val="00444693"/>
    <w:rsid w:val="004E3596"/>
    <w:rsid w:val="0053531B"/>
    <w:rsid w:val="005527B1"/>
    <w:rsid w:val="005D1D79"/>
    <w:rsid w:val="005E2640"/>
    <w:rsid w:val="00712710"/>
    <w:rsid w:val="0078376F"/>
    <w:rsid w:val="0079593A"/>
    <w:rsid w:val="007A2CC1"/>
    <w:rsid w:val="0086333B"/>
    <w:rsid w:val="00867921"/>
    <w:rsid w:val="008A29AD"/>
    <w:rsid w:val="0099553C"/>
    <w:rsid w:val="009A119A"/>
    <w:rsid w:val="009E6B72"/>
    <w:rsid w:val="00A4222F"/>
    <w:rsid w:val="00B04BC2"/>
    <w:rsid w:val="00B27126"/>
    <w:rsid w:val="00D10B04"/>
    <w:rsid w:val="00D609F7"/>
    <w:rsid w:val="00D73CF5"/>
    <w:rsid w:val="00DC3C22"/>
    <w:rsid w:val="00E821E1"/>
    <w:rsid w:val="00ED18D8"/>
    <w:rsid w:val="00EE5223"/>
    <w:rsid w:val="00F353CF"/>
    <w:rsid w:val="00F9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6B90"/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6B90"/>
  </w:style>
  <w:style w:type="paragraph" w:styleId="Textbubliny">
    <w:name w:val="Balloon Text"/>
    <w:basedOn w:val="Normlny"/>
    <w:link w:val="Textbubliny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19A"/>
    <w:pPr>
      <w:ind w:left="720"/>
      <w:contextualSpacing/>
    </w:pPr>
  </w:style>
  <w:style w:type="paragraph" w:styleId="Zkladntext">
    <w:name w:val="Body Text"/>
    <w:basedOn w:val="Normlny"/>
    <w:link w:val="ZkladntextChar"/>
    <w:rsid w:val="00EE5223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EE5223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EE522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EE5223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6B90"/>
  </w:style>
  <w:style w:type="paragraph" w:styleId="Pta">
    <w:name w:val="footer"/>
    <w:basedOn w:val="Normlny"/>
    <w:link w:val="PtaChar"/>
    <w:uiPriority w:val="99"/>
    <w:unhideWhenUsed/>
    <w:rsid w:val="003A6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6B90"/>
  </w:style>
  <w:style w:type="paragraph" w:styleId="Textbubliny">
    <w:name w:val="Balloon Text"/>
    <w:basedOn w:val="Normlny"/>
    <w:link w:val="TextbublinyChar"/>
    <w:uiPriority w:val="99"/>
    <w:semiHidden/>
    <w:unhideWhenUsed/>
    <w:rsid w:val="00D73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C77B3-4FBC-4BB3-85BF-8E92E7E5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Vandlíčková</dc:creator>
  <cp:lastModifiedBy>Bohmanova Eva</cp:lastModifiedBy>
  <cp:revision>6</cp:revision>
  <cp:lastPrinted>2015-02-11T10:23:00Z</cp:lastPrinted>
  <dcterms:created xsi:type="dcterms:W3CDTF">2017-02-08T15:13:00Z</dcterms:created>
  <dcterms:modified xsi:type="dcterms:W3CDTF">2018-02-17T20:19:00Z</dcterms:modified>
</cp:coreProperties>
</file>