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Všeobecné informácie</w:t>
      </w:r>
    </w:p>
    <w:p w:rsidR="009E6B72" w:rsidRPr="009E6B72" w:rsidRDefault="009E6B72" w:rsidP="002911C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5E2640" w:rsidRPr="009E6B72" w:rsidRDefault="005E2640" w:rsidP="005E2640">
      <w:pPr>
        <w:pStyle w:val="Odsekzoznamu"/>
        <w:numPr>
          <w:ilvl w:val="0"/>
          <w:numId w:val="3"/>
        </w:numPr>
        <w:spacing w:after="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Spoločnosť </w:t>
      </w:r>
      <w:r>
        <w:rPr>
          <w:rFonts w:ascii="Times New Roman" w:hAnsi="Times New Roman" w:cs="Times New Roman"/>
          <w:sz w:val="20"/>
          <w:szCs w:val="20"/>
        </w:rPr>
        <w:t>ZOOM - ZOOM, s</w:t>
      </w:r>
      <w:r w:rsidRPr="009E6B72">
        <w:rPr>
          <w:rFonts w:ascii="Times New Roman" w:hAnsi="Times New Roman" w:cs="Times New Roman"/>
          <w:sz w:val="20"/>
          <w:szCs w:val="20"/>
        </w:rPr>
        <w:t>.r.o. (ďalej len Spoločnosť), bola založená</w:t>
      </w:r>
      <w:r>
        <w:rPr>
          <w:rFonts w:ascii="Times New Roman" w:hAnsi="Times New Roman" w:cs="Times New Roman"/>
          <w:sz w:val="20"/>
          <w:szCs w:val="20"/>
        </w:rPr>
        <w:t xml:space="preserve"> 24</w:t>
      </w:r>
      <w:r w:rsidRPr="009E6B72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02</w:t>
      </w:r>
      <w:r w:rsidRPr="009E6B72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06</w:t>
      </w:r>
      <w:r w:rsidRPr="009E6B72">
        <w:rPr>
          <w:rFonts w:ascii="Times New Roman" w:hAnsi="Times New Roman" w:cs="Times New Roman"/>
          <w:sz w:val="20"/>
          <w:szCs w:val="20"/>
        </w:rPr>
        <w:t xml:space="preserve"> a do obchodného registra bola zapísaná </w:t>
      </w:r>
      <w:r>
        <w:rPr>
          <w:rFonts w:ascii="Times New Roman" w:hAnsi="Times New Roman" w:cs="Times New Roman"/>
          <w:sz w:val="20"/>
          <w:szCs w:val="20"/>
        </w:rPr>
        <w:t>26</w:t>
      </w:r>
      <w:r w:rsidRPr="009E6B72">
        <w:rPr>
          <w:rFonts w:ascii="Times New Roman" w:hAnsi="Times New Roman" w:cs="Times New Roman"/>
          <w:sz w:val="20"/>
          <w:szCs w:val="20"/>
        </w:rPr>
        <w:t>.0</w:t>
      </w:r>
      <w:r>
        <w:rPr>
          <w:rFonts w:ascii="Times New Roman" w:hAnsi="Times New Roman" w:cs="Times New Roman"/>
          <w:sz w:val="20"/>
          <w:szCs w:val="20"/>
        </w:rPr>
        <w:t>4</w:t>
      </w:r>
      <w:r w:rsidRPr="009E6B72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06</w:t>
      </w:r>
      <w:r w:rsidRPr="009E6B72">
        <w:rPr>
          <w:rFonts w:ascii="Times New Roman" w:hAnsi="Times New Roman" w:cs="Times New Roman"/>
          <w:sz w:val="20"/>
          <w:szCs w:val="20"/>
        </w:rPr>
        <w:t xml:space="preserve"> (Obchodný register Okresného súdu Bratislava I v Bratislave, oddiel S.r.o., vložka </w:t>
      </w:r>
      <w:r>
        <w:rPr>
          <w:rFonts w:ascii="Times New Roman" w:hAnsi="Times New Roman" w:cs="Times New Roman"/>
          <w:sz w:val="20"/>
          <w:szCs w:val="20"/>
        </w:rPr>
        <w:t>40356/B</w:t>
      </w:r>
      <w:r w:rsidRPr="009E6B72">
        <w:rPr>
          <w:rFonts w:ascii="Times New Roman" w:hAnsi="Times New Roman" w:cs="Times New Roman"/>
          <w:sz w:val="20"/>
          <w:szCs w:val="20"/>
        </w:rPr>
        <w:t xml:space="preserve">). </w:t>
      </w:r>
    </w:p>
    <w:p w:rsidR="005E2640" w:rsidRPr="009E6B72" w:rsidRDefault="005E2640" w:rsidP="005E2640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:rsidR="005E2640" w:rsidRPr="000C47B7" w:rsidRDefault="005E2640" w:rsidP="005E2640">
      <w:pPr>
        <w:pStyle w:val="Zkladntext"/>
        <w:ind w:firstLine="283"/>
        <w:rPr>
          <w:sz w:val="20"/>
        </w:rPr>
      </w:pPr>
      <w:r w:rsidRPr="000C47B7">
        <w:rPr>
          <w:sz w:val="20"/>
        </w:rPr>
        <w:t xml:space="preserve">– </w:t>
      </w:r>
      <w:r>
        <w:rPr>
          <w:sz w:val="20"/>
        </w:rPr>
        <w:t>natáčanie videokamerou,</w:t>
      </w:r>
    </w:p>
    <w:p w:rsidR="005E2640" w:rsidRDefault="005E2640" w:rsidP="005E2640">
      <w:pPr>
        <w:pStyle w:val="Zkladntext"/>
        <w:ind w:firstLine="283"/>
        <w:rPr>
          <w:sz w:val="20"/>
        </w:rPr>
      </w:pPr>
      <w:r w:rsidRPr="000C47B7">
        <w:rPr>
          <w:sz w:val="20"/>
        </w:rPr>
        <w:t>– p</w:t>
      </w:r>
      <w:r>
        <w:rPr>
          <w:sz w:val="20"/>
        </w:rPr>
        <w:t>renájom videokamery, videotechniky a príslušenstva</w:t>
      </w:r>
      <w:r w:rsidRPr="000C47B7">
        <w:rPr>
          <w:sz w:val="20"/>
        </w:rPr>
        <w:t>.</w:t>
      </w:r>
    </w:p>
    <w:p w:rsidR="005E2640" w:rsidRPr="009E6B72" w:rsidRDefault="005E2640" w:rsidP="005E2640">
      <w:pPr>
        <w:pStyle w:val="Zkladntext"/>
        <w:ind w:firstLine="283"/>
        <w:rPr>
          <w:sz w:val="20"/>
        </w:rPr>
      </w:pPr>
    </w:p>
    <w:p w:rsidR="00280D89" w:rsidRPr="00280D89" w:rsidRDefault="00280D89" w:rsidP="00867921">
      <w:pPr>
        <w:pStyle w:val="Odsekzoznamu"/>
        <w:numPr>
          <w:ilvl w:val="0"/>
          <w:numId w:val="3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280D89">
        <w:rPr>
          <w:rFonts w:ascii="Times New Roman" w:hAnsi="Times New Roman" w:cs="Times New Roman"/>
          <w:sz w:val="20"/>
          <w:szCs w:val="20"/>
        </w:rPr>
        <w:t>Údaje o konsolidovanom celku:</w:t>
      </w:r>
    </w:p>
    <w:p w:rsidR="007A2CC1" w:rsidRDefault="00280D89" w:rsidP="00280D89">
      <w:pPr>
        <w:pStyle w:val="Odsekzoznamu"/>
        <w:numPr>
          <w:ilvl w:val="0"/>
          <w:numId w:val="10"/>
        </w:num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sa nezahŕňa do žiadneho konsolidovaného celku</w:t>
      </w:r>
      <w:r w:rsidR="009A119A" w:rsidRPr="00280D89">
        <w:rPr>
          <w:rFonts w:ascii="Times New Roman" w:hAnsi="Times New Roman" w:cs="Times New Roman"/>
          <w:sz w:val="20"/>
          <w:szCs w:val="20"/>
        </w:rPr>
        <w:t>.</w:t>
      </w:r>
    </w:p>
    <w:p w:rsidR="00280D89" w:rsidRPr="00280D89" w:rsidRDefault="00280D89" w:rsidP="00280D89">
      <w:pPr>
        <w:pStyle w:val="Odsekzoznamu"/>
        <w:numPr>
          <w:ilvl w:val="0"/>
          <w:numId w:val="10"/>
        </w:num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materskou účtovnou jednotkou.</w:t>
      </w:r>
    </w:p>
    <w:p w:rsidR="005E2640" w:rsidRPr="000C47B7" w:rsidRDefault="009A119A" w:rsidP="005E2640">
      <w:pPr>
        <w:pStyle w:val="Zkladntext"/>
        <w:ind w:left="709" w:hanging="709"/>
        <w:rPr>
          <w:sz w:val="20"/>
        </w:rPr>
      </w:pPr>
      <w:r w:rsidRPr="009E6B72">
        <w:rPr>
          <w:sz w:val="20"/>
        </w:rPr>
        <w:t>(</w:t>
      </w:r>
      <w:r w:rsidR="00867921">
        <w:rPr>
          <w:sz w:val="20"/>
        </w:rPr>
        <w:t>3</w:t>
      </w:r>
      <w:r w:rsidRPr="009E6B72">
        <w:rPr>
          <w:sz w:val="20"/>
        </w:rPr>
        <w:t>)</w:t>
      </w:r>
      <w:r w:rsidRPr="009E6B72">
        <w:rPr>
          <w:sz w:val="20"/>
        </w:rPr>
        <w:tab/>
      </w:r>
      <w:r w:rsidR="005E2640" w:rsidRPr="000C47B7">
        <w:rPr>
          <w:sz w:val="20"/>
        </w:rPr>
        <w:t>Priemerný počet zamestnancov v Spoločnosti v roku 201</w:t>
      </w:r>
      <w:r w:rsidR="00264015">
        <w:rPr>
          <w:sz w:val="20"/>
        </w:rPr>
        <w:t>7</w:t>
      </w:r>
      <w:r w:rsidR="005E2640" w:rsidRPr="000C47B7">
        <w:rPr>
          <w:sz w:val="20"/>
        </w:rPr>
        <w:t xml:space="preserve"> bol </w:t>
      </w:r>
      <w:r w:rsidR="005E2640">
        <w:rPr>
          <w:sz w:val="20"/>
        </w:rPr>
        <w:t>0</w:t>
      </w:r>
      <w:r w:rsidR="005E2640" w:rsidRPr="000C47B7">
        <w:rPr>
          <w:sz w:val="20"/>
        </w:rPr>
        <w:t xml:space="preserve"> (v roku 201</w:t>
      </w:r>
      <w:r w:rsidR="00264015">
        <w:rPr>
          <w:sz w:val="20"/>
        </w:rPr>
        <w:t>6</w:t>
      </w:r>
      <w:r w:rsidR="005E2640" w:rsidRPr="000C47B7">
        <w:rPr>
          <w:sz w:val="20"/>
        </w:rPr>
        <w:t xml:space="preserve">: </w:t>
      </w:r>
      <w:r w:rsidR="00F353CF">
        <w:rPr>
          <w:sz w:val="20"/>
        </w:rPr>
        <w:t>0</w:t>
      </w:r>
      <w:r w:rsidR="005E2640" w:rsidRPr="000C47B7">
        <w:rPr>
          <w:sz w:val="20"/>
        </w:rPr>
        <w:t xml:space="preserve">). </w:t>
      </w:r>
    </w:p>
    <w:p w:rsidR="0079593A" w:rsidRDefault="0079593A" w:rsidP="005E2640">
      <w:pPr>
        <w:pStyle w:val="Zkladntext"/>
        <w:ind w:left="709" w:hanging="709"/>
        <w:rPr>
          <w:b/>
          <w:sz w:val="20"/>
        </w:rPr>
      </w:pPr>
    </w:p>
    <w:p w:rsidR="00EE5223" w:rsidRPr="009E6B72" w:rsidRDefault="0053531B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</w:t>
      </w:r>
      <w:r w:rsidR="0078376F">
        <w:rPr>
          <w:rFonts w:ascii="Times New Roman" w:hAnsi="Times New Roman" w:cs="Times New Roman"/>
          <w:b/>
          <w:sz w:val="20"/>
          <w:szCs w:val="20"/>
        </w:rPr>
        <w:t>I</w:t>
      </w:r>
    </w:p>
    <w:p w:rsidR="00EE5223" w:rsidRPr="009E6B72" w:rsidRDefault="00EE5223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2333" w:rsidRPr="009E6B72" w:rsidRDefault="00EE5223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Účtovná závierka bola zostavená za predpokladu nepretržitého trvania Spoločnosti (going concern).</w:t>
      </w:r>
      <w:r w:rsidR="002B2333" w:rsidRPr="009E6B72">
        <w:rPr>
          <w:sz w:val="20"/>
        </w:rPr>
        <w:t xml:space="preserve"> </w:t>
      </w:r>
    </w:p>
    <w:p w:rsidR="002B2333" w:rsidRPr="009E6B72" w:rsidRDefault="00DC3C22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Spôsob oceňovania jednotlivých položiek majetku a</w:t>
      </w:r>
      <w:r w:rsidR="00E821E1" w:rsidRPr="009E6B72">
        <w:rPr>
          <w:sz w:val="20"/>
        </w:rPr>
        <w:t> </w:t>
      </w:r>
      <w:r w:rsidRPr="009E6B72">
        <w:rPr>
          <w:sz w:val="20"/>
        </w:rPr>
        <w:t>záväzkov</w:t>
      </w:r>
      <w:r w:rsidR="00E821E1" w:rsidRPr="009E6B72">
        <w:rPr>
          <w:sz w:val="20"/>
        </w:rPr>
        <w:t xml:space="preserve"> a spôsob zostavenia odpisového plánu</w:t>
      </w:r>
      <w:r w:rsidRPr="009E6B72">
        <w:rPr>
          <w:sz w:val="20"/>
        </w:rPr>
        <w:t>: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Dlhodobý nehmotný majetok a dlhodobý hmotný majetok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67921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vlastnou činnosťou Spoločnosť nevytvárala. </w:t>
      </w:r>
    </w:p>
    <w:p w:rsidR="00DC3C22" w:rsidRPr="00867921" w:rsidRDefault="00DC3C22" w:rsidP="00867921">
      <w:pPr>
        <w:pStyle w:val="Zkladntext"/>
        <w:ind w:left="709"/>
        <w:rPr>
          <w:b/>
          <w:sz w:val="20"/>
        </w:rPr>
      </w:pPr>
      <w:r w:rsidRPr="00867921">
        <w:rPr>
          <w:b/>
          <w:sz w:val="20"/>
        </w:rPr>
        <w:t>Cenné papiere a podiely</w:t>
      </w:r>
    </w:p>
    <w:p w:rsidR="00867921" w:rsidRPr="009E6B72" w:rsidRDefault="00DC3C22" w:rsidP="00867921">
      <w:pPr>
        <w:pStyle w:val="Zkladntext"/>
        <w:spacing w:line="360" w:lineRule="auto"/>
        <w:ind w:left="709"/>
        <w:rPr>
          <w:sz w:val="20"/>
        </w:rPr>
      </w:pPr>
      <w:r w:rsidRPr="009E6B72">
        <w:rPr>
          <w:sz w:val="20"/>
        </w:rPr>
        <w:t xml:space="preserve">Spoločnosť nevlastní žiadne cenné papiere a podiely.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 xml:space="preserve">Zásoby 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Zásoby nakupované sa oceňujú cenou obstarania a osobitne sa účtujú náklady súvisiace s obstaraním (clo, preprava, poistné, provízie, skonto ap.). Nakupované zásoby sa pri výdaji zo skladu oceňujú váženým aritmetickým priemerom cien obstarania.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zásoby vlastnou činnosťou netvorila.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Zníženie hodnoty zásob sa upravuje vytvorením opravnej položky.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Zákazková výroba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neuskutočňovala zákazkovú výrobu.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Zákazková výstavba nehnuteľnosti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výstavbu nehnuteľností.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Pohľadávky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Pohľadávky pri ich vzniku sa oceňujú ich menovitou hodnotou. Toto ocenenie sa znižuje o pochybné a nevymožiteľné pohľadávky tvorbou opravnej položky k pohľadávkam.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Peňažné prostriedky a ceniny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Peňažné prostriedky a ceniny sa oceňujú ich menovitou hodnotou. 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Náklady budúcich období a príjmy budúcich období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Rezervy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Záväzky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Záväzky pri ich vzniku sa oceňujú menovitou hodnotou.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Odložené dane</w:t>
      </w:r>
    </w:p>
    <w:p w:rsidR="009E6B72" w:rsidRPr="009E6B72" w:rsidRDefault="00D10B04" w:rsidP="00D10B04">
      <w:pPr>
        <w:pStyle w:val="Zkladntext"/>
        <w:ind w:left="709"/>
        <w:rPr>
          <w:sz w:val="20"/>
        </w:rPr>
      </w:pPr>
      <w:r>
        <w:rPr>
          <w:sz w:val="20"/>
        </w:rPr>
        <w:t>Spoločnosť o o</w:t>
      </w:r>
      <w:r w:rsidR="00DC3C22" w:rsidRPr="009E6B72">
        <w:rPr>
          <w:sz w:val="20"/>
        </w:rPr>
        <w:t>dložen</w:t>
      </w:r>
      <w:r>
        <w:rPr>
          <w:sz w:val="20"/>
        </w:rPr>
        <w:t>ých</w:t>
      </w:r>
      <w:r w:rsidR="00DC3C22" w:rsidRPr="009E6B72">
        <w:rPr>
          <w:sz w:val="20"/>
        </w:rPr>
        <w:t xml:space="preserve"> dan</w:t>
      </w:r>
      <w:r>
        <w:rPr>
          <w:sz w:val="20"/>
        </w:rPr>
        <w:t>iach</w:t>
      </w:r>
      <w:r w:rsidR="00DC3C22" w:rsidRPr="009E6B72">
        <w:rPr>
          <w:sz w:val="20"/>
        </w:rPr>
        <w:t xml:space="preserve"> (odložená daňová pohľadávka a odložený daňový záväzok) </w:t>
      </w:r>
      <w:r>
        <w:rPr>
          <w:sz w:val="20"/>
        </w:rPr>
        <w:t>neúčtuje.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Výdavky budúcich období a výnosy budúcich období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Emisné kvóty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lastRenderedPageBreak/>
        <w:t xml:space="preserve">Spoločnosť nemá povinnosť evidovať emisné kvóty. 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Dotácie zo štátneho rozpočtu</w:t>
      </w:r>
    </w:p>
    <w:p w:rsidR="00DC3C22" w:rsidRPr="009E6B72" w:rsidRDefault="00DC3C22" w:rsidP="00867921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nedostáva dotácie zo štátneho rozpočtu.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Prenájom (lízing)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Operatívny prenájom. Majetok prenajatý na základe operatívneho prenájmu vykazuje ako svoj majetok jeho vlastník, nie nájomca.</w:t>
      </w:r>
    </w:p>
    <w:p w:rsidR="00DC3C22" w:rsidRPr="009E6B72" w:rsidRDefault="00DC3C22" w:rsidP="00867921">
      <w:pPr>
        <w:pStyle w:val="Pismenka"/>
        <w:tabs>
          <w:tab w:val="clear" w:pos="426"/>
        </w:tabs>
        <w:spacing w:before="240"/>
        <w:ind w:left="709" w:hanging="425"/>
        <w:rPr>
          <w:sz w:val="20"/>
        </w:rPr>
      </w:pPr>
      <w:r w:rsidRPr="009E6B72">
        <w:rPr>
          <w:sz w:val="20"/>
        </w:rPr>
        <w:t>Deriváty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o derivátoch neúčtuje.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Majetok a záväzky zabezpečené derivátmi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majetok ani neeviduje záväzky zabezpečené derivátmi.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Cudzia mena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Prijaté a poskytnuté preddavky sa ku dňu, ku ktorému sa zostavuje účtovná závierka, na menu euro už neprepočítavajú.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Výnosy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E5223" w:rsidRPr="009E6B72" w:rsidRDefault="00EE5223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A4222F" w:rsidRPr="009E6B72" w:rsidRDefault="00A4222F" w:rsidP="00867921">
      <w:pPr>
        <w:pStyle w:val="Zkladntext"/>
        <w:numPr>
          <w:ilvl w:val="0"/>
          <w:numId w:val="7"/>
        </w:numPr>
        <w:ind w:hanging="644"/>
        <w:rPr>
          <w:sz w:val="20"/>
        </w:rPr>
      </w:pPr>
      <w:r w:rsidRPr="009E6B72">
        <w:rPr>
          <w:sz w:val="20"/>
        </w:rPr>
        <w:t>Spôsob zostavenia odpisového plánu</w:t>
      </w:r>
    </w:p>
    <w:p w:rsidR="00A4222F" w:rsidRPr="009E6B72" w:rsidRDefault="00A4222F" w:rsidP="00867921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6"/>
        <w:gridCol w:w="400"/>
        <w:gridCol w:w="1825"/>
        <w:gridCol w:w="214"/>
        <w:gridCol w:w="1790"/>
        <w:gridCol w:w="214"/>
        <w:gridCol w:w="1661"/>
      </w:tblGrid>
      <w:tr w:rsidR="0099553C" w:rsidRPr="009E6B72" w:rsidTr="0099553C">
        <w:trPr>
          <w:trHeight w:val="195"/>
        </w:trPr>
        <w:tc>
          <w:tcPr>
            <w:tcW w:w="3186" w:type="dxa"/>
            <w:gridSpan w:val="2"/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br w:type="page"/>
            </w:r>
          </w:p>
        </w:tc>
        <w:tc>
          <w:tcPr>
            <w:tcW w:w="1825" w:type="dxa"/>
          </w:tcPr>
          <w:p w:rsidR="00A4222F" w:rsidRPr="009E6B72" w:rsidRDefault="00A4222F" w:rsidP="0099553C">
            <w:pPr>
              <w:pStyle w:val="Tabulka"/>
              <w:ind w:left="709" w:hanging="523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214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214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99553C" w:rsidRPr="009E6B72" w:rsidTr="0099553C">
        <w:trPr>
          <w:trHeight w:val="250"/>
        </w:trPr>
        <w:tc>
          <w:tcPr>
            <w:tcW w:w="2786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rPr>
                <w:sz w:val="20"/>
              </w:rPr>
            </w:pPr>
          </w:p>
        </w:tc>
        <w:tc>
          <w:tcPr>
            <w:tcW w:w="400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</w:tcPr>
          <w:p w:rsidR="00A4222F" w:rsidRPr="009E6B72" w:rsidRDefault="0099553C" w:rsidP="0099553C">
            <w:pPr>
              <w:pStyle w:val="Tabulka"/>
              <w:ind w:left="611" w:hanging="327"/>
              <w:rPr>
                <w:sz w:val="20"/>
              </w:rPr>
            </w:pPr>
            <w:r>
              <w:rPr>
                <w:sz w:val="20"/>
              </w:rPr>
              <w:t xml:space="preserve">doba  </w:t>
            </w:r>
            <w:r w:rsidR="00A4222F" w:rsidRPr="009E6B72">
              <w:rPr>
                <w:sz w:val="20"/>
              </w:rPr>
              <w:t>používania</w:t>
            </w:r>
            <w:r w:rsidR="00A4222F" w:rsidRPr="009E6B72">
              <w:rPr>
                <w:sz w:val="20"/>
              </w:rPr>
              <w:br/>
              <w:t>v rokoch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99553C" w:rsidRPr="009E6B72" w:rsidTr="0099553C">
        <w:trPr>
          <w:trHeight w:val="314"/>
        </w:trPr>
        <w:tc>
          <w:tcPr>
            <w:tcW w:w="3186" w:type="dxa"/>
            <w:gridSpan w:val="2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Softvér</w:t>
            </w:r>
          </w:p>
        </w:tc>
        <w:tc>
          <w:tcPr>
            <w:tcW w:w="1825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</w:t>
            </w:r>
          </w:p>
        </w:tc>
        <w:tc>
          <w:tcPr>
            <w:tcW w:w="214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214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</w:t>
            </w:r>
          </w:p>
        </w:tc>
      </w:tr>
    </w:tbl>
    <w:p w:rsidR="00A4222F" w:rsidRPr="009E6B72" w:rsidRDefault="00A4222F" w:rsidP="0099553C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 a Spoločnosť ho účtuje pri obstaraní na účet materiálu na sklade 112 a následne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A4222F" w:rsidRPr="009E6B72" w:rsidTr="009E6B7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254" w:firstLine="30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4222F" w:rsidRPr="009E6B72" w:rsidRDefault="0086333B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A4222F" w:rsidRPr="009E6B72">
              <w:rPr>
                <w:sz w:val="20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222F" w:rsidRPr="009E6B72" w:rsidRDefault="0086333B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</w:t>
            </w:r>
            <w:r w:rsidR="00A4222F" w:rsidRPr="009E6B72">
              <w:rPr>
                <w:sz w:val="20"/>
              </w:rPr>
              <w:t>0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 a 1/6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 a 1/6</w:t>
            </w:r>
          </w:p>
          <w:p w:rsidR="009E6B72" w:rsidRPr="009E6B72" w:rsidRDefault="009E6B72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</w:tr>
    </w:tbl>
    <w:p w:rsidR="004E3596" w:rsidRPr="009E6B72" w:rsidRDefault="004E359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Účtovné metódy a všeobecné účtovné zásady boli účtovnou jednotkou konzistentne aplikované.</w:t>
      </w:r>
    </w:p>
    <w:p w:rsidR="004E3596" w:rsidRPr="009E6B72" w:rsidRDefault="004E359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Spoločtnosti neboli poskytnuté žiadne dotácie.</w:t>
      </w:r>
    </w:p>
    <w:p w:rsidR="004E3596" w:rsidRPr="009E6B72" w:rsidRDefault="004E359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rFonts w:eastAsiaTheme="minorHAnsi"/>
          <w:sz w:val="20"/>
        </w:rPr>
        <w:lastRenderedPageBreak/>
        <w:t>Spoločtnosti nevznikli žiadne opravy chýb minulých účtovných období.</w:t>
      </w:r>
    </w:p>
    <w:p w:rsidR="00292406" w:rsidRPr="009E6B72" w:rsidRDefault="00292406" w:rsidP="009E6B72">
      <w:pPr>
        <w:pStyle w:val="Odsekzoznamu"/>
        <w:spacing w:after="120"/>
        <w:rPr>
          <w:rFonts w:ascii="Times New Roman" w:hAnsi="Times New Roman" w:cs="Times New Roman"/>
          <w:sz w:val="20"/>
          <w:szCs w:val="20"/>
        </w:rPr>
      </w:pPr>
    </w:p>
    <w:p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II</w:t>
      </w:r>
      <w:r w:rsidR="00011B34">
        <w:rPr>
          <w:rFonts w:ascii="Times New Roman" w:hAnsi="Times New Roman" w:cs="Times New Roman"/>
          <w:b/>
          <w:sz w:val="20"/>
          <w:szCs w:val="20"/>
        </w:rPr>
        <w:t>I</w:t>
      </w:r>
    </w:p>
    <w:p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Informácie, ktoré vysvetľujú a dopĺňajú súvahu a výkaz ziskov a</w:t>
      </w:r>
      <w:r w:rsidR="009E6B72" w:rsidRPr="009E6B72">
        <w:rPr>
          <w:rFonts w:ascii="Times New Roman" w:hAnsi="Times New Roman" w:cs="Times New Roman"/>
          <w:b/>
          <w:sz w:val="20"/>
          <w:szCs w:val="20"/>
        </w:rPr>
        <w:t> </w:t>
      </w:r>
      <w:r w:rsidRPr="009E6B72">
        <w:rPr>
          <w:rFonts w:ascii="Times New Roman" w:hAnsi="Times New Roman" w:cs="Times New Roman"/>
          <w:b/>
          <w:sz w:val="20"/>
          <w:szCs w:val="20"/>
        </w:rPr>
        <w:t>strát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92406" w:rsidRPr="009E6B72" w:rsidRDefault="002924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Spoločnosti nevznikli žiadne položky nákladov alebo výnosov, ktoré majú výnimočný rozsah alebo výskyt.</w:t>
      </w:r>
    </w:p>
    <w:p w:rsidR="00292406" w:rsidRPr="009E6B72" w:rsidRDefault="002924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Spoločnosť neeviduje žiadne záväzky so zostatkovou dobou splatnosti dlhšou ako </w:t>
      </w:r>
      <w:r w:rsidR="0079593A" w:rsidRPr="009E6B72">
        <w:rPr>
          <w:rFonts w:ascii="Times New Roman" w:hAnsi="Times New Roman" w:cs="Times New Roman"/>
          <w:sz w:val="20"/>
          <w:szCs w:val="20"/>
        </w:rPr>
        <w:t>päť rokov.</w:t>
      </w:r>
    </w:p>
    <w:p w:rsidR="0079593A" w:rsidRPr="009E6B72" w:rsidRDefault="0079593A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neeviduje žiadne vlastné akcie.</w:t>
      </w:r>
    </w:p>
    <w:p w:rsidR="0079593A" w:rsidRPr="009E6B72" w:rsidRDefault="0079593A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Orgánom spoločnosti neboli poskytnuté žiadne pôžičky,  záruky ani iné zábezpeky.</w:t>
      </w:r>
    </w:p>
    <w:p w:rsidR="0079593A" w:rsidRPr="009E6B72" w:rsidRDefault="0079593A" w:rsidP="009E6B72">
      <w:pPr>
        <w:pStyle w:val="Zkladntext"/>
        <w:numPr>
          <w:ilvl w:val="0"/>
          <w:numId w:val="8"/>
        </w:numPr>
        <w:spacing w:after="120"/>
        <w:ind w:hanging="720"/>
        <w:rPr>
          <w:sz w:val="20"/>
        </w:rPr>
      </w:pPr>
      <w:r w:rsidRPr="009E6B72">
        <w:rPr>
          <w:sz w:val="20"/>
        </w:rPr>
        <w:t>Spoločnosť nemá ďalšie finančné povinnosti, ktoré sa nesledujú v bežnom účtovníctve a neuvádzajú v súvahe. Spoločnosť nemá ani ďalšie záväzky, ktoré sa nesledujú v bežnom účtovníctve a neuvádzajú sa v súvahe.</w:t>
      </w:r>
    </w:p>
    <w:p w:rsidR="0079593A" w:rsidRPr="009E6B72" w:rsidRDefault="0079593A" w:rsidP="009E6B72">
      <w:pPr>
        <w:pStyle w:val="Zkladntext"/>
        <w:spacing w:after="120"/>
        <w:ind w:left="720"/>
        <w:rPr>
          <w:sz w:val="20"/>
        </w:rPr>
      </w:pPr>
    </w:p>
    <w:p w:rsidR="00292406" w:rsidRPr="009E6B72" w:rsidRDefault="00292406" w:rsidP="009E6B72">
      <w:pPr>
        <w:pStyle w:val="Zkladntext"/>
        <w:spacing w:after="120"/>
        <w:rPr>
          <w:sz w:val="20"/>
        </w:rPr>
      </w:pPr>
      <w:bookmarkStart w:id="0" w:name="_GoBack"/>
      <w:bookmarkEnd w:id="0"/>
    </w:p>
    <w:sectPr w:rsidR="00292406" w:rsidRPr="009E6B72" w:rsidSect="0079593A">
      <w:headerReference w:type="default" r:id="rId9"/>
      <w:footerReference w:type="default" r:id="rId10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4BC2" w:rsidRDefault="00B04BC2" w:rsidP="003A6B90">
      <w:pPr>
        <w:spacing w:after="0" w:line="240" w:lineRule="auto"/>
      </w:pPr>
      <w:r>
        <w:separator/>
      </w:r>
    </w:p>
  </w:endnote>
  <w:endnote w:type="continuationSeparator" w:id="0">
    <w:p w:rsidR="00B04BC2" w:rsidRDefault="00B04BC2" w:rsidP="003A6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3341400"/>
      <w:docPartObj>
        <w:docPartGallery w:val="Page Numbers (Bottom of Page)"/>
        <w:docPartUnique/>
      </w:docPartObj>
    </w:sdtPr>
    <w:sdtEndPr/>
    <w:sdtContent>
      <w:p w:rsidR="003A6B90" w:rsidRDefault="003A6B9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4015">
          <w:rPr>
            <w:noProof/>
          </w:rPr>
          <w:t>3</w:t>
        </w:r>
        <w:r>
          <w:fldChar w:fldCharType="end"/>
        </w:r>
      </w:p>
    </w:sdtContent>
  </w:sdt>
  <w:p w:rsidR="003A6B90" w:rsidRDefault="003A6B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4BC2" w:rsidRDefault="00B04BC2" w:rsidP="003A6B90">
      <w:pPr>
        <w:spacing w:after="0" w:line="240" w:lineRule="auto"/>
      </w:pPr>
      <w:r>
        <w:separator/>
      </w:r>
    </w:p>
  </w:footnote>
  <w:footnote w:type="continuationSeparator" w:id="0">
    <w:p w:rsidR="00B04BC2" w:rsidRDefault="00B04BC2" w:rsidP="003A6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2710" w:rsidRPr="00712710" w:rsidRDefault="00B27126">
    <w:pPr>
      <w:pStyle w:val="Hlavika"/>
      <w:rPr>
        <w:sz w:val="18"/>
        <w:szCs w:val="18"/>
      </w:rPr>
    </w:pPr>
    <w:r w:rsidRPr="00B27126">
      <w:rPr>
        <w:noProof/>
        <w:sz w:val="24"/>
        <w:szCs w:val="24"/>
        <w:bdr w:val="single" w:sz="4" w:space="0" w:color="auto"/>
        <w:lang w:eastAsia="sk-SK"/>
      </w:rPr>
      <w:t>Poznámky Úč M</w:t>
    </w:r>
    <w:r>
      <w:rPr>
        <w:noProof/>
        <w:sz w:val="24"/>
        <w:szCs w:val="24"/>
        <w:bdr w:val="single" w:sz="4" w:space="0" w:color="auto"/>
        <w:lang w:eastAsia="sk-SK"/>
      </w:rPr>
      <w:t>Ú</w:t>
    </w:r>
    <w:r w:rsidRPr="00B27126">
      <w:rPr>
        <w:noProof/>
        <w:sz w:val="24"/>
        <w:szCs w:val="24"/>
        <w:bdr w:val="single" w:sz="4" w:space="0" w:color="auto"/>
        <w:lang w:eastAsia="sk-SK"/>
      </w:rPr>
      <w:t>J 3 - 01</w:t>
    </w:r>
    <w:r w:rsidR="00712710" w:rsidRPr="00D73CF5">
      <w:rPr>
        <w:i/>
        <w:sz w:val="18"/>
        <w:szCs w:val="18"/>
      </w:rPr>
      <w:tab/>
    </w:r>
    <w:r w:rsidR="0078376F">
      <w:rPr>
        <w:i/>
        <w:sz w:val="18"/>
        <w:szCs w:val="18"/>
      </w:rPr>
      <w:tab/>
    </w:r>
    <w:r w:rsidRPr="00D73CF5">
      <w:rPr>
        <w:i/>
        <w:sz w:val="18"/>
        <w:szCs w:val="18"/>
      </w:rPr>
      <w:t>DIČ: 202</w:t>
    </w:r>
    <w:r w:rsidR="005E2640">
      <w:rPr>
        <w:i/>
        <w:sz w:val="18"/>
        <w:szCs w:val="18"/>
      </w:rPr>
      <w:t>2187068</w:t>
    </w:r>
    <w:r w:rsidR="0078376F">
      <w:rPr>
        <w:i/>
        <w:sz w:val="18"/>
        <w:szCs w:val="18"/>
      </w:rPr>
      <w:t xml:space="preserve">  IČO: </w:t>
    </w:r>
    <w:r w:rsidR="005E2640">
      <w:rPr>
        <w:i/>
        <w:sz w:val="18"/>
        <w:szCs w:val="18"/>
      </w:rPr>
      <w:t>36355402</w:t>
    </w:r>
    <w:r w:rsidR="00712710" w:rsidRPr="00D73CF5">
      <w:rPr>
        <w:i/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0273C"/>
    <w:multiLevelType w:val="hybridMultilevel"/>
    <w:tmpl w:val="C8EEE592"/>
    <w:lvl w:ilvl="0" w:tplc="E02472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6A17E43"/>
    <w:multiLevelType w:val="hybridMultilevel"/>
    <w:tmpl w:val="21562860"/>
    <w:lvl w:ilvl="0" w:tplc="1F2C4A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A93292B"/>
    <w:multiLevelType w:val="hybridMultilevel"/>
    <w:tmpl w:val="59822BF4"/>
    <w:lvl w:ilvl="0" w:tplc="4706313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6107CB"/>
    <w:multiLevelType w:val="hybridMultilevel"/>
    <w:tmpl w:val="1DCEB3C6"/>
    <w:lvl w:ilvl="0" w:tplc="DACEC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162C61"/>
    <w:multiLevelType w:val="hybridMultilevel"/>
    <w:tmpl w:val="E042D846"/>
    <w:lvl w:ilvl="0" w:tplc="5CCC572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64387A82"/>
    <w:multiLevelType w:val="hybridMultilevel"/>
    <w:tmpl w:val="C8D419BA"/>
    <w:lvl w:ilvl="0" w:tplc="57C6C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6A35581"/>
    <w:multiLevelType w:val="hybridMultilevel"/>
    <w:tmpl w:val="E76EF6D0"/>
    <w:lvl w:ilvl="0" w:tplc="C92C18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8"/>
  </w:num>
  <w:num w:numId="3">
    <w:abstractNumId w:val="5"/>
  </w:num>
  <w:num w:numId="4">
    <w:abstractNumId w:val="9"/>
  </w:num>
  <w:num w:numId="5">
    <w:abstractNumId w:val="3"/>
  </w:num>
  <w:num w:numId="6">
    <w:abstractNumId w:val="1"/>
  </w:num>
  <w:num w:numId="7">
    <w:abstractNumId w:val="4"/>
  </w:num>
  <w:num w:numId="8">
    <w:abstractNumId w:val="2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19A"/>
    <w:rsid w:val="00011B34"/>
    <w:rsid w:val="000C47B7"/>
    <w:rsid w:val="00176A7C"/>
    <w:rsid w:val="00264015"/>
    <w:rsid w:val="00280D89"/>
    <w:rsid w:val="002911C8"/>
    <w:rsid w:val="00292406"/>
    <w:rsid w:val="002B2333"/>
    <w:rsid w:val="00335FB6"/>
    <w:rsid w:val="003A6B90"/>
    <w:rsid w:val="003C2EDD"/>
    <w:rsid w:val="00444693"/>
    <w:rsid w:val="004E3596"/>
    <w:rsid w:val="0053531B"/>
    <w:rsid w:val="005527B1"/>
    <w:rsid w:val="005D1D79"/>
    <w:rsid w:val="005E2640"/>
    <w:rsid w:val="00712710"/>
    <w:rsid w:val="0078376F"/>
    <w:rsid w:val="0079593A"/>
    <w:rsid w:val="007A2CC1"/>
    <w:rsid w:val="0086333B"/>
    <w:rsid w:val="00867921"/>
    <w:rsid w:val="008A29AD"/>
    <w:rsid w:val="0099553C"/>
    <w:rsid w:val="009A119A"/>
    <w:rsid w:val="009E6B72"/>
    <w:rsid w:val="00A4222F"/>
    <w:rsid w:val="00B04BC2"/>
    <w:rsid w:val="00B27126"/>
    <w:rsid w:val="00D10B04"/>
    <w:rsid w:val="00D609F7"/>
    <w:rsid w:val="00D73CF5"/>
    <w:rsid w:val="00DC3C22"/>
    <w:rsid w:val="00E821E1"/>
    <w:rsid w:val="00ED18D8"/>
    <w:rsid w:val="00EE5223"/>
    <w:rsid w:val="00F353CF"/>
    <w:rsid w:val="00F9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19A"/>
    <w:pPr>
      <w:ind w:left="720"/>
      <w:contextualSpacing/>
    </w:pPr>
  </w:style>
  <w:style w:type="paragraph" w:styleId="Zkladntext">
    <w:name w:val="Body Text"/>
    <w:basedOn w:val="Normlny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6B90"/>
  </w:style>
  <w:style w:type="paragraph" w:styleId="Pta">
    <w:name w:val="footer"/>
    <w:basedOn w:val="Normlny"/>
    <w:link w:val="Pt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6B90"/>
  </w:style>
  <w:style w:type="paragraph" w:styleId="Textbubliny">
    <w:name w:val="Balloon Text"/>
    <w:basedOn w:val="Normlny"/>
    <w:link w:val="Textbubliny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C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19A"/>
    <w:pPr>
      <w:ind w:left="720"/>
      <w:contextualSpacing/>
    </w:pPr>
  </w:style>
  <w:style w:type="paragraph" w:styleId="Zkladntext">
    <w:name w:val="Body Text"/>
    <w:basedOn w:val="Normlny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6B90"/>
  </w:style>
  <w:style w:type="paragraph" w:styleId="Pta">
    <w:name w:val="footer"/>
    <w:basedOn w:val="Normlny"/>
    <w:link w:val="Pt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6B90"/>
  </w:style>
  <w:style w:type="paragraph" w:styleId="Textbubliny">
    <w:name w:val="Balloon Text"/>
    <w:basedOn w:val="Normlny"/>
    <w:link w:val="Textbubliny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C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3C77B3-4FBC-4BB3-85BF-8E92E7E52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1032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Vandlíčková</dc:creator>
  <cp:lastModifiedBy>Bohmanova Eva</cp:lastModifiedBy>
  <cp:revision>6</cp:revision>
  <cp:lastPrinted>2015-02-11T10:23:00Z</cp:lastPrinted>
  <dcterms:created xsi:type="dcterms:W3CDTF">2017-02-08T15:13:00Z</dcterms:created>
  <dcterms:modified xsi:type="dcterms:W3CDTF">2018-02-17T20:19:00Z</dcterms:modified>
</cp:coreProperties>
</file>