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7846AE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22551F">
        <w:rPr>
          <w:rFonts w:ascii="Times New Roman" w:hAnsi="Times New Roman" w:cs="Times New Roman"/>
          <w:sz w:val="24"/>
          <w:szCs w:val="24"/>
        </w:rPr>
        <w:t>3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zamestnancov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22551F">
        <w:rPr>
          <w:rFonts w:ascii="Times New Roman" w:hAnsi="Times New Roman" w:cs="Times New Roman"/>
          <w:sz w:val="24"/>
          <w:szCs w:val="24"/>
        </w:rPr>
        <w:t xml:space="preserve">40 057,41   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7846AE">
        <w:rPr>
          <w:rFonts w:ascii="Times New Roman" w:hAnsi="Times New Roman" w:cs="Times New Roman"/>
          <w:sz w:val="24"/>
          <w:szCs w:val="24"/>
        </w:rPr>
        <w:t>219,36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22551F">
        <w:rPr>
          <w:rFonts w:ascii="Times New Roman" w:hAnsi="Times New Roman" w:cs="Times New Roman"/>
          <w:sz w:val="24"/>
          <w:szCs w:val="24"/>
        </w:rPr>
        <w:t>7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7846AE" w:rsidRPr="00693067" w:rsidRDefault="007846AE" w:rsidP="007846AE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2017 zisk pred zdanením v sume 13 538,48 eur, upravilo ho o pripočítateľné a odpočítateľné položky, čo predstavoval základ dane 14 258,13. Tento základ dane upravila o daňovú stratu z minulých období. Daň na úhradu predstavoval sumu 2 327,71 eur. Účtovná jednotka si započítala zostatky z daňovej licencie v sume 1367,71 eur. Daň na úhradu 960,00 eur.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7846AE" w:rsidRPr="007846AE">
        <w:rPr>
          <w:rFonts w:ascii="Times New Roman" w:hAnsi="Times New Roman" w:cs="Times New Roman"/>
          <w:sz w:val="24"/>
          <w:szCs w:val="24"/>
        </w:rPr>
        <w:t>27.2.2018</w:t>
      </w:r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551F"/>
    <w:rsid w:val="00253607"/>
    <w:rsid w:val="003D3F58"/>
    <w:rsid w:val="004B568A"/>
    <w:rsid w:val="005B498E"/>
    <w:rsid w:val="00693067"/>
    <w:rsid w:val="007846AE"/>
    <w:rsid w:val="007A68FC"/>
    <w:rsid w:val="007D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2017-02-27T16:48:00Z</cp:lastPrinted>
  <dcterms:created xsi:type="dcterms:W3CDTF">2018-02-02T18:58:00Z</dcterms:created>
  <dcterms:modified xsi:type="dcterms:W3CDTF">2018-02-27T16:50:00Z</dcterms:modified>
</cp:coreProperties>
</file>