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2D0D35">
        <w:rPr>
          <w:rFonts w:ascii="Arial Narrow" w:hAnsi="Arial Narrow"/>
          <w:bCs/>
          <w:sz w:val="20"/>
          <w:szCs w:val="22"/>
        </w:rPr>
        <w:t>VOLINIA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78137C">
        <w:rPr>
          <w:rFonts w:ascii="Arial Narrow" w:hAnsi="Arial Narrow"/>
          <w:bCs/>
          <w:sz w:val="20"/>
          <w:szCs w:val="22"/>
        </w:rPr>
        <w:t>10.10.2012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2D0D35">
        <w:rPr>
          <w:rFonts w:ascii="Arial Narrow" w:hAnsi="Arial Narrow"/>
          <w:bCs/>
          <w:sz w:val="20"/>
          <w:szCs w:val="22"/>
        </w:rPr>
        <w:t>84659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2D0D35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2D0D3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0D35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137C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78C662A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7866-F2DB-40C8-87E7-0007716B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13</cp:revision>
  <cp:lastPrinted>2017-06-30T06:17:00Z</cp:lastPrinted>
  <dcterms:created xsi:type="dcterms:W3CDTF">2017-03-10T09:19:00Z</dcterms:created>
  <dcterms:modified xsi:type="dcterms:W3CDTF">2018-02-27T15:28:00Z</dcterms:modified>
</cp:coreProperties>
</file>