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2" w:right="0" w:firstLine="0"/>
              <w:jc w:val="center"/>
            </w:pPr>
            <w:r>
              <w:rPr>
                <w:b/>
                <w:sz w:val="20"/>
              </w:rPr>
              <w:t xml:space="preserve">IČO: </w:t>
            </w:r>
            <w:r w:rsidR="002C11C6">
              <w:rPr>
                <w:b/>
                <w:sz w:val="20"/>
              </w:rPr>
              <w:t>46771492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6" w:right="0" w:firstLine="0"/>
              <w:jc w:val="center"/>
            </w:pPr>
            <w:r>
              <w:rPr>
                <w:b/>
                <w:sz w:val="20"/>
              </w:rPr>
              <w:t>DIČ: 202</w:t>
            </w:r>
            <w:r w:rsidR="002C11C6">
              <w:rPr>
                <w:b/>
                <w:sz w:val="20"/>
              </w:rPr>
              <w:t>3564213</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proofErr w:type="spellStart"/>
      <w:r w:rsidR="002C11C6">
        <w:rPr>
          <w:b/>
        </w:rPr>
        <w:t>Feel</w:t>
      </w:r>
      <w:proofErr w:type="spellEnd"/>
      <w:r w:rsidR="002C11C6">
        <w:rPr>
          <w:b/>
        </w:rPr>
        <w:t xml:space="preserve"> Fit </w:t>
      </w:r>
      <w:r>
        <w:rPr>
          <w:b/>
        </w:rPr>
        <w:t xml:space="preserve"> s.r.o.</w:t>
      </w:r>
    </w:p>
    <w:p w:rsidR="00F423E5" w:rsidRDefault="00344E68">
      <w:pPr>
        <w:pStyle w:val="Nadpis1"/>
        <w:numPr>
          <w:ilvl w:val="0"/>
          <w:numId w:val="0"/>
        </w:numPr>
        <w:spacing w:after="262"/>
        <w:ind w:left="10"/>
      </w:pPr>
      <w:r>
        <w:t xml:space="preserve">         </w:t>
      </w:r>
      <w:r w:rsidR="002C11C6">
        <w:t>Starohorská 6551/33, 974 1</w:t>
      </w:r>
      <w:r>
        <w:t>1 Banská Bystrica</w:t>
      </w:r>
    </w:p>
    <w:p w:rsidR="00F423E5" w:rsidRDefault="00344E68">
      <w:pPr>
        <w:spacing w:after="266"/>
      </w:pPr>
      <w:r>
        <w:t xml:space="preserve">        Spoločnosť </w:t>
      </w:r>
      <w:proofErr w:type="spellStart"/>
      <w:r w:rsidR="002C11C6">
        <w:t>Feel</w:t>
      </w:r>
      <w:proofErr w:type="spellEnd"/>
      <w:r w:rsidR="002C11C6">
        <w:t xml:space="preserve"> Fit</w:t>
      </w:r>
      <w:r>
        <w:t xml:space="preserve"> s.r.o. /ďalej len spoločnosť/ bola zapísaná do         Obchodného registra </w:t>
      </w:r>
      <w:proofErr w:type="spellStart"/>
      <w:r>
        <w:t>Okr</w:t>
      </w:r>
      <w:proofErr w:type="spellEnd"/>
      <w:r>
        <w:t xml:space="preserve">. súdu Banská Bystrica odd. S.r.o., vložka </w:t>
      </w:r>
      <w:r w:rsidR="002C11C6">
        <w:t>22623</w:t>
      </w:r>
      <w:r>
        <w:t xml:space="preserve">/S </w:t>
      </w:r>
      <w:r>
        <w:rPr>
          <w:b/>
        </w:rPr>
        <w:t xml:space="preserve">        </w:t>
      </w:r>
      <w:r w:rsidR="002C11C6">
        <w:rPr>
          <w:b/>
        </w:rPr>
        <w:t>27</w:t>
      </w:r>
      <w:r>
        <w:rPr>
          <w:b/>
        </w:rPr>
        <w:t>.0</w:t>
      </w:r>
      <w:r w:rsidR="002C11C6">
        <w:rPr>
          <w:b/>
        </w:rPr>
        <w:t>7</w:t>
      </w:r>
      <w:r>
        <w:rPr>
          <w:b/>
        </w:rPr>
        <w:t>.201</w:t>
      </w:r>
      <w:r w:rsidR="002C11C6">
        <w:rPr>
          <w:b/>
        </w:rPr>
        <w:t>2</w:t>
      </w:r>
    </w:p>
    <w:p w:rsidR="002C11C6" w:rsidRPr="002C11C6" w:rsidRDefault="002C11C6" w:rsidP="002C11C6">
      <w:pPr>
        <w:pStyle w:val="Nadpis1"/>
        <w:numPr>
          <w:ilvl w:val="0"/>
          <w:numId w:val="0"/>
        </w:numPr>
        <w:ind w:left="535"/>
      </w:pPr>
      <w:r>
        <w:t xml:space="preserve"> Predmet hospodárskej činnosti  :</w:t>
      </w:r>
    </w:p>
    <w:tbl>
      <w:tblPr>
        <w:tblW w:w="5000" w:type="pct"/>
        <w:jc w:val="center"/>
        <w:tblCellSpacing w:w="22" w:type="dxa"/>
        <w:shd w:val="clear" w:color="auto" w:fill="FFFFFF"/>
        <w:tblCellMar>
          <w:left w:w="0" w:type="dxa"/>
          <w:right w:w="0" w:type="dxa"/>
        </w:tblCellMar>
        <w:tblLook w:val="04A0"/>
      </w:tblPr>
      <w:tblGrid>
        <w:gridCol w:w="9127"/>
      </w:tblGrid>
      <w:tr w:rsidR="002C11C6" w:rsidRPr="002C11C6" w:rsidTr="002C11C6">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41"/>
              <w:gridCol w:w="2998"/>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jc w:val="center"/>
        <w:tblCellSpacing w:w="22" w:type="dxa"/>
        <w:shd w:val="clear" w:color="auto" w:fill="FFFFFF"/>
        <w:tblCellMar>
          <w:left w:w="0" w:type="dxa"/>
          <w:right w:w="0" w:type="dxa"/>
        </w:tblCellMar>
        <w:tblLook w:val="04A0"/>
      </w:tblPr>
      <w:tblGrid>
        <w:gridCol w:w="1865"/>
        <w:gridCol w:w="7262"/>
      </w:tblGrid>
      <w:tr w:rsidR="002C11C6" w:rsidRPr="002C11C6" w:rsidTr="002C11C6">
        <w:trPr>
          <w:tblCellSpacing w:w="22" w:type="dxa"/>
          <w:jc w:val="center"/>
        </w:trPr>
        <w:tc>
          <w:tcPr>
            <w:tcW w:w="1000" w:type="pct"/>
            <w:shd w:val="clear" w:color="auto" w:fill="FFFFFF"/>
            <w:hideMark/>
          </w:tcPr>
          <w:p w:rsidR="002C11C6" w:rsidRPr="002C11C6" w:rsidRDefault="002C11C6" w:rsidP="002C11C6">
            <w:pPr>
              <w:spacing w:after="0" w:line="240" w:lineRule="auto"/>
              <w:ind w:left="0" w:right="0" w:firstLine="0"/>
              <w:rPr>
                <w:szCs w:val="24"/>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pohostinská činnosť a výroba hotových jedál pre výdajne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kúpa tovaru na účely jeho predaja konečnému spotrebiteľovi (maloobchod) alebo iným prevádzkovateľom živnosti (veľkoobchod)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obchodu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služieb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vykonávanie mimoškolskej vzdelávacej činnosti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organizovanie kultúrnych a iných spoločenských podujatí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reklamné a marketingové služby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administratívne služby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činnosť podnikateľských, organizačných a ekonomických poradcov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prenájom hnuteľných vecí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7196"/>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uskutočňovanie stavieb a ich zmien </w:t>
                  </w:r>
                </w:p>
              </w:tc>
            </w:tr>
          </w:tbl>
          <w:p w:rsidR="002C11C6" w:rsidRPr="002C11C6" w:rsidRDefault="002C11C6" w:rsidP="002C11C6">
            <w:pPr>
              <w:spacing w:after="0" w:line="240" w:lineRule="auto"/>
              <w:ind w:left="0" w:right="0" w:firstLine="0"/>
              <w:rPr>
                <w:szCs w:val="24"/>
              </w:rPr>
            </w:pPr>
          </w:p>
        </w:tc>
      </w:tr>
    </w:tbl>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201</w:t>
            </w:r>
            <w:r w:rsidR="002C11C6">
              <w:rPr>
                <w:b/>
              </w:rPr>
              <w:t>7</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EE76E4">
            <w:pPr>
              <w:spacing w:after="0" w:line="259" w:lineRule="auto"/>
              <w:ind w:left="48" w:right="0" w:firstLine="0"/>
              <w:jc w:val="center"/>
            </w:pPr>
            <w:r>
              <w:rPr>
                <w:sz w:val="26"/>
              </w:rPr>
              <w:t>3</w:t>
            </w:r>
          </w:p>
        </w:tc>
      </w:tr>
    </w:tbl>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2C11C6">
        <w:t xml:space="preserve"> spoločnosti k 31. decembru 2017</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2C11C6">
        <w:t>tovné obdobie od 1. januára 2017</w:t>
      </w:r>
      <w:r>
        <w:t xml:space="preserve"> do 31. decembra 201</w:t>
      </w:r>
      <w:r w:rsidR="002C11C6">
        <w:t>7</w:t>
      </w:r>
      <w:r>
        <w:t>.</w:t>
      </w:r>
    </w:p>
    <w:p w:rsidR="00F423E5" w:rsidRDefault="00344E68">
      <w:pPr>
        <w:pStyle w:val="Nadpis1"/>
        <w:numPr>
          <w:ilvl w:val="0"/>
          <w:numId w:val="0"/>
        </w:numPr>
        <w:ind w:left="535"/>
      </w:pPr>
      <w:r>
        <w:t>Dátum schválenie účtovnej závierky za predchádzajúce účtovné obdobie</w:t>
      </w:r>
    </w:p>
    <w:p w:rsidR="00F423E5" w:rsidRDefault="002C11C6">
      <w:pPr>
        <w:spacing w:after="266"/>
        <w:ind w:left="0" w:right="138" w:firstLine="540"/>
      </w:pPr>
      <w:r>
        <w:t>Účtovná závierka za rok 2016</w:t>
      </w:r>
      <w:r w:rsidR="00344E68">
        <w:t xml:space="preserve"> bola schválená dňa 2</w:t>
      </w:r>
      <w:r>
        <w:t>5</w:t>
      </w:r>
      <w:r w:rsidR="00344E68">
        <w:t>.0</w:t>
      </w:r>
      <w:r>
        <w:t>3</w:t>
      </w:r>
      <w:r w:rsidR="00344E68">
        <w:t xml:space="preserve">.2016 na valnom </w:t>
      </w:r>
      <w:r w:rsidR="00344E68">
        <w:rPr>
          <w:b/>
        </w:rPr>
        <w:t xml:space="preserve">         zhromaždení spoločnosti.</w:t>
      </w:r>
    </w:p>
    <w:p w:rsidR="00F423E5" w:rsidRDefault="00344E68">
      <w:pPr>
        <w:spacing w:after="10"/>
        <w:ind w:right="0"/>
      </w:pPr>
      <w:r>
        <w:rPr>
          <w:b/>
        </w:rPr>
        <w:t xml:space="preserve">         Štatutárne, dozorné a iné orgány:  </w:t>
      </w:r>
    </w:p>
    <w:p w:rsidR="00F423E5" w:rsidRDefault="00344E68">
      <w:pPr>
        <w:spacing w:after="262"/>
        <w:ind w:right="11"/>
      </w:pPr>
      <w:r>
        <w:rPr>
          <w:b/>
        </w:rPr>
        <w:t xml:space="preserve">        </w:t>
      </w:r>
      <w:r>
        <w:t xml:space="preserve"> Konatelia spoločnosti: </w:t>
      </w:r>
      <w:r w:rsidR="002C11C6">
        <w:t xml:space="preserve">Maroš </w:t>
      </w:r>
      <w:proofErr w:type="spellStart"/>
      <w:r w:rsidR="002C11C6">
        <w:t>Tokarčík</w:t>
      </w:r>
      <w:proofErr w:type="spellEnd"/>
      <w:r>
        <w:t xml:space="preserve"> </w:t>
      </w:r>
    </w:p>
    <w:p w:rsidR="00F423E5" w:rsidRDefault="00344E68">
      <w:pPr>
        <w:spacing w:after="262"/>
        <w:ind w:left="718" w:right="11"/>
      </w:pPr>
      <w:r>
        <w:lastRenderedPageBreak/>
        <w:t>Dňa 5.</w:t>
      </w:r>
      <w:r w:rsidR="002C11C6">
        <w:t>1</w:t>
      </w:r>
      <w:r>
        <w:t xml:space="preserve">2.2016 na stala zmena v štruktúre </w:t>
      </w:r>
      <w:r w:rsidR="002C11C6">
        <w:t>konateľ</w:t>
      </w:r>
      <w:r>
        <w:t>ov.</w:t>
      </w:r>
    </w:p>
    <w:p w:rsidR="00595069" w:rsidRDefault="002C11C6" w:rsidP="00595069">
      <w:pPr>
        <w:spacing w:after="266"/>
        <w:ind w:left="718" w:right="11"/>
      </w:pPr>
      <w:r>
        <w:t>Od 5</w:t>
      </w:r>
      <w:r w:rsidR="00344E68">
        <w:t>.</w:t>
      </w:r>
      <w:r>
        <w:t>1</w:t>
      </w:r>
      <w:r w:rsidR="00344E68">
        <w:t xml:space="preserve">2.2016 sa </w:t>
      </w:r>
      <w:r w:rsidR="00595069">
        <w:t>stal konateľom</w:t>
      </w:r>
      <w:r w:rsidR="00344E68">
        <w:t xml:space="preserve"> v spoločnosti </w:t>
      </w:r>
      <w:r w:rsidR="00595069">
        <w:t xml:space="preserve">Filip </w:t>
      </w:r>
      <w:proofErr w:type="spellStart"/>
      <w:r w:rsidR="00595069">
        <w:t>Tokarčík</w:t>
      </w:r>
      <w:proofErr w:type="spellEnd"/>
      <w:r w:rsidR="00344E68">
        <w:t xml:space="preserve"> </w:t>
      </w:r>
      <w:r w:rsidR="00595069">
        <w:t>,</w:t>
      </w:r>
    </w:p>
    <w:p w:rsidR="00F423E5" w:rsidRDefault="00595069" w:rsidP="00595069">
      <w:pPr>
        <w:spacing w:after="266"/>
        <w:ind w:left="718" w:right="11"/>
      </w:pPr>
      <w:r>
        <w:t>funkciu konateľa ukončil 19.12.2017</w:t>
      </w:r>
    </w:p>
    <w:p w:rsidR="00F423E5" w:rsidRDefault="00344E68">
      <w:pPr>
        <w:pStyle w:val="Nadpis1"/>
        <w:numPr>
          <w:ilvl w:val="0"/>
          <w:numId w:val="0"/>
        </w:numPr>
        <w:spacing w:after="249"/>
      </w:pPr>
      <w:r>
        <w:t xml:space="preserve"> Štruktúra spoločníkov a akcionárov</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0"/>
              <w:jc w:val="center"/>
            </w:pPr>
            <w:r>
              <w:rPr>
                <w:b/>
              </w:rPr>
              <w:t>Výška podielu na základnom imaní k 31.12.201</w:t>
            </w:r>
            <w:r w:rsidR="00595069">
              <w:rPr>
                <w:b/>
              </w:rPr>
              <w:t>7</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595069">
            <w:pPr>
              <w:spacing w:after="0" w:line="259" w:lineRule="auto"/>
              <w:ind w:left="0" w:right="0" w:firstLine="0"/>
            </w:pPr>
            <w:r>
              <w:t xml:space="preserve">Maroš </w:t>
            </w:r>
            <w:proofErr w:type="spellStart"/>
            <w:r>
              <w:t>Tokarčík</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595069">
            <w:pPr>
              <w:spacing w:after="0" w:line="259" w:lineRule="auto"/>
              <w:ind w:left="40" w:right="0" w:firstLine="0"/>
              <w:jc w:val="center"/>
            </w:pPr>
            <w:r>
              <w:t>8</w:t>
            </w:r>
            <w:r w:rsidR="00344E68">
              <w:t xml:space="preserve"> 000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1570" w:type="dxa"/>
            <w:tcBorders>
              <w:top w:val="single" w:sz="2" w:space="0" w:color="000000"/>
              <w:left w:val="single" w:sz="8" w:space="0" w:color="000000"/>
              <w:bottom w:val="single" w:sz="2" w:space="0" w:color="000000"/>
              <w:right w:val="single" w:sz="2" w:space="0" w:color="000000"/>
            </w:tcBorders>
          </w:tcPr>
          <w:p w:rsidR="00F423E5" w:rsidRDefault="00F423E5">
            <w:pPr>
              <w:spacing w:after="160" w:line="259" w:lineRule="auto"/>
              <w:ind w:left="0" w:right="0" w:firstLine="0"/>
            </w:pPr>
          </w:p>
        </w:tc>
        <w:tc>
          <w:tcPr>
            <w:tcW w:w="157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70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595069" w:rsidP="00595069">
            <w:pPr>
              <w:spacing w:after="0" w:line="259" w:lineRule="auto"/>
              <w:ind w:left="36" w:right="0" w:firstLine="0"/>
            </w:pPr>
            <w:r>
              <w:t xml:space="preserve">       8 </w:t>
            </w:r>
            <w:r w:rsidR="00344E68">
              <w:t>000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w:t>
      </w:r>
      <w:r w:rsidR="00595069">
        <w:rPr>
          <w:b/>
        </w:rPr>
        <w:t> </w:t>
      </w:r>
      <w:r>
        <w:rPr>
          <w:b/>
        </w:rPr>
        <w:t>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F423E5" w:rsidRDefault="00344E68">
      <w:pPr>
        <w:spacing w:after="266"/>
        <w:ind w:left="0" w:right="11" w:firstLine="540"/>
      </w:pPr>
      <w:r>
        <w:t xml:space="preserve">Drobný dlhodobý nehmotný majetok, ktorého obstarávacia cena je 2400 Eur a menej,         sa odpisuje jednorázovo po uvedení do používania. </w:t>
      </w:r>
    </w:p>
    <w:p w:rsidR="00F423E5" w:rsidRDefault="00344E68">
      <w:pPr>
        <w:spacing w:after="542"/>
        <w:ind w:left="535" w:right="248"/>
      </w:pPr>
      <w:r>
        <w:lastRenderedPageBreak/>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Spoločn</w:t>
      </w:r>
      <w:r w:rsidR="00595069">
        <w:t xml:space="preserve">osť  obstarala v roku 2017 dlhodobý majetok </w:t>
      </w:r>
      <w:r w:rsidR="001F0C4E">
        <w:t>–</w:t>
      </w:r>
      <w:r w:rsidR="00595069">
        <w:t xml:space="preserve"> </w:t>
      </w:r>
      <w:r w:rsidR="001F0C4E">
        <w:t xml:space="preserve">osobný </w:t>
      </w:r>
      <w:r w:rsidR="00595069">
        <w:t>automobil</w:t>
      </w:r>
      <w:r>
        <w:t>.</w:t>
      </w:r>
    </w:p>
    <w:p w:rsidR="00F423E5" w:rsidRDefault="00344E68">
      <w:pPr>
        <w:spacing w:after="268"/>
        <w:ind w:left="535" w:right="11"/>
      </w:pPr>
      <w:r>
        <w:t>Predpokladaná doba používania, metóda odpisovania a odpisová sadzba sú uvedené v nasledujúcej tabuľke:</w:t>
      </w:r>
    </w:p>
    <w:tbl>
      <w:tblPr>
        <w:tblStyle w:val="TableGrid"/>
        <w:tblW w:w="8014" w:type="dxa"/>
        <w:tblInd w:w="419" w:type="dxa"/>
        <w:tblCellMar>
          <w:top w:w="69" w:type="dxa"/>
          <w:left w:w="55" w:type="dxa"/>
          <w:right w:w="115" w:type="dxa"/>
        </w:tblCellMar>
        <w:tblLook w:val="04A0"/>
      </w:tblPr>
      <w:tblGrid>
        <w:gridCol w:w="2007"/>
        <w:gridCol w:w="2406"/>
        <w:gridCol w:w="1613"/>
        <w:gridCol w:w="1988"/>
      </w:tblGrid>
      <w:tr w:rsidR="00F423E5">
        <w:trPr>
          <w:trHeight w:val="947"/>
        </w:trPr>
        <w:tc>
          <w:tcPr>
            <w:tcW w:w="2007" w:type="dxa"/>
            <w:tcBorders>
              <w:top w:val="single" w:sz="4" w:space="0" w:color="000000"/>
              <w:left w:val="single" w:sz="5" w:space="0" w:color="000000"/>
              <w:bottom w:val="single" w:sz="4" w:space="0" w:color="000000"/>
              <w:right w:val="single" w:sz="4" w:space="0" w:color="000000"/>
            </w:tcBorders>
          </w:tcPr>
          <w:p w:rsidR="00F423E5" w:rsidRDefault="00344E68">
            <w:pPr>
              <w:spacing w:after="0" w:line="259" w:lineRule="auto"/>
              <w:ind w:left="2" w:right="0" w:firstLine="0"/>
            </w:pPr>
            <w:r>
              <w:rPr>
                <w:b/>
              </w:rPr>
              <w:t>Druh majetku</w:t>
            </w:r>
          </w:p>
        </w:tc>
        <w:tc>
          <w:tcPr>
            <w:tcW w:w="2406" w:type="dxa"/>
            <w:tcBorders>
              <w:top w:val="single" w:sz="4" w:space="0" w:color="000000"/>
              <w:left w:val="single" w:sz="4" w:space="0" w:color="000000"/>
              <w:bottom w:val="single" w:sz="4" w:space="0" w:color="000000"/>
              <w:right w:val="single" w:sz="4" w:space="0" w:color="000000"/>
            </w:tcBorders>
          </w:tcPr>
          <w:p w:rsidR="00F423E5" w:rsidRDefault="00344E68">
            <w:pPr>
              <w:spacing w:after="0" w:line="259" w:lineRule="auto"/>
              <w:ind w:left="6" w:right="435" w:firstLine="0"/>
            </w:pPr>
            <w:r>
              <w:rPr>
                <w:b/>
              </w:rPr>
              <w:t>Predpokladaná doba odpisovania</w:t>
            </w:r>
          </w:p>
        </w:tc>
        <w:tc>
          <w:tcPr>
            <w:tcW w:w="1613" w:type="dxa"/>
            <w:tcBorders>
              <w:top w:val="single" w:sz="4" w:space="0" w:color="000000"/>
              <w:left w:val="single" w:sz="4" w:space="0" w:color="000000"/>
              <w:bottom w:val="single" w:sz="4" w:space="0" w:color="000000"/>
              <w:right w:val="single" w:sz="5" w:space="0" w:color="000000"/>
            </w:tcBorders>
          </w:tcPr>
          <w:p w:rsidR="00F423E5" w:rsidRDefault="00344E68">
            <w:pPr>
              <w:spacing w:after="0" w:line="259" w:lineRule="auto"/>
              <w:ind w:left="0" w:right="0" w:firstLine="0"/>
            </w:pPr>
            <w:r>
              <w:rPr>
                <w:b/>
              </w:rPr>
              <w:t>Metóda odpisovania</w:t>
            </w:r>
          </w:p>
        </w:tc>
        <w:tc>
          <w:tcPr>
            <w:tcW w:w="1988" w:type="dxa"/>
            <w:tcBorders>
              <w:top w:val="single" w:sz="4" w:space="0" w:color="000000"/>
              <w:left w:val="single" w:sz="5" w:space="0" w:color="000000"/>
              <w:bottom w:val="single" w:sz="4" w:space="0" w:color="000000"/>
              <w:right w:val="single" w:sz="5" w:space="0" w:color="000000"/>
            </w:tcBorders>
          </w:tcPr>
          <w:p w:rsidR="00F423E5" w:rsidRDefault="00344E68">
            <w:pPr>
              <w:spacing w:after="0" w:line="259" w:lineRule="auto"/>
              <w:ind w:left="2" w:right="0" w:firstLine="0"/>
            </w:pPr>
            <w:r>
              <w:rPr>
                <w:b/>
              </w:rPr>
              <w:t>Sadzba ročného odpisu</w:t>
            </w:r>
          </w:p>
        </w:tc>
      </w:tr>
      <w:tr w:rsidR="00F423E5">
        <w:trPr>
          <w:trHeight w:val="396"/>
        </w:trPr>
        <w:tc>
          <w:tcPr>
            <w:tcW w:w="2007" w:type="dxa"/>
            <w:tcBorders>
              <w:top w:val="single" w:sz="4" w:space="0" w:color="000000"/>
              <w:left w:val="single" w:sz="5" w:space="0" w:color="000000"/>
              <w:bottom w:val="single" w:sz="4" w:space="0" w:color="000000"/>
              <w:right w:val="single" w:sz="4" w:space="0" w:color="000000"/>
            </w:tcBorders>
          </w:tcPr>
          <w:p w:rsidR="00F423E5" w:rsidRDefault="00344E68">
            <w:pPr>
              <w:spacing w:after="0" w:line="259" w:lineRule="auto"/>
              <w:ind w:left="2" w:right="0" w:firstLine="0"/>
            </w:pPr>
            <w:r>
              <w:t>Automobily</w:t>
            </w:r>
          </w:p>
        </w:tc>
        <w:tc>
          <w:tcPr>
            <w:tcW w:w="2406" w:type="dxa"/>
            <w:tcBorders>
              <w:top w:val="single" w:sz="4" w:space="0" w:color="000000"/>
              <w:left w:val="single" w:sz="4" w:space="0" w:color="000000"/>
              <w:bottom w:val="single" w:sz="4" w:space="0" w:color="000000"/>
              <w:right w:val="single" w:sz="4" w:space="0" w:color="000000"/>
            </w:tcBorders>
          </w:tcPr>
          <w:p w:rsidR="00F423E5" w:rsidRDefault="00344E68">
            <w:pPr>
              <w:spacing w:after="0" w:line="259" w:lineRule="auto"/>
              <w:ind w:left="0" w:right="0" w:firstLine="0"/>
            </w:pPr>
            <w:r>
              <w:t>4</w:t>
            </w:r>
          </w:p>
        </w:tc>
        <w:tc>
          <w:tcPr>
            <w:tcW w:w="1613" w:type="dxa"/>
            <w:tcBorders>
              <w:top w:val="single" w:sz="4" w:space="0" w:color="000000"/>
              <w:left w:val="single" w:sz="4" w:space="0" w:color="000000"/>
              <w:bottom w:val="single" w:sz="4" w:space="0" w:color="000000"/>
              <w:right w:val="single" w:sz="5" w:space="0" w:color="000000"/>
            </w:tcBorders>
          </w:tcPr>
          <w:p w:rsidR="00F423E5" w:rsidRDefault="00344E68">
            <w:pPr>
              <w:spacing w:after="0" w:line="259" w:lineRule="auto"/>
              <w:ind w:left="0" w:right="0" w:firstLine="0"/>
            </w:pPr>
            <w:r>
              <w:t xml:space="preserve">rovnomerne </w:t>
            </w:r>
          </w:p>
        </w:tc>
        <w:tc>
          <w:tcPr>
            <w:tcW w:w="1988" w:type="dxa"/>
            <w:tcBorders>
              <w:top w:val="single" w:sz="4" w:space="0" w:color="000000"/>
              <w:left w:val="single" w:sz="5" w:space="0" w:color="000000"/>
              <w:bottom w:val="single" w:sz="4" w:space="0" w:color="000000"/>
              <w:right w:val="single" w:sz="5" w:space="0" w:color="000000"/>
            </w:tcBorders>
          </w:tcPr>
          <w:p w:rsidR="00F423E5" w:rsidRDefault="00344E68">
            <w:pPr>
              <w:spacing w:after="0" w:line="259" w:lineRule="auto"/>
              <w:ind w:left="64" w:right="0" w:firstLine="0"/>
              <w:jc w:val="center"/>
            </w:pPr>
            <w:r>
              <w:t>1/4</w:t>
            </w:r>
          </w:p>
        </w:tc>
      </w:tr>
      <w:tr w:rsidR="00F423E5">
        <w:trPr>
          <w:trHeight w:val="397"/>
        </w:trPr>
        <w:tc>
          <w:tcPr>
            <w:tcW w:w="2007" w:type="dxa"/>
            <w:tcBorders>
              <w:top w:val="single" w:sz="4" w:space="0" w:color="000000"/>
              <w:left w:val="single" w:sz="5" w:space="0" w:color="000000"/>
              <w:bottom w:val="single" w:sz="4" w:space="0" w:color="000000"/>
              <w:right w:val="single" w:sz="4" w:space="0" w:color="000000"/>
            </w:tcBorders>
          </w:tcPr>
          <w:p w:rsidR="00F423E5" w:rsidRDefault="00F423E5">
            <w:pPr>
              <w:spacing w:after="160" w:line="259" w:lineRule="auto"/>
              <w:ind w:left="0" w:right="0" w:firstLine="0"/>
            </w:pPr>
          </w:p>
        </w:tc>
        <w:tc>
          <w:tcPr>
            <w:tcW w:w="2406" w:type="dxa"/>
            <w:tcBorders>
              <w:top w:val="single" w:sz="4" w:space="0" w:color="000000"/>
              <w:left w:val="single" w:sz="4" w:space="0" w:color="000000"/>
              <w:bottom w:val="single" w:sz="4" w:space="0" w:color="000000"/>
              <w:right w:val="single" w:sz="4" w:space="0" w:color="000000"/>
            </w:tcBorders>
          </w:tcPr>
          <w:p w:rsidR="00F423E5" w:rsidRDefault="00F423E5">
            <w:pPr>
              <w:spacing w:after="160" w:line="259" w:lineRule="auto"/>
              <w:ind w:left="0" w:right="0" w:firstLine="0"/>
            </w:pPr>
          </w:p>
        </w:tc>
        <w:tc>
          <w:tcPr>
            <w:tcW w:w="1613" w:type="dxa"/>
            <w:tcBorders>
              <w:top w:val="single" w:sz="4" w:space="0" w:color="000000"/>
              <w:left w:val="single" w:sz="4" w:space="0" w:color="000000"/>
              <w:bottom w:val="single" w:sz="4" w:space="0" w:color="000000"/>
              <w:right w:val="single" w:sz="5" w:space="0" w:color="000000"/>
            </w:tcBorders>
          </w:tcPr>
          <w:p w:rsidR="00F423E5" w:rsidRDefault="00F423E5">
            <w:pPr>
              <w:spacing w:after="160" w:line="259" w:lineRule="auto"/>
              <w:ind w:left="0" w:right="0" w:firstLine="0"/>
            </w:pPr>
          </w:p>
        </w:tc>
        <w:tc>
          <w:tcPr>
            <w:tcW w:w="1988" w:type="dxa"/>
            <w:tcBorders>
              <w:top w:val="single" w:sz="4" w:space="0" w:color="000000"/>
              <w:left w:val="single" w:sz="5" w:space="0" w:color="000000"/>
              <w:bottom w:val="single" w:sz="4" w:space="0" w:color="000000"/>
              <w:right w:val="single" w:sz="5" w:space="0" w:color="000000"/>
            </w:tcBorders>
          </w:tcPr>
          <w:p w:rsidR="00F423E5" w:rsidRDefault="00F423E5">
            <w:pPr>
              <w:spacing w:after="160" w:line="259" w:lineRule="auto"/>
              <w:ind w:left="0" w:right="0" w:firstLine="0"/>
            </w:pPr>
          </w:p>
        </w:tc>
      </w:tr>
    </w:tbl>
    <w:p w:rsidR="00F423E5" w:rsidRDefault="00344E68">
      <w:pPr>
        <w:pStyle w:val="Nadpis1"/>
        <w:numPr>
          <w:ilvl w:val="0"/>
          <w:numId w:val="0"/>
        </w:numPr>
        <w:ind w:left="535"/>
      </w:pPr>
      <w:r>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F423E5" w:rsidRDefault="00344E68">
      <w:pPr>
        <w:spacing w:after="266"/>
        <w:ind w:left="535" w:right="11"/>
      </w:pPr>
      <w:r>
        <w:t>Nakupované zásoby sa oceňujú obstarávacou cenou, ktorá zahŕňa cenu zásob a náklady súvisiace s obstaraním. Spoločnosť v bežnom roku netvorila zásoby vlastnou výrobou. O</w:t>
      </w:r>
      <w:r w:rsidR="001F0C4E">
        <w:t xml:space="preserve"> zásobách spoločnosť neúčtovala,</w:t>
      </w:r>
      <w:r w:rsidR="00EE76E4">
        <w:t xml:space="preserve"> zásoby vytvorila inventarizáciou k 31.12.2017, stornom spotreby tovaru.</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lastRenderedPageBreak/>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1090" w:right="0"/>
      </w:pPr>
      <w:r>
        <w:rPr>
          <w:sz w:val="20"/>
        </w:rPr>
        <w:t xml:space="preserve">    </w:t>
      </w:r>
    </w:p>
    <w:p w:rsidR="00F423E5" w:rsidRDefault="00344E68">
      <w:pPr>
        <w:pStyle w:val="Nadpis1"/>
        <w:numPr>
          <w:ilvl w:val="0"/>
          <w:numId w:val="0"/>
        </w:numPr>
        <w:ind w:left="535"/>
      </w:pPr>
      <w:r>
        <w:t>Rezervy</w:t>
      </w:r>
    </w:p>
    <w:p w:rsidR="00F423E5" w:rsidRDefault="00344E68">
      <w:pPr>
        <w:ind w:left="535" w:right="11"/>
      </w:pPr>
      <w:r>
        <w:t xml:space="preserve">Spoločnosť </w:t>
      </w:r>
      <w:r w:rsidR="00595069">
        <w:t>ne</w:t>
      </w:r>
      <w:r>
        <w:t>eviduje rezervy.</w:t>
      </w:r>
    </w:p>
    <w:p w:rsidR="00F423E5" w:rsidRDefault="00344E68">
      <w:pPr>
        <w:spacing w:line="248" w:lineRule="auto"/>
        <w:ind w:left="535" w:right="0"/>
      </w:pPr>
      <w:r>
        <w:rPr>
          <w:sz w:val="22"/>
        </w:rPr>
        <w:t>K rezervám spoločnosť uvádza nasledujúce informácie:</w:t>
      </w:r>
    </w:p>
    <w:p w:rsidR="00F423E5" w:rsidRDefault="00344E68">
      <w:pPr>
        <w:spacing w:after="283" w:line="248" w:lineRule="auto"/>
        <w:ind w:left="535" w:right="0"/>
      </w:pPr>
      <w:r>
        <w:rPr>
          <w:sz w:val="22"/>
        </w:rPr>
        <w:t xml:space="preserve">Spoločnosť </w:t>
      </w:r>
      <w:r w:rsidR="00595069">
        <w:rPr>
          <w:sz w:val="22"/>
        </w:rPr>
        <w:t>ne</w:t>
      </w:r>
      <w:r>
        <w:rPr>
          <w:sz w:val="22"/>
        </w:rPr>
        <w:t>eviduje krátkodobé rezervy na nevyčerpané dovolenky.</w:t>
      </w:r>
    </w:p>
    <w:p w:rsidR="00F423E5" w:rsidRDefault="00344E68">
      <w:pPr>
        <w:spacing w:after="771"/>
        <w:ind w:left="540" w:right="11" w:hanging="540"/>
      </w:pPr>
      <w:r>
        <w:rPr>
          <w:sz w:val="22"/>
        </w:rPr>
        <w:t xml:space="preserve"> </w:t>
      </w:r>
      <w:r>
        <w:rPr>
          <w:sz w:val="22"/>
        </w:rPr>
        <w:tab/>
      </w:r>
      <w:r>
        <w:t>Spoločnosť nemá záväzky zabezpečené záložným právom alebo inou formou zabezpečenia</w:t>
      </w: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lastRenderedPageBreak/>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344E68">
      <w:pPr>
        <w:spacing w:after="528" w:line="259" w:lineRule="auto"/>
        <w:ind w:left="0" w:right="236" w:firstLine="0"/>
        <w:jc w:val="center"/>
      </w:pPr>
      <w:r>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1F0C4E" w:rsidRDefault="00344E68" w:rsidP="001F0C4E">
      <w:pPr>
        <w:pStyle w:val="Nadpis1"/>
        <w:numPr>
          <w:ilvl w:val="0"/>
          <w:numId w:val="0"/>
        </w:numPr>
        <w:spacing w:after="273" w:line="250" w:lineRule="auto"/>
        <w:contextualSpacing/>
      </w:pPr>
      <w:r>
        <w:t>Informácie o ekonomických vzťahoch medzi účtovnou jednotkou a spriaznenými osobami</w:t>
      </w:r>
    </w:p>
    <w:p w:rsidR="001F0C4E" w:rsidRPr="001F0C4E" w:rsidRDefault="001F0C4E" w:rsidP="001F0C4E">
      <w:r>
        <w:t xml:space="preserve">             Spoločnosť nie je účtovnou jednotkou so spriaznenými osobami.</w:t>
      </w:r>
    </w:p>
    <w:p w:rsidR="001F0C4E" w:rsidRPr="001F0C4E" w:rsidRDefault="001F0C4E" w:rsidP="001F0C4E"/>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344E68">
      <w:pPr>
        <w:ind w:left="718" w:right="11"/>
      </w:pPr>
      <w:r>
        <w:t>Spoločnosť n</w:t>
      </w:r>
      <w:r w:rsidR="009A1C53">
        <w:t>e</w:t>
      </w:r>
      <w:r>
        <w:t>uvádza.</w:t>
      </w:r>
    </w:p>
    <w:sectPr w:rsidR="00F423E5" w:rsidSect="00881C44">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1F0C4E"/>
    <w:rsid w:val="002C11C6"/>
    <w:rsid w:val="00344E68"/>
    <w:rsid w:val="004A41D8"/>
    <w:rsid w:val="00595069"/>
    <w:rsid w:val="00881C44"/>
    <w:rsid w:val="00922019"/>
    <w:rsid w:val="009A1C53"/>
    <w:rsid w:val="00EE76E4"/>
    <w:rsid w:val="00F423E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81C44"/>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881C44"/>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81C44"/>
    <w:rPr>
      <w:rFonts w:ascii="Times New Roman" w:eastAsia="Times New Roman" w:hAnsi="Times New Roman" w:cs="Times New Roman"/>
      <w:b/>
      <w:color w:val="000000"/>
      <w:sz w:val="24"/>
    </w:rPr>
  </w:style>
  <w:style w:type="table" w:customStyle="1" w:styleId="TableGrid">
    <w:name w:val="TableGrid"/>
    <w:rsid w:val="00881C44"/>
    <w:pPr>
      <w:spacing w:after="0" w:line="240" w:lineRule="auto"/>
    </w:pPr>
    <w:tblPr>
      <w:tblCellMar>
        <w:top w:w="0" w:type="dxa"/>
        <w:left w:w="0" w:type="dxa"/>
        <w:bottom w:w="0" w:type="dxa"/>
        <w:right w:w="0" w:type="dxa"/>
      </w:tblCellMar>
    </w:tblPr>
  </w:style>
  <w:style w:type="character" w:customStyle="1" w:styleId="ra">
    <w:name w:val="ra"/>
    <w:basedOn w:val="Predvolenpsmoodseku"/>
    <w:rsid w:val="002C11C6"/>
  </w:style>
  <w:style w:type="character" w:customStyle="1" w:styleId="tl">
    <w:name w:val="tl"/>
    <w:basedOn w:val="Predvolenpsmoodseku"/>
    <w:rsid w:val="002C11C6"/>
  </w:style>
</w:styles>
</file>

<file path=word/webSettings.xml><?xml version="1.0" encoding="utf-8"?>
<w:webSettings xmlns:r="http://schemas.openxmlformats.org/officeDocument/2006/relationships" xmlns:w="http://schemas.openxmlformats.org/wordprocessingml/2006/main">
  <w:divs>
    <w:div w:id="146384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1</Pages>
  <Words>1198</Words>
  <Characters>6834</Characters>
  <Application>Microsoft Office Word</Application>
  <DocSecurity>0</DocSecurity>
  <Lines>56</Lines>
  <Paragraphs>16</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8016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4</cp:revision>
  <dcterms:created xsi:type="dcterms:W3CDTF">2018-03-01T13:45:00Z</dcterms:created>
  <dcterms:modified xsi:type="dcterms:W3CDTF">2018-03-01T14:18:00Z</dcterms:modified>
</cp:coreProperties>
</file>