
<file path=[Content_Types].xml><?xml version="1.0" encoding="utf-8"?>
<Types xmlns="http://schemas.openxmlformats.org/package/2006/content-types">
  <Override PartName="/customXml/itemProps1.xml" ContentType="application/vnd.openxmlformats-officedocument.customXmlProperties+xml"/>
  <Default Extension="wmf" ContentType="image/x-w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Mkatabulky"/>
        <w:tblW w:w="0" w:type="auto"/>
        <w:tblInd w:w="38" w:type="dxa"/>
        <w:tblLook w:val="00A0"/>
      </w:tblPr>
      <w:tblGrid>
        <w:gridCol w:w="2560"/>
        <w:gridCol w:w="2098"/>
        <w:gridCol w:w="340"/>
        <w:gridCol w:w="340"/>
        <w:gridCol w:w="340"/>
        <w:gridCol w:w="340"/>
        <w:gridCol w:w="340"/>
        <w:gridCol w:w="340"/>
        <w:gridCol w:w="340"/>
        <w:gridCol w:w="340"/>
        <w:gridCol w:w="644"/>
        <w:gridCol w:w="307"/>
        <w:gridCol w:w="307"/>
        <w:gridCol w:w="307"/>
        <w:gridCol w:w="307"/>
      </w:tblGrid>
      <w:tr w:rsidR="001A3797" w:rsidRPr="00D90FC4" w:rsidTr="006F2EB9">
        <w:tc>
          <w:tcPr>
            <w:tcW w:w="3061" w:type="dxa"/>
            <w:vAlign w:val="center"/>
          </w:tcPr>
          <w:p w:rsidR="001A3797" w:rsidRPr="00D90FC4" w:rsidRDefault="001A3797" w:rsidP="006F2EB9">
            <w:pPr>
              <w:keepNext/>
              <w:outlineLvl w:val="2"/>
              <w:rPr>
                <w:b/>
                <w:bCs/>
                <w:sz w:val="22"/>
                <w:szCs w:val="22"/>
              </w:rPr>
            </w:pPr>
            <w:r w:rsidRPr="00D90FC4">
              <w:rPr>
                <w:sz w:val="22"/>
                <w:szCs w:val="22"/>
              </w:rPr>
              <w:t>Poznámky</w:t>
            </w:r>
            <w:r>
              <w:rPr>
                <w:sz w:val="22"/>
                <w:szCs w:val="22"/>
              </w:rPr>
              <w:t xml:space="preserve"> (</w:t>
            </w:r>
            <w:proofErr w:type="spellStart"/>
            <w:r w:rsidRPr="00D90FC4">
              <w:rPr>
                <w:sz w:val="22"/>
                <w:szCs w:val="22"/>
              </w:rPr>
              <w:t>Úč</w:t>
            </w:r>
            <w:proofErr w:type="spellEnd"/>
            <w:r w:rsidRPr="00D90FC4">
              <w:rPr>
                <w:sz w:val="22"/>
                <w:szCs w:val="22"/>
              </w:rPr>
              <w:t xml:space="preserve">  NUJ 3 </w:t>
            </w:r>
            <w:r>
              <w:rPr>
                <w:sz w:val="22"/>
                <w:szCs w:val="22"/>
              </w:rPr>
              <w:t>–</w:t>
            </w:r>
            <w:r w:rsidRPr="00D90FC4">
              <w:rPr>
                <w:sz w:val="22"/>
                <w:szCs w:val="22"/>
              </w:rPr>
              <w:t xml:space="preserve"> 01</w:t>
            </w:r>
            <w:r>
              <w:rPr>
                <w:sz w:val="22"/>
                <w:szCs w:val="22"/>
              </w:rPr>
              <w:t>)</w:t>
            </w:r>
          </w:p>
        </w:tc>
        <w:tc>
          <w:tcPr>
            <w:tcW w:w="2665" w:type="dxa"/>
            <w:tcBorders>
              <w:top w:val="nil"/>
              <w:bottom w:val="nil"/>
            </w:tcBorders>
            <w:vAlign w:val="center"/>
          </w:tcPr>
          <w:p w:rsidR="001A3797" w:rsidRPr="00D90FC4" w:rsidRDefault="001A3797" w:rsidP="006F2EB9">
            <w:pPr>
              <w:keepNext/>
              <w:jc w:val="right"/>
              <w:outlineLvl w:val="2"/>
              <w:rPr>
                <w:b/>
                <w:bCs/>
                <w:sz w:val="22"/>
                <w:szCs w:val="22"/>
              </w:rPr>
            </w:pPr>
            <w:r w:rsidRPr="00D90FC4">
              <w:rPr>
                <w:b/>
                <w:bCs/>
                <w:sz w:val="22"/>
                <w:szCs w:val="22"/>
              </w:rPr>
              <w:t>I</w:t>
            </w:r>
            <w:r>
              <w:rPr>
                <w:b/>
                <w:bCs/>
                <w:sz w:val="22"/>
                <w:szCs w:val="22"/>
              </w:rPr>
              <w:t xml:space="preserve">ČO </w:t>
            </w:r>
          </w:p>
        </w:tc>
        <w:tc>
          <w:tcPr>
            <w:tcW w:w="340" w:type="dxa"/>
          </w:tcPr>
          <w:p w:rsidR="001A3797" w:rsidRDefault="001A3797" w:rsidP="006F2EB9">
            <w:pPr>
              <w:keepNext/>
              <w:outlineLvl w:val="2"/>
              <w:rPr>
                <w:b/>
                <w:bCs/>
                <w:sz w:val="22"/>
                <w:szCs w:val="22"/>
              </w:rPr>
            </w:pPr>
          </w:p>
          <w:p w:rsidR="001A3797" w:rsidRPr="00D90FC4" w:rsidRDefault="001A3797" w:rsidP="006F2EB9">
            <w:pPr>
              <w:keepNext/>
              <w:outlineLvl w:val="2"/>
              <w:rPr>
                <w:b/>
                <w:bCs/>
                <w:sz w:val="22"/>
                <w:szCs w:val="22"/>
              </w:rPr>
            </w:pPr>
            <w:r>
              <w:rPr>
                <w:b/>
                <w:bCs/>
                <w:sz w:val="22"/>
                <w:szCs w:val="22"/>
              </w:rPr>
              <w:t>4</w:t>
            </w:r>
          </w:p>
        </w:tc>
        <w:tc>
          <w:tcPr>
            <w:tcW w:w="340" w:type="dxa"/>
          </w:tcPr>
          <w:p w:rsidR="001A3797" w:rsidRDefault="001A3797" w:rsidP="006F2EB9">
            <w:pPr>
              <w:keepNext/>
              <w:outlineLvl w:val="2"/>
              <w:rPr>
                <w:b/>
                <w:bCs/>
                <w:sz w:val="22"/>
                <w:szCs w:val="22"/>
              </w:rPr>
            </w:pPr>
          </w:p>
          <w:p w:rsidR="001A3797" w:rsidRPr="00D90FC4" w:rsidRDefault="001A3797" w:rsidP="006F2EB9">
            <w:pPr>
              <w:keepNext/>
              <w:outlineLvl w:val="2"/>
              <w:rPr>
                <w:b/>
                <w:bCs/>
                <w:sz w:val="22"/>
                <w:szCs w:val="22"/>
              </w:rPr>
            </w:pPr>
            <w:r>
              <w:rPr>
                <w:b/>
                <w:bCs/>
                <w:sz w:val="22"/>
                <w:szCs w:val="22"/>
              </w:rPr>
              <w:t>7</w:t>
            </w:r>
          </w:p>
        </w:tc>
        <w:tc>
          <w:tcPr>
            <w:tcW w:w="340" w:type="dxa"/>
          </w:tcPr>
          <w:p w:rsidR="001A3797" w:rsidRDefault="001A3797" w:rsidP="006F2EB9">
            <w:pPr>
              <w:keepNext/>
              <w:outlineLvl w:val="2"/>
              <w:rPr>
                <w:b/>
                <w:bCs/>
                <w:sz w:val="22"/>
                <w:szCs w:val="22"/>
              </w:rPr>
            </w:pPr>
          </w:p>
          <w:p w:rsidR="001A3797" w:rsidRPr="00D90FC4" w:rsidRDefault="001A3797" w:rsidP="006F2EB9">
            <w:pPr>
              <w:keepNext/>
              <w:outlineLvl w:val="2"/>
              <w:rPr>
                <w:b/>
                <w:bCs/>
                <w:sz w:val="22"/>
                <w:szCs w:val="22"/>
              </w:rPr>
            </w:pPr>
            <w:r>
              <w:rPr>
                <w:b/>
                <w:bCs/>
                <w:sz w:val="22"/>
                <w:szCs w:val="22"/>
              </w:rPr>
              <w:t>5</w:t>
            </w:r>
          </w:p>
        </w:tc>
        <w:tc>
          <w:tcPr>
            <w:tcW w:w="340" w:type="dxa"/>
          </w:tcPr>
          <w:p w:rsidR="001A3797" w:rsidRDefault="001A3797" w:rsidP="006F2EB9">
            <w:pPr>
              <w:keepNext/>
              <w:outlineLvl w:val="2"/>
              <w:rPr>
                <w:b/>
                <w:bCs/>
                <w:sz w:val="22"/>
                <w:szCs w:val="22"/>
              </w:rPr>
            </w:pPr>
          </w:p>
          <w:p w:rsidR="001A3797" w:rsidRPr="00D90FC4" w:rsidRDefault="001A3797" w:rsidP="006F2EB9">
            <w:pPr>
              <w:keepNext/>
              <w:outlineLvl w:val="2"/>
              <w:rPr>
                <w:b/>
                <w:bCs/>
                <w:sz w:val="22"/>
                <w:szCs w:val="22"/>
              </w:rPr>
            </w:pPr>
            <w:r>
              <w:rPr>
                <w:b/>
                <w:bCs/>
                <w:sz w:val="22"/>
                <w:szCs w:val="22"/>
              </w:rPr>
              <w:t>7</w:t>
            </w:r>
          </w:p>
        </w:tc>
        <w:tc>
          <w:tcPr>
            <w:tcW w:w="340" w:type="dxa"/>
          </w:tcPr>
          <w:p w:rsidR="001A3797" w:rsidRDefault="001A3797" w:rsidP="006F2EB9">
            <w:pPr>
              <w:keepNext/>
              <w:outlineLvl w:val="2"/>
              <w:rPr>
                <w:b/>
                <w:bCs/>
                <w:sz w:val="22"/>
                <w:szCs w:val="22"/>
              </w:rPr>
            </w:pPr>
          </w:p>
          <w:p w:rsidR="001A3797" w:rsidRPr="00D90FC4" w:rsidRDefault="001A3797" w:rsidP="006F2EB9">
            <w:pPr>
              <w:keepNext/>
              <w:outlineLvl w:val="2"/>
              <w:rPr>
                <w:b/>
                <w:bCs/>
                <w:sz w:val="22"/>
                <w:szCs w:val="22"/>
              </w:rPr>
            </w:pPr>
            <w:r>
              <w:rPr>
                <w:b/>
                <w:bCs/>
                <w:sz w:val="22"/>
                <w:szCs w:val="22"/>
              </w:rPr>
              <w:t>8</w:t>
            </w:r>
          </w:p>
        </w:tc>
        <w:tc>
          <w:tcPr>
            <w:tcW w:w="340" w:type="dxa"/>
          </w:tcPr>
          <w:p w:rsidR="001A3797" w:rsidRDefault="001A3797" w:rsidP="006F2EB9">
            <w:pPr>
              <w:keepNext/>
              <w:outlineLvl w:val="2"/>
              <w:rPr>
                <w:b/>
                <w:bCs/>
                <w:sz w:val="22"/>
                <w:szCs w:val="22"/>
              </w:rPr>
            </w:pPr>
          </w:p>
          <w:p w:rsidR="001A3797" w:rsidRPr="00D90FC4" w:rsidRDefault="001A3797" w:rsidP="006F2EB9">
            <w:pPr>
              <w:keepNext/>
              <w:outlineLvl w:val="2"/>
              <w:rPr>
                <w:b/>
                <w:bCs/>
                <w:sz w:val="22"/>
                <w:szCs w:val="22"/>
              </w:rPr>
            </w:pPr>
            <w:r>
              <w:rPr>
                <w:b/>
                <w:bCs/>
                <w:sz w:val="22"/>
                <w:szCs w:val="22"/>
              </w:rPr>
              <w:t>0</w:t>
            </w:r>
          </w:p>
        </w:tc>
        <w:tc>
          <w:tcPr>
            <w:tcW w:w="340" w:type="dxa"/>
          </w:tcPr>
          <w:p w:rsidR="001A3797" w:rsidRDefault="001A3797" w:rsidP="006F2EB9">
            <w:pPr>
              <w:keepNext/>
              <w:outlineLvl w:val="2"/>
              <w:rPr>
                <w:b/>
                <w:bCs/>
                <w:sz w:val="22"/>
                <w:szCs w:val="22"/>
              </w:rPr>
            </w:pPr>
          </w:p>
          <w:p w:rsidR="001A3797" w:rsidRPr="00D90FC4" w:rsidRDefault="001A3797" w:rsidP="006F2EB9">
            <w:pPr>
              <w:keepNext/>
              <w:outlineLvl w:val="2"/>
              <w:rPr>
                <w:b/>
                <w:bCs/>
                <w:sz w:val="22"/>
                <w:szCs w:val="22"/>
              </w:rPr>
            </w:pPr>
            <w:r>
              <w:rPr>
                <w:b/>
                <w:bCs/>
                <w:sz w:val="22"/>
                <w:szCs w:val="22"/>
              </w:rPr>
              <w:t>9</w:t>
            </w:r>
          </w:p>
        </w:tc>
        <w:tc>
          <w:tcPr>
            <w:tcW w:w="340" w:type="dxa"/>
          </w:tcPr>
          <w:p w:rsidR="001A3797" w:rsidRDefault="001A3797" w:rsidP="006F2EB9">
            <w:pPr>
              <w:keepNext/>
              <w:outlineLvl w:val="2"/>
              <w:rPr>
                <w:b/>
                <w:bCs/>
                <w:sz w:val="22"/>
                <w:szCs w:val="22"/>
              </w:rPr>
            </w:pPr>
          </w:p>
          <w:p w:rsidR="001A3797" w:rsidRPr="00D90FC4" w:rsidRDefault="001A3797" w:rsidP="006F2EB9">
            <w:pPr>
              <w:keepNext/>
              <w:outlineLvl w:val="2"/>
              <w:rPr>
                <w:b/>
                <w:bCs/>
                <w:sz w:val="22"/>
                <w:szCs w:val="22"/>
              </w:rPr>
            </w:pPr>
            <w:r>
              <w:rPr>
                <w:b/>
                <w:bCs/>
                <w:sz w:val="22"/>
                <w:szCs w:val="22"/>
              </w:rPr>
              <w:t>2</w:t>
            </w:r>
          </w:p>
        </w:tc>
        <w:tc>
          <w:tcPr>
            <w:tcW w:w="510" w:type="dxa"/>
            <w:tcBorders>
              <w:top w:val="nil"/>
              <w:bottom w:val="nil"/>
            </w:tcBorders>
          </w:tcPr>
          <w:p w:rsidR="001A3797" w:rsidRPr="00D90FC4" w:rsidRDefault="001A3797" w:rsidP="006F2EB9">
            <w:pPr>
              <w:keepNext/>
              <w:outlineLvl w:val="2"/>
              <w:rPr>
                <w:b/>
                <w:bCs/>
                <w:sz w:val="22"/>
                <w:szCs w:val="22"/>
              </w:rPr>
            </w:pPr>
            <w:r w:rsidRPr="00D90FC4">
              <w:rPr>
                <w:b/>
                <w:bCs/>
                <w:sz w:val="22"/>
                <w:szCs w:val="22"/>
              </w:rPr>
              <w:t>/</w:t>
            </w:r>
            <w:r>
              <w:rPr>
                <w:b/>
                <w:bCs/>
                <w:sz w:val="22"/>
                <w:szCs w:val="22"/>
              </w:rPr>
              <w:t>SID</w:t>
            </w:r>
          </w:p>
        </w:tc>
        <w:tc>
          <w:tcPr>
            <w:tcW w:w="340" w:type="dxa"/>
          </w:tcPr>
          <w:p w:rsidR="001A3797" w:rsidRPr="00D90FC4" w:rsidRDefault="001A3797" w:rsidP="006F2EB9">
            <w:pPr>
              <w:keepNext/>
              <w:outlineLvl w:val="2"/>
              <w:rPr>
                <w:b/>
                <w:bCs/>
                <w:sz w:val="22"/>
                <w:szCs w:val="22"/>
              </w:rPr>
            </w:pPr>
          </w:p>
        </w:tc>
        <w:tc>
          <w:tcPr>
            <w:tcW w:w="340" w:type="dxa"/>
          </w:tcPr>
          <w:p w:rsidR="001A3797" w:rsidRPr="00D90FC4" w:rsidRDefault="001A3797" w:rsidP="006F2EB9">
            <w:pPr>
              <w:keepNext/>
              <w:outlineLvl w:val="2"/>
              <w:rPr>
                <w:b/>
                <w:bCs/>
                <w:sz w:val="22"/>
                <w:szCs w:val="22"/>
              </w:rPr>
            </w:pPr>
          </w:p>
        </w:tc>
        <w:tc>
          <w:tcPr>
            <w:tcW w:w="340" w:type="dxa"/>
          </w:tcPr>
          <w:p w:rsidR="001A3797" w:rsidRPr="00D90FC4" w:rsidRDefault="001A3797" w:rsidP="006F2EB9">
            <w:pPr>
              <w:keepNext/>
              <w:outlineLvl w:val="2"/>
              <w:rPr>
                <w:b/>
                <w:bCs/>
                <w:sz w:val="22"/>
                <w:szCs w:val="22"/>
              </w:rPr>
            </w:pPr>
          </w:p>
        </w:tc>
        <w:tc>
          <w:tcPr>
            <w:tcW w:w="340" w:type="dxa"/>
          </w:tcPr>
          <w:p w:rsidR="001A3797" w:rsidRPr="00D90FC4" w:rsidRDefault="001A3797" w:rsidP="006F2EB9">
            <w:pPr>
              <w:keepNext/>
              <w:outlineLvl w:val="2"/>
              <w:rPr>
                <w:b/>
                <w:bCs/>
                <w:sz w:val="22"/>
                <w:szCs w:val="22"/>
              </w:rPr>
            </w:pPr>
          </w:p>
        </w:tc>
      </w:tr>
    </w:tbl>
    <w:p w:rsidR="001A3797" w:rsidRDefault="001A3797" w:rsidP="001A3797">
      <w:pPr>
        <w:rPr>
          <w:b/>
          <w:sz w:val="32"/>
          <w:szCs w:val="32"/>
        </w:rPr>
      </w:pPr>
      <w:r w:rsidRPr="000326BF">
        <w:rPr>
          <w:b/>
          <w:sz w:val="32"/>
          <w:szCs w:val="32"/>
        </w:rPr>
        <w:t>Poznámky k účtovnej závierke k 31. decembru 20</w:t>
      </w:r>
      <w:r>
        <w:rPr>
          <w:b/>
          <w:sz w:val="32"/>
          <w:szCs w:val="32"/>
        </w:rPr>
        <w:t>17</w:t>
      </w:r>
    </w:p>
    <w:p w:rsidR="001A3797" w:rsidRPr="001442B0" w:rsidRDefault="001A3797" w:rsidP="001A3797">
      <w:pPr>
        <w:pStyle w:val="Nadpis1"/>
        <w:numPr>
          <w:ilvl w:val="0"/>
          <w:numId w:val="0"/>
        </w:numPr>
        <w:rPr>
          <w:sz w:val="22"/>
          <w:szCs w:val="22"/>
        </w:rPr>
      </w:pPr>
      <w:bookmarkStart w:id="0" w:name="_Toc530739894"/>
      <w:r w:rsidRPr="001442B0">
        <w:rPr>
          <w:sz w:val="22"/>
          <w:szCs w:val="22"/>
        </w:rPr>
        <w:t>Čl. I. Všeobecné údaje</w:t>
      </w:r>
      <w:bookmarkEnd w:id="0"/>
    </w:p>
    <w:p w:rsidR="001A3797" w:rsidRDefault="001A3797" w:rsidP="001A3797">
      <w:pPr>
        <w:pStyle w:val="Nadpis2"/>
      </w:pPr>
      <w:bookmarkStart w:id="1" w:name="_Toc530739895"/>
      <w:r>
        <w:t>Obchodné meno a sídlo spoločnosti:</w:t>
      </w:r>
      <w:bookmarkEnd w:id="1"/>
    </w:p>
    <w:p w:rsidR="001A3797" w:rsidRDefault="001A3797" w:rsidP="001A3797">
      <w:pPr>
        <w:pStyle w:val="Zkladntext"/>
      </w:pPr>
    </w:p>
    <w:p w:rsidR="001A3797" w:rsidRDefault="001A3797" w:rsidP="001A3797">
      <w:pPr>
        <w:pStyle w:val="Zkladntext"/>
      </w:pPr>
      <w:r>
        <w:t>DK šport, s.r.o.</w:t>
      </w:r>
    </w:p>
    <w:p w:rsidR="001A3797" w:rsidRDefault="001A3797" w:rsidP="001A3797">
      <w:pPr>
        <w:pStyle w:val="Zkladntext"/>
      </w:pPr>
      <w:proofErr w:type="spellStart"/>
      <w:r>
        <w:t>M.Hattalu</w:t>
      </w:r>
      <w:proofErr w:type="spellEnd"/>
      <w:r>
        <w:t xml:space="preserve"> 2053/28</w:t>
      </w:r>
    </w:p>
    <w:p w:rsidR="001A3797" w:rsidRDefault="001A3797" w:rsidP="001A3797">
      <w:pPr>
        <w:pStyle w:val="Zkladntext"/>
      </w:pPr>
      <w:r>
        <w:t>026 01 Dolný Kubín</w:t>
      </w:r>
    </w:p>
    <w:p w:rsidR="001A3797" w:rsidRDefault="001A3797" w:rsidP="001A3797">
      <w:pPr>
        <w:pStyle w:val="Zkladntext"/>
      </w:pPr>
      <w:r>
        <w:t>IČO: 47578092</w:t>
      </w:r>
    </w:p>
    <w:p w:rsidR="001A3797" w:rsidRDefault="001A3797" w:rsidP="001A3797">
      <w:pPr>
        <w:pStyle w:val="Zkladntext"/>
      </w:pPr>
      <w:r>
        <w:t>DIČ: 2023988890</w:t>
      </w:r>
    </w:p>
    <w:p w:rsidR="001A3797" w:rsidRPr="006B2DCA" w:rsidRDefault="001A3797" w:rsidP="001A3797">
      <w:pPr>
        <w:pStyle w:val="Zkladntext"/>
        <w:rPr>
          <w:b/>
        </w:rPr>
      </w:pPr>
    </w:p>
    <w:p w:rsidR="001A3797" w:rsidRDefault="001A3797" w:rsidP="001A3797">
      <w:pPr>
        <w:pStyle w:val="Zkladntext"/>
      </w:pPr>
      <w:r>
        <w:t xml:space="preserve">Spoločnosť DK šport, s r. o. (ďalej len Spoločnosť) bola do obchodného registra bola zapísaná 20. decembra  2013 (Obchodný register Okresného súdu Žilina,  oddiel s.r.o., vložka 61477/L). </w:t>
      </w:r>
    </w:p>
    <w:p w:rsidR="001A3797" w:rsidRDefault="001A3797" w:rsidP="001A3797">
      <w:pPr>
        <w:pStyle w:val="Zkladntext"/>
      </w:pPr>
    </w:p>
    <w:p w:rsidR="001A3797" w:rsidRDefault="001A3797" w:rsidP="001A3797">
      <w:pPr>
        <w:pStyle w:val="Nadpis2"/>
        <w:numPr>
          <w:ilvl w:val="0"/>
          <w:numId w:val="0"/>
        </w:numPr>
      </w:pPr>
      <w:bookmarkStart w:id="2" w:name="_Toc530739896"/>
      <w:r>
        <w:t>2a.  Hlavnými činnosťami Spoločnosti sú:</w:t>
      </w:r>
      <w:bookmarkEnd w:id="2"/>
    </w:p>
    <w:p w:rsidR="001A3797" w:rsidRDefault="001A3797" w:rsidP="001A3797">
      <w:pPr>
        <w:spacing w:after="0" w:line="20" w:lineRule="atLeast"/>
        <w:rPr>
          <w:rFonts w:ascii="Times New Roman" w:hAnsi="Times New Roman" w:cs="Times New Roman"/>
          <w:sz w:val="18"/>
          <w:szCs w:val="18"/>
        </w:rPr>
      </w:pPr>
      <w:r>
        <w:t xml:space="preserve">        </w:t>
      </w:r>
      <w:r w:rsidRPr="001A3797">
        <w:rPr>
          <w:sz w:val="18"/>
          <w:szCs w:val="18"/>
        </w:rPr>
        <w:t xml:space="preserve">- </w:t>
      </w:r>
      <w:r w:rsidRPr="001A3797">
        <w:rPr>
          <w:rFonts w:ascii="Times New Roman" w:hAnsi="Times New Roman" w:cs="Times New Roman"/>
          <w:sz w:val="18"/>
          <w:szCs w:val="18"/>
        </w:rPr>
        <w:t xml:space="preserve">ubytovacie služby v ubytovacích zariadeniach s prevádzkovaním pohostinskej činnosti v týchto zariadeniach </w:t>
      </w:r>
    </w:p>
    <w:p w:rsidR="001A3797" w:rsidRPr="001A3797" w:rsidRDefault="001A3797" w:rsidP="001A3797">
      <w:pPr>
        <w:spacing w:after="0" w:line="20" w:lineRule="atLeast"/>
        <w:rPr>
          <w:rFonts w:ascii="Times New Roman" w:hAnsi="Times New Roman" w:cs="Times New Roman"/>
          <w:sz w:val="18"/>
          <w:szCs w:val="18"/>
        </w:rPr>
      </w:pPr>
      <w:r>
        <w:rPr>
          <w:rFonts w:ascii="Times New Roman" w:hAnsi="Times New Roman" w:cs="Times New Roman"/>
          <w:sz w:val="18"/>
          <w:szCs w:val="18"/>
        </w:rPr>
        <w:t xml:space="preserve">           </w:t>
      </w:r>
      <w:r w:rsidRPr="001A3797">
        <w:rPr>
          <w:rFonts w:ascii="Times New Roman" w:hAnsi="Times New Roman" w:cs="Times New Roman"/>
          <w:sz w:val="18"/>
          <w:szCs w:val="18"/>
        </w:rPr>
        <w:t>v chatovej osade triedy         3, v kempingoch triedy 3 a4</w:t>
      </w:r>
    </w:p>
    <w:p w:rsidR="001A3797" w:rsidRDefault="001A3797" w:rsidP="001A3797">
      <w:pPr>
        <w:spacing w:after="0" w:line="20" w:lineRule="atLeast"/>
        <w:rPr>
          <w:rFonts w:ascii="Times New Roman" w:hAnsi="Times New Roman" w:cs="Times New Roman"/>
          <w:sz w:val="18"/>
          <w:szCs w:val="18"/>
        </w:rPr>
      </w:pPr>
      <w:r>
        <w:rPr>
          <w:rFonts w:ascii="Times New Roman" w:hAnsi="Times New Roman" w:cs="Times New Roman"/>
          <w:sz w:val="18"/>
          <w:szCs w:val="18"/>
        </w:rPr>
        <w:t xml:space="preserve">        </w:t>
      </w:r>
      <w:r w:rsidRPr="001A3797">
        <w:rPr>
          <w:rFonts w:ascii="Times New Roman" w:hAnsi="Times New Roman" w:cs="Times New Roman"/>
          <w:sz w:val="18"/>
          <w:szCs w:val="18"/>
        </w:rPr>
        <w:t>- kúpa tovaru na účely jeho predaja konečnému spotrebiteľovi (maloobchod), alebo iným prev</w:t>
      </w:r>
      <w:r>
        <w:rPr>
          <w:rFonts w:ascii="Times New Roman" w:hAnsi="Times New Roman" w:cs="Times New Roman"/>
          <w:sz w:val="18"/>
          <w:szCs w:val="18"/>
        </w:rPr>
        <w:t>á</w:t>
      </w:r>
      <w:r w:rsidRPr="001A3797">
        <w:rPr>
          <w:rFonts w:ascii="Times New Roman" w:hAnsi="Times New Roman" w:cs="Times New Roman"/>
          <w:sz w:val="18"/>
          <w:szCs w:val="18"/>
        </w:rPr>
        <w:t xml:space="preserve">dzkovateľom živnosti   </w:t>
      </w:r>
    </w:p>
    <w:p w:rsidR="001A3797" w:rsidRPr="001A3797" w:rsidRDefault="001A3797" w:rsidP="001A3797">
      <w:pPr>
        <w:spacing w:after="0" w:line="20" w:lineRule="atLeast"/>
        <w:rPr>
          <w:rFonts w:ascii="Times New Roman" w:hAnsi="Times New Roman" w:cs="Times New Roman"/>
          <w:sz w:val="18"/>
          <w:szCs w:val="18"/>
        </w:rPr>
      </w:pPr>
      <w:r>
        <w:rPr>
          <w:rFonts w:ascii="Times New Roman" w:hAnsi="Times New Roman" w:cs="Times New Roman"/>
          <w:sz w:val="18"/>
          <w:szCs w:val="18"/>
        </w:rPr>
        <w:t xml:space="preserve">          </w:t>
      </w:r>
      <w:r w:rsidRPr="001A3797">
        <w:rPr>
          <w:rFonts w:ascii="Times New Roman" w:hAnsi="Times New Roman" w:cs="Times New Roman"/>
          <w:sz w:val="18"/>
          <w:szCs w:val="18"/>
        </w:rPr>
        <w:t>veľkoobchod)</w:t>
      </w:r>
    </w:p>
    <w:p w:rsidR="001A3797" w:rsidRPr="001A3797" w:rsidRDefault="001A3797" w:rsidP="001A3797">
      <w:pPr>
        <w:spacing w:after="0" w:line="20" w:lineRule="atLeast"/>
        <w:rPr>
          <w:rFonts w:ascii="Times New Roman" w:hAnsi="Times New Roman" w:cs="Times New Roman"/>
          <w:sz w:val="18"/>
          <w:szCs w:val="18"/>
        </w:rPr>
      </w:pPr>
      <w:r>
        <w:rPr>
          <w:rFonts w:ascii="Times New Roman" w:hAnsi="Times New Roman" w:cs="Times New Roman"/>
          <w:sz w:val="18"/>
          <w:szCs w:val="18"/>
        </w:rPr>
        <w:t xml:space="preserve">        </w:t>
      </w:r>
      <w:r w:rsidRPr="001A3797">
        <w:rPr>
          <w:rFonts w:ascii="Times New Roman" w:hAnsi="Times New Roman" w:cs="Times New Roman"/>
          <w:sz w:val="18"/>
          <w:szCs w:val="18"/>
        </w:rPr>
        <w:t>- reklamné a marketingové služby</w:t>
      </w:r>
    </w:p>
    <w:p w:rsidR="001A3797" w:rsidRPr="001A3797" w:rsidRDefault="001A3797" w:rsidP="001A3797">
      <w:pPr>
        <w:pStyle w:val="Zkladntext"/>
        <w:spacing w:line="20" w:lineRule="atLeast"/>
        <w:rPr>
          <w:szCs w:val="18"/>
        </w:rPr>
      </w:pPr>
      <w:r w:rsidRPr="001A3797">
        <w:rPr>
          <w:szCs w:val="18"/>
        </w:rPr>
        <w:t>- sprostredkovateľská činnosť  v oblasti obchodu</w:t>
      </w:r>
    </w:p>
    <w:p w:rsidR="001A3797" w:rsidRPr="001A3797" w:rsidRDefault="001A3797" w:rsidP="001A3797">
      <w:pPr>
        <w:pStyle w:val="Zkladntext"/>
        <w:spacing w:line="20" w:lineRule="atLeast"/>
        <w:rPr>
          <w:szCs w:val="18"/>
        </w:rPr>
      </w:pPr>
      <w:r w:rsidRPr="001A3797">
        <w:rPr>
          <w:szCs w:val="18"/>
        </w:rPr>
        <w:t>- sprostredkovateľská činnosť v oblasti služieb</w:t>
      </w:r>
    </w:p>
    <w:p w:rsidR="001A3797" w:rsidRPr="001A3797" w:rsidRDefault="001A3797" w:rsidP="001A3797">
      <w:pPr>
        <w:pStyle w:val="Zkladntext"/>
        <w:rPr>
          <w:szCs w:val="18"/>
        </w:rPr>
      </w:pPr>
      <w:r w:rsidRPr="001A3797">
        <w:rPr>
          <w:szCs w:val="18"/>
        </w:rPr>
        <w:t>- sprostredkovateľská činnosť v oblasti výroby</w:t>
      </w:r>
    </w:p>
    <w:p w:rsidR="001A3797" w:rsidRPr="001A3797" w:rsidRDefault="001A3797" w:rsidP="001A3797">
      <w:pPr>
        <w:pStyle w:val="Zkladntext"/>
        <w:rPr>
          <w:szCs w:val="18"/>
        </w:rPr>
      </w:pPr>
      <w:r w:rsidRPr="001A3797">
        <w:rPr>
          <w:szCs w:val="18"/>
        </w:rPr>
        <w:t>- organizovanie kultúrnych a iných spoločenských podujatí</w:t>
      </w:r>
    </w:p>
    <w:p w:rsidR="001A3797" w:rsidRPr="001A3797" w:rsidRDefault="001A3797" w:rsidP="001A3797">
      <w:pPr>
        <w:pStyle w:val="Zkladntext"/>
        <w:rPr>
          <w:szCs w:val="18"/>
        </w:rPr>
      </w:pPr>
      <w:r w:rsidRPr="001A3797">
        <w:rPr>
          <w:szCs w:val="18"/>
        </w:rPr>
        <w:t>- prevádzkovanie športových zariadení</w:t>
      </w:r>
    </w:p>
    <w:p w:rsidR="001A3797" w:rsidRDefault="001A3797" w:rsidP="001A3797">
      <w:pPr>
        <w:pStyle w:val="Nadpis2"/>
        <w:numPr>
          <w:ilvl w:val="0"/>
          <w:numId w:val="0"/>
        </w:numPr>
      </w:pPr>
    </w:p>
    <w:p w:rsidR="001A3797" w:rsidRDefault="001A3797" w:rsidP="001A3797">
      <w:pPr>
        <w:pStyle w:val="Nadpis2"/>
        <w:numPr>
          <w:ilvl w:val="0"/>
          <w:numId w:val="0"/>
        </w:numPr>
      </w:pPr>
      <w:r>
        <w:t>2.b    Informácie o spoločníkoch účtovnej jednotky</w:t>
      </w:r>
    </w:p>
    <w:p w:rsidR="001A3797" w:rsidRPr="00417DDF" w:rsidRDefault="001A3797" w:rsidP="001A3797"/>
    <w:p w:rsidR="001A3797" w:rsidRDefault="001A3797" w:rsidP="001A3797">
      <w:pPr>
        <w:pStyle w:val="Zkladntext"/>
      </w:pPr>
      <w:r>
        <w:t>Štruktúra spoločníkov Spoločnosti do 31. marca 2017 bola takáto:</w:t>
      </w:r>
    </w:p>
    <w:p w:rsidR="001A3797" w:rsidRDefault="001A3797" w:rsidP="001A3797">
      <w:pPr>
        <w:pStyle w:val="Zkladntext"/>
      </w:pPr>
      <w:r>
        <w:object w:dxaOrig="7889" w:dyaOrig="9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5.75pt;height:49.5pt" o:ole="">
            <v:imagedata r:id="rId6" o:title=""/>
          </v:shape>
          <o:OLEObject Type="Embed" ProgID="Excel.Sheet.8" ShapeID="_x0000_i1025" DrawAspect="Content" ObjectID="_1581586288" r:id="rId7"/>
        </w:object>
      </w:r>
    </w:p>
    <w:p w:rsidR="001A3797" w:rsidRDefault="001A3797" w:rsidP="001A3797">
      <w:pPr>
        <w:pStyle w:val="Zkladntext"/>
      </w:pPr>
    </w:p>
    <w:p w:rsidR="001A3797" w:rsidRDefault="001A3797" w:rsidP="001A3797">
      <w:pPr>
        <w:pStyle w:val="Zkladntext"/>
      </w:pPr>
      <w:r>
        <w:t>Konatelia</w:t>
      </w:r>
      <w:r>
        <w:tab/>
      </w:r>
      <w:r>
        <w:tab/>
        <w:t>Ing. Tibor Demeter</w:t>
      </w:r>
    </w:p>
    <w:p w:rsidR="001A3797" w:rsidRDefault="001A3797" w:rsidP="001A3797">
      <w:pPr>
        <w:pStyle w:val="Zkladntext"/>
      </w:pPr>
      <w:r>
        <w:t xml:space="preserve">                                      Ing. Marta </w:t>
      </w:r>
      <w:proofErr w:type="spellStart"/>
      <w:r>
        <w:t>Demeterová</w:t>
      </w:r>
      <w:proofErr w:type="spellEnd"/>
    </w:p>
    <w:p w:rsidR="001A3797" w:rsidRDefault="001A3797" w:rsidP="001A3797">
      <w:pPr>
        <w:pStyle w:val="Zkladntext"/>
      </w:pPr>
      <w:r>
        <w:t xml:space="preserve">  </w:t>
      </w:r>
    </w:p>
    <w:p w:rsidR="001A3797" w:rsidRPr="00417DDF" w:rsidRDefault="001A3797" w:rsidP="001A3797">
      <w:pPr>
        <w:pStyle w:val="Nadpis2"/>
        <w:numPr>
          <w:ilvl w:val="0"/>
          <w:numId w:val="0"/>
        </w:numPr>
      </w:pPr>
      <w:r>
        <w:t>3.      Priemerný počet zamestnancov :    0</w:t>
      </w:r>
    </w:p>
    <w:p w:rsidR="001A3797" w:rsidRPr="00740DB2" w:rsidRDefault="001A3797" w:rsidP="001A3797">
      <w:r>
        <w:t xml:space="preserve">        </w:t>
      </w:r>
      <w:r>
        <w:object w:dxaOrig="7968" w:dyaOrig="1197">
          <v:shape id="_x0000_i1028" type="#_x0000_t75" style="width:382.5pt;height:61.5pt" o:ole="">
            <v:imagedata r:id="rId8" o:title=""/>
          </v:shape>
          <o:OLEObject Type="Embed" ProgID="Excel.Sheet.8" ShapeID="_x0000_i1028" DrawAspect="Content" ObjectID="_1581586289" r:id="rId9"/>
        </w:object>
      </w:r>
    </w:p>
    <w:p w:rsidR="001A3797" w:rsidRPr="005B3465" w:rsidRDefault="001A3797" w:rsidP="001A3797">
      <w:r>
        <w:t xml:space="preserve">      </w:t>
      </w:r>
      <w:r w:rsidRPr="001442B0">
        <w:rPr>
          <w:b/>
        </w:rPr>
        <w:t>Čl. II. INFORMÁCIE O PRIJATÝCH POSTUPOCH</w:t>
      </w:r>
    </w:p>
    <w:p w:rsidR="001A3797" w:rsidRPr="00417DDF" w:rsidRDefault="001A3797" w:rsidP="001A3797">
      <w:pPr>
        <w:pStyle w:val="Nadpis2"/>
        <w:numPr>
          <w:ilvl w:val="0"/>
          <w:numId w:val="3"/>
        </w:numPr>
      </w:pPr>
      <w:r>
        <w:t>Právny dôvod na zostavenie účtovnej závierky</w:t>
      </w:r>
    </w:p>
    <w:p w:rsidR="001A3797" w:rsidRDefault="001A3797" w:rsidP="001A3797">
      <w:pPr>
        <w:pStyle w:val="Zkladntext"/>
        <w:ind w:hanging="426"/>
      </w:pPr>
      <w:r>
        <w:tab/>
        <w:t xml:space="preserve">Účtovná závierka Spoločnosti k 31. decembru 2017 je zostavená ako riadna účtovná závierka podľa § 17 ods. 6 zákona </w:t>
      </w:r>
      <w:r w:rsidRPr="009C33CC">
        <w:t>NR</w:t>
      </w:r>
      <w:r>
        <w:t> </w:t>
      </w:r>
      <w:r w:rsidRPr="009C33CC">
        <w:t>SR</w:t>
      </w:r>
      <w:r>
        <w:t xml:space="preserve"> č. 431/2002 Z. z. o účtovníctve, za účtovné obdobie od 01. decembra 2017 do 31. decembra 2017.</w:t>
      </w:r>
    </w:p>
    <w:p w:rsidR="001A3797" w:rsidRDefault="001A3797" w:rsidP="001A3797">
      <w:pPr>
        <w:pStyle w:val="Zkladntext"/>
        <w:ind w:hanging="426"/>
      </w:pPr>
    </w:p>
    <w:p w:rsidR="001A3797" w:rsidRDefault="001A3797" w:rsidP="001A3797">
      <w:pPr>
        <w:pStyle w:val="Nadpis2"/>
        <w:numPr>
          <w:ilvl w:val="0"/>
          <w:numId w:val="0"/>
        </w:numPr>
      </w:pPr>
      <w:r>
        <w:t>1.a   Dátum schválenia účtovnej závierky za predchádzajúce účtovné obdobie</w:t>
      </w:r>
    </w:p>
    <w:p w:rsidR="001A3797" w:rsidRDefault="001A3797" w:rsidP="001A3797">
      <w:pPr>
        <w:pStyle w:val="Zkladntext"/>
        <w:ind w:hanging="426"/>
      </w:pPr>
      <w:r>
        <w:t xml:space="preserve">        Účtovná závierka Spoločnosti k 31. decembru 2016, za predchádzajúce účtovné obdobie, bola schválená valným zhromaždením</w:t>
      </w:r>
    </w:p>
    <w:p w:rsidR="001A3797" w:rsidRDefault="001A3797" w:rsidP="001A3797">
      <w:pPr>
        <w:pStyle w:val="Zkladntext"/>
        <w:ind w:hanging="426"/>
      </w:pPr>
      <w:r>
        <w:t xml:space="preserve">        Spoločnosti dňa 15.3.2017</w:t>
      </w:r>
    </w:p>
    <w:tbl>
      <w:tblPr>
        <w:tblStyle w:val="Mkatabulky"/>
        <w:tblW w:w="0" w:type="auto"/>
        <w:tblInd w:w="38" w:type="dxa"/>
        <w:tblLook w:val="00A0"/>
      </w:tblPr>
      <w:tblGrid>
        <w:gridCol w:w="2560"/>
        <w:gridCol w:w="2098"/>
        <w:gridCol w:w="340"/>
        <w:gridCol w:w="340"/>
        <w:gridCol w:w="340"/>
        <w:gridCol w:w="340"/>
        <w:gridCol w:w="340"/>
        <w:gridCol w:w="340"/>
        <w:gridCol w:w="340"/>
        <w:gridCol w:w="340"/>
        <w:gridCol w:w="644"/>
        <w:gridCol w:w="307"/>
        <w:gridCol w:w="307"/>
        <w:gridCol w:w="307"/>
        <w:gridCol w:w="307"/>
      </w:tblGrid>
      <w:tr w:rsidR="001A3797" w:rsidRPr="00D90FC4" w:rsidTr="006F2EB9">
        <w:tc>
          <w:tcPr>
            <w:tcW w:w="3061" w:type="dxa"/>
            <w:vAlign w:val="center"/>
          </w:tcPr>
          <w:p w:rsidR="001A3797" w:rsidRPr="00D90FC4" w:rsidRDefault="001A3797" w:rsidP="006F2EB9">
            <w:pPr>
              <w:keepNext/>
              <w:outlineLvl w:val="2"/>
              <w:rPr>
                <w:b/>
                <w:bCs/>
                <w:sz w:val="22"/>
                <w:szCs w:val="22"/>
              </w:rPr>
            </w:pPr>
            <w:r w:rsidRPr="00D90FC4">
              <w:rPr>
                <w:sz w:val="22"/>
                <w:szCs w:val="22"/>
              </w:rPr>
              <w:lastRenderedPageBreak/>
              <w:t>Poznámky</w:t>
            </w:r>
            <w:r>
              <w:rPr>
                <w:sz w:val="22"/>
                <w:szCs w:val="22"/>
              </w:rPr>
              <w:t xml:space="preserve"> (</w:t>
            </w:r>
            <w:proofErr w:type="spellStart"/>
            <w:r w:rsidRPr="00D90FC4">
              <w:rPr>
                <w:sz w:val="22"/>
                <w:szCs w:val="22"/>
              </w:rPr>
              <w:t>Úč</w:t>
            </w:r>
            <w:proofErr w:type="spellEnd"/>
            <w:r w:rsidRPr="00D90FC4">
              <w:rPr>
                <w:sz w:val="22"/>
                <w:szCs w:val="22"/>
              </w:rPr>
              <w:t xml:space="preserve">  NUJ 3 </w:t>
            </w:r>
            <w:r>
              <w:rPr>
                <w:sz w:val="22"/>
                <w:szCs w:val="22"/>
              </w:rPr>
              <w:t>–</w:t>
            </w:r>
            <w:r w:rsidRPr="00D90FC4">
              <w:rPr>
                <w:sz w:val="22"/>
                <w:szCs w:val="22"/>
              </w:rPr>
              <w:t xml:space="preserve"> 01</w:t>
            </w:r>
            <w:r>
              <w:rPr>
                <w:sz w:val="22"/>
                <w:szCs w:val="22"/>
              </w:rPr>
              <w:t>)</w:t>
            </w:r>
          </w:p>
        </w:tc>
        <w:tc>
          <w:tcPr>
            <w:tcW w:w="2665" w:type="dxa"/>
            <w:tcBorders>
              <w:top w:val="nil"/>
              <w:bottom w:val="nil"/>
            </w:tcBorders>
            <w:vAlign w:val="center"/>
          </w:tcPr>
          <w:p w:rsidR="001A3797" w:rsidRPr="00D90FC4" w:rsidRDefault="001A3797" w:rsidP="006F2EB9">
            <w:pPr>
              <w:keepNext/>
              <w:jc w:val="right"/>
              <w:outlineLvl w:val="2"/>
              <w:rPr>
                <w:b/>
                <w:bCs/>
                <w:sz w:val="22"/>
                <w:szCs w:val="22"/>
              </w:rPr>
            </w:pPr>
            <w:r w:rsidRPr="00D90FC4">
              <w:rPr>
                <w:b/>
                <w:bCs/>
                <w:sz w:val="22"/>
                <w:szCs w:val="22"/>
              </w:rPr>
              <w:t>I</w:t>
            </w:r>
            <w:r>
              <w:rPr>
                <w:b/>
                <w:bCs/>
                <w:sz w:val="22"/>
                <w:szCs w:val="22"/>
              </w:rPr>
              <w:t xml:space="preserve">ČO </w:t>
            </w:r>
          </w:p>
        </w:tc>
        <w:tc>
          <w:tcPr>
            <w:tcW w:w="340" w:type="dxa"/>
          </w:tcPr>
          <w:p w:rsidR="001A3797" w:rsidRDefault="001A3797" w:rsidP="006F2EB9">
            <w:pPr>
              <w:keepNext/>
              <w:outlineLvl w:val="2"/>
              <w:rPr>
                <w:b/>
                <w:bCs/>
                <w:sz w:val="22"/>
                <w:szCs w:val="22"/>
              </w:rPr>
            </w:pPr>
          </w:p>
          <w:p w:rsidR="001A3797" w:rsidRPr="00D90FC4" w:rsidRDefault="001A3797" w:rsidP="006F2EB9">
            <w:pPr>
              <w:keepNext/>
              <w:outlineLvl w:val="2"/>
              <w:rPr>
                <w:b/>
                <w:bCs/>
                <w:sz w:val="22"/>
                <w:szCs w:val="22"/>
              </w:rPr>
            </w:pPr>
            <w:r>
              <w:rPr>
                <w:b/>
                <w:bCs/>
                <w:sz w:val="22"/>
                <w:szCs w:val="22"/>
              </w:rPr>
              <w:t>4</w:t>
            </w:r>
          </w:p>
        </w:tc>
        <w:tc>
          <w:tcPr>
            <w:tcW w:w="340" w:type="dxa"/>
          </w:tcPr>
          <w:p w:rsidR="001A3797" w:rsidRDefault="001A3797" w:rsidP="006F2EB9">
            <w:pPr>
              <w:keepNext/>
              <w:outlineLvl w:val="2"/>
              <w:rPr>
                <w:b/>
                <w:bCs/>
                <w:sz w:val="22"/>
                <w:szCs w:val="22"/>
              </w:rPr>
            </w:pPr>
          </w:p>
          <w:p w:rsidR="001A3797" w:rsidRPr="00D90FC4" w:rsidRDefault="001A3797" w:rsidP="006F2EB9">
            <w:pPr>
              <w:keepNext/>
              <w:outlineLvl w:val="2"/>
              <w:rPr>
                <w:b/>
                <w:bCs/>
                <w:sz w:val="22"/>
                <w:szCs w:val="22"/>
              </w:rPr>
            </w:pPr>
            <w:r>
              <w:rPr>
                <w:b/>
                <w:bCs/>
                <w:sz w:val="22"/>
                <w:szCs w:val="22"/>
              </w:rPr>
              <w:t>7</w:t>
            </w:r>
          </w:p>
        </w:tc>
        <w:tc>
          <w:tcPr>
            <w:tcW w:w="340" w:type="dxa"/>
          </w:tcPr>
          <w:p w:rsidR="001A3797" w:rsidRDefault="001A3797" w:rsidP="006F2EB9">
            <w:pPr>
              <w:keepNext/>
              <w:outlineLvl w:val="2"/>
              <w:rPr>
                <w:b/>
                <w:bCs/>
                <w:sz w:val="22"/>
                <w:szCs w:val="22"/>
              </w:rPr>
            </w:pPr>
          </w:p>
          <w:p w:rsidR="001A3797" w:rsidRPr="00D90FC4" w:rsidRDefault="001A3797" w:rsidP="006F2EB9">
            <w:pPr>
              <w:keepNext/>
              <w:outlineLvl w:val="2"/>
              <w:rPr>
                <w:b/>
                <w:bCs/>
                <w:sz w:val="22"/>
                <w:szCs w:val="22"/>
              </w:rPr>
            </w:pPr>
            <w:r>
              <w:rPr>
                <w:b/>
                <w:bCs/>
                <w:sz w:val="22"/>
                <w:szCs w:val="22"/>
              </w:rPr>
              <w:t>5</w:t>
            </w:r>
          </w:p>
        </w:tc>
        <w:tc>
          <w:tcPr>
            <w:tcW w:w="340" w:type="dxa"/>
          </w:tcPr>
          <w:p w:rsidR="001A3797" w:rsidRDefault="001A3797" w:rsidP="006F2EB9">
            <w:pPr>
              <w:keepNext/>
              <w:outlineLvl w:val="2"/>
              <w:rPr>
                <w:b/>
                <w:bCs/>
                <w:sz w:val="22"/>
                <w:szCs w:val="22"/>
              </w:rPr>
            </w:pPr>
          </w:p>
          <w:p w:rsidR="001A3797" w:rsidRPr="00D90FC4" w:rsidRDefault="001A3797" w:rsidP="006F2EB9">
            <w:pPr>
              <w:keepNext/>
              <w:outlineLvl w:val="2"/>
              <w:rPr>
                <w:b/>
                <w:bCs/>
                <w:sz w:val="22"/>
                <w:szCs w:val="22"/>
              </w:rPr>
            </w:pPr>
            <w:r>
              <w:rPr>
                <w:b/>
                <w:bCs/>
                <w:sz w:val="22"/>
                <w:szCs w:val="22"/>
              </w:rPr>
              <w:t>7</w:t>
            </w:r>
          </w:p>
        </w:tc>
        <w:tc>
          <w:tcPr>
            <w:tcW w:w="340" w:type="dxa"/>
          </w:tcPr>
          <w:p w:rsidR="001A3797" w:rsidRDefault="001A3797" w:rsidP="006F2EB9">
            <w:pPr>
              <w:keepNext/>
              <w:outlineLvl w:val="2"/>
              <w:rPr>
                <w:b/>
                <w:bCs/>
                <w:sz w:val="22"/>
                <w:szCs w:val="22"/>
              </w:rPr>
            </w:pPr>
          </w:p>
          <w:p w:rsidR="001A3797" w:rsidRPr="00D90FC4" w:rsidRDefault="001A3797" w:rsidP="006F2EB9">
            <w:pPr>
              <w:keepNext/>
              <w:outlineLvl w:val="2"/>
              <w:rPr>
                <w:b/>
                <w:bCs/>
                <w:sz w:val="22"/>
                <w:szCs w:val="22"/>
              </w:rPr>
            </w:pPr>
            <w:r>
              <w:rPr>
                <w:b/>
                <w:bCs/>
                <w:sz w:val="22"/>
                <w:szCs w:val="22"/>
              </w:rPr>
              <w:t>8</w:t>
            </w:r>
          </w:p>
        </w:tc>
        <w:tc>
          <w:tcPr>
            <w:tcW w:w="340" w:type="dxa"/>
          </w:tcPr>
          <w:p w:rsidR="001A3797" w:rsidRDefault="001A3797" w:rsidP="006F2EB9">
            <w:pPr>
              <w:keepNext/>
              <w:outlineLvl w:val="2"/>
              <w:rPr>
                <w:b/>
                <w:bCs/>
                <w:sz w:val="22"/>
                <w:szCs w:val="22"/>
              </w:rPr>
            </w:pPr>
          </w:p>
          <w:p w:rsidR="001A3797" w:rsidRPr="00D90FC4" w:rsidRDefault="001A3797" w:rsidP="006F2EB9">
            <w:pPr>
              <w:keepNext/>
              <w:outlineLvl w:val="2"/>
              <w:rPr>
                <w:b/>
                <w:bCs/>
                <w:sz w:val="22"/>
                <w:szCs w:val="22"/>
              </w:rPr>
            </w:pPr>
            <w:r>
              <w:rPr>
                <w:b/>
                <w:bCs/>
                <w:sz w:val="22"/>
                <w:szCs w:val="22"/>
              </w:rPr>
              <w:t>0</w:t>
            </w:r>
          </w:p>
        </w:tc>
        <w:tc>
          <w:tcPr>
            <w:tcW w:w="340" w:type="dxa"/>
          </w:tcPr>
          <w:p w:rsidR="001A3797" w:rsidRDefault="001A3797" w:rsidP="006F2EB9">
            <w:pPr>
              <w:keepNext/>
              <w:outlineLvl w:val="2"/>
              <w:rPr>
                <w:b/>
                <w:bCs/>
                <w:sz w:val="22"/>
                <w:szCs w:val="22"/>
              </w:rPr>
            </w:pPr>
          </w:p>
          <w:p w:rsidR="001A3797" w:rsidRPr="00D90FC4" w:rsidRDefault="001A3797" w:rsidP="006F2EB9">
            <w:pPr>
              <w:keepNext/>
              <w:outlineLvl w:val="2"/>
              <w:rPr>
                <w:b/>
                <w:bCs/>
                <w:sz w:val="22"/>
                <w:szCs w:val="22"/>
              </w:rPr>
            </w:pPr>
            <w:r>
              <w:rPr>
                <w:b/>
                <w:bCs/>
                <w:sz w:val="22"/>
                <w:szCs w:val="22"/>
              </w:rPr>
              <w:t>9</w:t>
            </w:r>
          </w:p>
        </w:tc>
        <w:tc>
          <w:tcPr>
            <w:tcW w:w="340" w:type="dxa"/>
          </w:tcPr>
          <w:p w:rsidR="001A3797" w:rsidRDefault="001A3797" w:rsidP="006F2EB9">
            <w:pPr>
              <w:keepNext/>
              <w:outlineLvl w:val="2"/>
              <w:rPr>
                <w:b/>
                <w:bCs/>
                <w:sz w:val="22"/>
                <w:szCs w:val="22"/>
              </w:rPr>
            </w:pPr>
          </w:p>
          <w:p w:rsidR="001A3797" w:rsidRPr="00D90FC4" w:rsidRDefault="001A3797" w:rsidP="006F2EB9">
            <w:pPr>
              <w:keepNext/>
              <w:outlineLvl w:val="2"/>
              <w:rPr>
                <w:b/>
                <w:bCs/>
                <w:sz w:val="22"/>
                <w:szCs w:val="22"/>
              </w:rPr>
            </w:pPr>
            <w:r>
              <w:rPr>
                <w:b/>
                <w:bCs/>
                <w:sz w:val="22"/>
                <w:szCs w:val="22"/>
              </w:rPr>
              <w:t>2</w:t>
            </w:r>
          </w:p>
        </w:tc>
        <w:tc>
          <w:tcPr>
            <w:tcW w:w="510" w:type="dxa"/>
            <w:tcBorders>
              <w:top w:val="nil"/>
              <w:bottom w:val="nil"/>
            </w:tcBorders>
          </w:tcPr>
          <w:p w:rsidR="001A3797" w:rsidRPr="00D90FC4" w:rsidRDefault="001A3797" w:rsidP="006F2EB9">
            <w:pPr>
              <w:keepNext/>
              <w:outlineLvl w:val="2"/>
              <w:rPr>
                <w:b/>
                <w:bCs/>
                <w:sz w:val="22"/>
                <w:szCs w:val="22"/>
              </w:rPr>
            </w:pPr>
            <w:r w:rsidRPr="00D90FC4">
              <w:rPr>
                <w:b/>
                <w:bCs/>
                <w:sz w:val="22"/>
                <w:szCs w:val="22"/>
              </w:rPr>
              <w:t>/</w:t>
            </w:r>
            <w:r>
              <w:rPr>
                <w:b/>
                <w:bCs/>
                <w:sz w:val="22"/>
                <w:szCs w:val="22"/>
              </w:rPr>
              <w:t>SID</w:t>
            </w:r>
          </w:p>
        </w:tc>
        <w:tc>
          <w:tcPr>
            <w:tcW w:w="340" w:type="dxa"/>
          </w:tcPr>
          <w:p w:rsidR="001A3797" w:rsidRPr="00D90FC4" w:rsidRDefault="001A3797" w:rsidP="006F2EB9">
            <w:pPr>
              <w:keepNext/>
              <w:outlineLvl w:val="2"/>
              <w:rPr>
                <w:b/>
                <w:bCs/>
                <w:sz w:val="22"/>
                <w:szCs w:val="22"/>
              </w:rPr>
            </w:pPr>
          </w:p>
        </w:tc>
        <w:tc>
          <w:tcPr>
            <w:tcW w:w="340" w:type="dxa"/>
          </w:tcPr>
          <w:p w:rsidR="001A3797" w:rsidRPr="00D90FC4" w:rsidRDefault="001A3797" w:rsidP="006F2EB9">
            <w:pPr>
              <w:keepNext/>
              <w:outlineLvl w:val="2"/>
              <w:rPr>
                <w:b/>
                <w:bCs/>
                <w:sz w:val="22"/>
                <w:szCs w:val="22"/>
              </w:rPr>
            </w:pPr>
          </w:p>
        </w:tc>
        <w:tc>
          <w:tcPr>
            <w:tcW w:w="340" w:type="dxa"/>
          </w:tcPr>
          <w:p w:rsidR="001A3797" w:rsidRPr="00D90FC4" w:rsidRDefault="001A3797" w:rsidP="006F2EB9">
            <w:pPr>
              <w:keepNext/>
              <w:outlineLvl w:val="2"/>
              <w:rPr>
                <w:b/>
                <w:bCs/>
                <w:sz w:val="22"/>
                <w:szCs w:val="22"/>
              </w:rPr>
            </w:pPr>
          </w:p>
        </w:tc>
        <w:tc>
          <w:tcPr>
            <w:tcW w:w="340" w:type="dxa"/>
          </w:tcPr>
          <w:p w:rsidR="001A3797" w:rsidRPr="00D90FC4" w:rsidRDefault="001A3797" w:rsidP="006F2EB9">
            <w:pPr>
              <w:keepNext/>
              <w:outlineLvl w:val="2"/>
              <w:rPr>
                <w:b/>
                <w:bCs/>
                <w:sz w:val="22"/>
                <w:szCs w:val="22"/>
              </w:rPr>
            </w:pPr>
          </w:p>
        </w:tc>
      </w:tr>
    </w:tbl>
    <w:p w:rsidR="001A3797" w:rsidRPr="00D90FC4" w:rsidRDefault="001A3797" w:rsidP="001A3797">
      <w:pPr>
        <w:keepNext/>
        <w:outlineLvl w:val="2"/>
        <w:rPr>
          <w:b/>
          <w:bCs/>
        </w:rPr>
      </w:pPr>
    </w:p>
    <w:p w:rsidR="001A3797" w:rsidRDefault="001A3797" w:rsidP="001A3797">
      <w:pPr>
        <w:pStyle w:val="Zkladntext"/>
      </w:pPr>
    </w:p>
    <w:p w:rsidR="001A3797" w:rsidRDefault="001A3797" w:rsidP="001A3797">
      <w:pPr>
        <w:pStyle w:val="Zkladntext"/>
      </w:pPr>
      <w:r>
        <w:t xml:space="preserve"> </w:t>
      </w:r>
      <w:bookmarkStart w:id="3" w:name="_Toc530739897"/>
      <w:r>
        <w:t xml:space="preserve">        </w:t>
      </w:r>
      <w:bookmarkEnd w:id="3"/>
    </w:p>
    <w:p w:rsidR="001A3797" w:rsidRDefault="001A3797" w:rsidP="001A3797">
      <w:pPr>
        <w:pStyle w:val="Nadpis2"/>
      </w:pPr>
      <w:bookmarkStart w:id="4" w:name="_Toc530739899"/>
      <w:r>
        <w:t xml:space="preserve">Informácie o účtovných zásadách a účtovných metódach  </w:t>
      </w:r>
      <w:bookmarkEnd w:id="4"/>
    </w:p>
    <w:p w:rsidR="001A3797" w:rsidRDefault="001A3797" w:rsidP="001A3797">
      <w:pPr>
        <w:pStyle w:val="Pismenka"/>
      </w:pPr>
      <w:r w:rsidRPr="003D0F75">
        <w:t>(a)</w:t>
      </w:r>
      <w:r w:rsidRPr="003D0F75">
        <w:tab/>
      </w:r>
      <w:r>
        <w:t>Východiská pre zostavenie účtovnej závierky</w:t>
      </w:r>
    </w:p>
    <w:p w:rsidR="001A3797" w:rsidRDefault="001A3797" w:rsidP="001A3797">
      <w:pPr>
        <w:pStyle w:val="Zkladntext"/>
        <w:ind w:left="450"/>
      </w:pPr>
      <w:r>
        <w:t>Účtovná závierka bola zostavená za predpokladu nepretržitého trvania Spoločnosti (</w:t>
      </w:r>
      <w:proofErr w:type="spellStart"/>
      <w:r>
        <w:t>going</w:t>
      </w:r>
      <w:proofErr w:type="spellEnd"/>
      <w:r>
        <w:t xml:space="preserve"> </w:t>
      </w:r>
      <w:proofErr w:type="spellStart"/>
      <w:r>
        <w:t>concern</w:t>
      </w:r>
      <w:proofErr w:type="spellEnd"/>
      <w:r>
        <w:t>).</w:t>
      </w:r>
    </w:p>
    <w:p w:rsidR="001A3797" w:rsidRDefault="001A3797" w:rsidP="001A3797">
      <w:pPr>
        <w:pStyle w:val="Zkladntext"/>
        <w:ind w:left="450"/>
      </w:pPr>
      <w:r>
        <w:t xml:space="preserve">Účtovné metódy a všeobecné účtovné zásady boli účtovnou jednotkou konzistentne aplikované. </w:t>
      </w:r>
    </w:p>
    <w:p w:rsidR="001A3797" w:rsidRDefault="001A3797" w:rsidP="001A3797">
      <w:pPr>
        <w:pStyle w:val="Zkladntext"/>
        <w:ind w:left="450"/>
      </w:pPr>
    </w:p>
    <w:p w:rsidR="001A3797" w:rsidRDefault="001A3797" w:rsidP="001A3797">
      <w:pPr>
        <w:pStyle w:val="Pismenka"/>
      </w:pPr>
      <w:r>
        <w:t>(b)</w:t>
      </w:r>
      <w:r>
        <w:tab/>
        <w:t xml:space="preserve"> Zásoby </w:t>
      </w:r>
    </w:p>
    <w:p w:rsidR="001A3797" w:rsidRDefault="001A3797" w:rsidP="001A3797">
      <w:pPr>
        <w:pStyle w:val="Zkladntext"/>
      </w:pPr>
      <w:r>
        <w:t xml:space="preserve">Zásoby sa oceňujú nižšou z nasledovných hodnôt: obstarávacou cenou (nakupované zásoby) / vlastnými nákladmi (zásoby vytvorené vlastnou činnosťou) alebo čistou realizačnou </w:t>
      </w:r>
      <w:proofErr w:type="spellStart"/>
      <w:r>
        <w:t>hodnotou.Obstarávacia</w:t>
      </w:r>
      <w:proofErr w:type="spellEnd"/>
      <w:r>
        <w:t xml:space="preserve"> cena zahŕňa cenu zásob a náklady súvisiace s obstaraním (clo, prepravu, poistné, provízie, skonto a pod.). Úroky z cudzích zdrojov nie sú súčasťou obstarávacej ceny. Nakupované zásoby sa oceňujú váženým aritmetickým priemerom z obstarávacích cien.</w:t>
      </w:r>
    </w:p>
    <w:p w:rsidR="001A3797" w:rsidRDefault="001A3797" w:rsidP="001A3797">
      <w:pPr>
        <w:pStyle w:val="Zkladntext"/>
        <w:ind w:left="450"/>
      </w:pPr>
    </w:p>
    <w:p w:rsidR="001A3797" w:rsidRDefault="001A3797" w:rsidP="001A3797">
      <w:pPr>
        <w:pStyle w:val="Pismenka"/>
      </w:pPr>
      <w:r>
        <w:t xml:space="preserve"> (c)</w:t>
      </w:r>
      <w:r>
        <w:tab/>
        <w:t>Cenné papiere a podiely</w:t>
      </w:r>
    </w:p>
    <w:p w:rsidR="001A3797" w:rsidRDefault="001A3797" w:rsidP="001A3797">
      <w:pPr>
        <w:pStyle w:val="Zkladntext"/>
      </w:pPr>
      <w:r>
        <w:t xml:space="preserve">Cenné papiere a podiely sa oceňujú obstarávacími cenami, vrátane nákladov súvisiacich s obstaraním. Od obstarávacej ceny je odpočítané zníženie hodnoty cenných papierov a podielov. </w:t>
      </w:r>
    </w:p>
    <w:p w:rsidR="001A3797" w:rsidRDefault="001A3797" w:rsidP="001A3797">
      <w:pPr>
        <w:pStyle w:val="Pismenka"/>
      </w:pPr>
      <w:r>
        <w:t>(f)</w:t>
      </w:r>
      <w:r>
        <w:tab/>
        <w:t>Pohľadávky</w:t>
      </w:r>
    </w:p>
    <w:p w:rsidR="001A3797" w:rsidRDefault="001A3797" w:rsidP="001A3797">
      <w:pPr>
        <w:pStyle w:val="Zkladntext"/>
      </w:pPr>
      <w:r>
        <w:t>Pohľadávky pri ich vzniku sa oceňujú ich menovitou hodnotou; postúpené pohľadávky a pohľadávky nadobudnuté vkladom do základného imania sa oceňujú obstarávacou cenou, vrátane nákladov súvisiacich s obstaraním. Toto ocenenie sa znižuje o pochybné a nevymožiteľné pohľadávky.</w:t>
      </w:r>
    </w:p>
    <w:p w:rsidR="001A3797" w:rsidRDefault="001A3797" w:rsidP="001A3797">
      <w:pPr>
        <w:pStyle w:val="Pismenka"/>
      </w:pPr>
      <w:r>
        <w:t>(g)</w:t>
      </w:r>
      <w:r>
        <w:tab/>
        <w:t>Peňažné prostriedky a ceniny</w:t>
      </w:r>
    </w:p>
    <w:p w:rsidR="001A3797" w:rsidRDefault="001A3797" w:rsidP="001A3797">
      <w:pPr>
        <w:pStyle w:val="Zkladntext"/>
      </w:pPr>
      <w:r>
        <w:t xml:space="preserve">Peňažné prostriedky a ceniny sa oceňujú ich menovitou hodnotou. </w:t>
      </w:r>
    </w:p>
    <w:p w:rsidR="001A3797" w:rsidRDefault="001A3797" w:rsidP="001A3797">
      <w:pPr>
        <w:pStyle w:val="Pismenka"/>
      </w:pPr>
      <w:r>
        <w:t>(h)</w:t>
      </w:r>
      <w:r>
        <w:tab/>
        <w:t>Náklady budúcich období a príjmy budúcich období</w:t>
      </w:r>
    </w:p>
    <w:p w:rsidR="001A3797" w:rsidRDefault="001A3797" w:rsidP="001A3797">
      <w:pPr>
        <w:pStyle w:val="Zkladntext"/>
      </w:pPr>
      <w:r>
        <w:t>Náklady budúcich období a príjmy budúcich období sa vykazujú vo výške, ktorá je potrebná na dodržanie zásady vecnej a časovej súvislosti s účtovným obdobím.</w:t>
      </w:r>
    </w:p>
    <w:p w:rsidR="001A3797" w:rsidRDefault="001A3797" w:rsidP="001A3797">
      <w:pPr>
        <w:pStyle w:val="Pismenka"/>
      </w:pPr>
      <w:r>
        <w:t>(i)</w:t>
      </w:r>
      <w:r>
        <w:tab/>
        <w:t>Rezervy</w:t>
      </w:r>
    </w:p>
    <w:p w:rsidR="001A3797" w:rsidRDefault="001A3797" w:rsidP="001A3797">
      <w:pPr>
        <w:pStyle w:val="Zkladntext"/>
      </w:pPr>
      <w:r>
        <w:t>Rezervy sú záväzky s neurčitým časovým vymedzením alebo výškou; tvoria sa na krytie známych rizík alebo strát z podnikania. Oceňujú sa v očakávanej výške záväzku.</w:t>
      </w:r>
    </w:p>
    <w:p w:rsidR="001A3797" w:rsidRDefault="001A3797" w:rsidP="001A3797">
      <w:pPr>
        <w:pStyle w:val="Pismenka"/>
      </w:pPr>
      <w:r>
        <w:t>(j)</w:t>
      </w:r>
      <w:r>
        <w:tab/>
        <w:t>Záväzky</w:t>
      </w:r>
    </w:p>
    <w:p w:rsidR="001A3797" w:rsidRDefault="001A3797" w:rsidP="001A3797">
      <w:pPr>
        <w:pStyle w:val="Zkladntext"/>
        <w:rPr>
          <w:sz w:val="24"/>
        </w:rPr>
      </w:pPr>
      <w:r>
        <w:t xml:space="preserve">Záväzky pri ich vzniku sa oceňujú menovitou hodnotou. Záväzky pri ich prevzatí sa oceňujú obstarávacou cenou. Ak sa pri inventarizácii zistí, že suma záväzkov je iná ako ich výška v účtovníctve, uvedú sa záväzky v účtovníctve a v účtovnej závierke v tomto zistenom ocenení. </w:t>
      </w:r>
    </w:p>
    <w:p w:rsidR="001A3797" w:rsidRDefault="001A3797" w:rsidP="001A3797">
      <w:pPr>
        <w:pStyle w:val="Pismenka"/>
      </w:pPr>
      <w:r>
        <w:t>(k)</w:t>
      </w:r>
      <w:r>
        <w:tab/>
        <w:t>Výdavky budúcich období a výnosy budúcich období</w:t>
      </w:r>
    </w:p>
    <w:p w:rsidR="001A3797" w:rsidRDefault="001A3797" w:rsidP="001A3797">
      <w:pPr>
        <w:pStyle w:val="Zkladntext"/>
      </w:pPr>
      <w:r>
        <w:t>Výdavky budúcich období a výnosy budúcich období sa vykazujú vo výške, ktorá je potrebná na dodržanie zásady vecnej a časovej súvislosti s účtovným obdobím.</w:t>
      </w:r>
    </w:p>
    <w:p w:rsidR="001A3797" w:rsidRDefault="001A3797" w:rsidP="001A3797">
      <w:pPr>
        <w:pStyle w:val="Zkladntext"/>
      </w:pPr>
      <w:r>
        <w:t>Finančný lízing (s kúpnou opciou; bez kúpnej opcie je považovaný za operatívny lízing). Majetok prenajatý na základe zmluvy uzatvorenej do 31. decembra 2003 vykazuje ako svoj majetok jeho vlastník, nie nájomca. Majetok prenajatý na základe zmluvy uzatvorenej 1. januára 2004 a neskôr vykazuje ako svoj majetok jeho nájomca, nie vlastník.</w:t>
      </w:r>
    </w:p>
    <w:p w:rsidR="001A3797" w:rsidRDefault="001A3797" w:rsidP="001A3797">
      <w:pPr>
        <w:pStyle w:val="Pismenka"/>
      </w:pPr>
      <w:r>
        <w:t xml:space="preserve"> (l)</w:t>
      </w:r>
      <w:r>
        <w:tab/>
        <w:t>Majetok a záväzky zabezpečené derivátmi</w:t>
      </w:r>
    </w:p>
    <w:p w:rsidR="001A3797" w:rsidRDefault="001A3797" w:rsidP="001A3797">
      <w:pPr>
        <w:pStyle w:val="Zkladntext"/>
      </w:pPr>
      <w:r>
        <w:t xml:space="preserve">Majetok a záväzky zabezpečené derivátmi sa oceňujú reálnou hodnotou. Zmeny reálnych hodnôt majetku a záväzkov zabezpečených derivátmi sa účtujú bez vplyvu na výsledok hospodárenia, priamo do vlastného imania. </w:t>
      </w:r>
    </w:p>
    <w:p w:rsidR="001A3797" w:rsidRDefault="001A3797" w:rsidP="001A3797">
      <w:pPr>
        <w:pStyle w:val="Pismenka"/>
      </w:pPr>
      <w:r>
        <w:t>(m)</w:t>
      </w:r>
      <w:r>
        <w:tab/>
        <w:t>Cudzia mena</w:t>
      </w:r>
    </w:p>
    <w:p w:rsidR="001A3797" w:rsidRDefault="001A3797" w:rsidP="001A3797">
      <w:pPr>
        <w:pStyle w:val="Zkladntext"/>
      </w:pPr>
      <w:r>
        <w:t>Majetok a záväzky vyjadrené v cudzej mene sa prepočítavajú na slovenskú menu kurzom určeným v kurzovom lístku Národnej banky Slovenska platným ku dňu uskutočnenia účtovného prípadu a v účtovnej závierke kurzom platným ku dňu, ku ktorému sa zostavuje, a účtujú sa s vplyvom na výsledok hospodárenia.</w:t>
      </w:r>
    </w:p>
    <w:p w:rsidR="001A3797" w:rsidRDefault="001A3797" w:rsidP="001A3797">
      <w:pPr>
        <w:pStyle w:val="Pismenka"/>
      </w:pPr>
      <w:r>
        <w:t>(q)</w:t>
      </w:r>
      <w:r>
        <w:tab/>
        <w:t>Výnosy</w:t>
      </w:r>
    </w:p>
    <w:p w:rsidR="001A3797" w:rsidRDefault="001A3797" w:rsidP="001A3797">
      <w:pPr>
        <w:pStyle w:val="Zkladntext"/>
      </w:pPr>
      <w:r>
        <w:t>Tržby za vlastné výkony a tovar neobsahujú daň z pridanej hodnoty. Sú tiež znížené o zľavy a zrážky (rabaty, bonusy, skontá, dobropisy a pod.) bez ohľadu na to, či zákazník mal vopred na zľavu nárok, alebo či ide o dodatočne uznanú zľavu.</w:t>
      </w:r>
    </w:p>
    <w:p w:rsidR="001A3797" w:rsidRPr="001A3797" w:rsidRDefault="001A3797" w:rsidP="001A3797">
      <w:pPr>
        <w:rPr>
          <w:b/>
        </w:rPr>
      </w:pPr>
      <w:r w:rsidRPr="006E097E">
        <w:rPr>
          <w:b/>
        </w:rPr>
        <w:t>3.      Spôsob zostavenia odpisového plánu</w:t>
      </w:r>
    </w:p>
    <w:p w:rsidR="001A3797" w:rsidRDefault="001A3797" w:rsidP="001A3797">
      <w:pPr>
        <w:pStyle w:val="Pismenka"/>
      </w:pPr>
      <w:r>
        <w:t xml:space="preserve">         </w:t>
      </w:r>
      <w:r>
        <w:tab/>
        <w:t>Dlhodobý nehmotný a dlhodobý hmotný majetok</w:t>
      </w:r>
    </w:p>
    <w:p w:rsidR="001A3797" w:rsidRDefault="001A3797" w:rsidP="001A3797">
      <w:pPr>
        <w:pStyle w:val="Zkladntext"/>
      </w:pPr>
      <w:r>
        <w:t>Dlhodobý majetok nakupovaný sa oceňuje obstarávacou cenou, ktorá zahŕňa cenu obstarania a náklady súvisiace s obstaraním (clo, prepravu, montáž, poistné a pod.). Súčasťou obstarávacej ceny od 1. januára 2003 nie sú úroky z cudzích zdrojov ani realizované kurzové rozdiely, ktoré vznikli do momentu uvedenia dlhodobého majetku do používania.</w:t>
      </w:r>
    </w:p>
    <w:p w:rsidR="001A3797" w:rsidRDefault="001A3797" w:rsidP="001A3797">
      <w:pPr>
        <w:pStyle w:val="Zkladntext"/>
      </w:pPr>
      <w:r>
        <w:t xml:space="preserve">Dlhodobý majetok vytvorený vlastnou činnosťou sa oceňuje vlastnými nákladmi. Vlastnými nákladmi sú všetky priame náklady vynaložené na výrobu alebo inú činnosť a nepriame náklady, ktoré sa vzťahujú na výrobu alebo inú činnosť. </w:t>
      </w:r>
    </w:p>
    <w:p w:rsidR="001A3797" w:rsidRDefault="001A3797" w:rsidP="001A3797">
      <w:pPr>
        <w:pStyle w:val="Zkladntext"/>
      </w:pPr>
      <w:r>
        <w:t xml:space="preserve">Odpisy dlhodobého hmotného majetku sú stanovené vychádzajúc z predpokladanej doby jeho používania a predpokladaného priebehu jeho opotrebenia. Odpisovať sa začína prvým dňom mesiaca nasledujúceho po uvedení dlhodobého majetku do používania. Drobný dlhodobý hmotný majetok, ktorého obstarávacia cena (resp. vlastné </w:t>
      </w:r>
    </w:p>
    <w:p w:rsidR="001A3797" w:rsidRDefault="001A3797" w:rsidP="001A3797">
      <w:pPr>
        <w:pStyle w:val="Zkladntext"/>
      </w:pPr>
    </w:p>
    <w:tbl>
      <w:tblPr>
        <w:tblStyle w:val="Mkatabulky"/>
        <w:tblW w:w="0" w:type="auto"/>
        <w:tblInd w:w="38" w:type="dxa"/>
        <w:tblLook w:val="00A0"/>
      </w:tblPr>
      <w:tblGrid>
        <w:gridCol w:w="2560"/>
        <w:gridCol w:w="2098"/>
        <w:gridCol w:w="340"/>
        <w:gridCol w:w="340"/>
        <w:gridCol w:w="340"/>
        <w:gridCol w:w="340"/>
        <w:gridCol w:w="340"/>
        <w:gridCol w:w="340"/>
        <w:gridCol w:w="340"/>
        <w:gridCol w:w="340"/>
        <w:gridCol w:w="644"/>
        <w:gridCol w:w="307"/>
        <w:gridCol w:w="307"/>
        <w:gridCol w:w="307"/>
        <w:gridCol w:w="307"/>
      </w:tblGrid>
      <w:tr w:rsidR="001A3797" w:rsidRPr="00D90FC4" w:rsidTr="006F2EB9">
        <w:tc>
          <w:tcPr>
            <w:tcW w:w="3061" w:type="dxa"/>
            <w:vAlign w:val="center"/>
          </w:tcPr>
          <w:p w:rsidR="001A3797" w:rsidRPr="00D90FC4" w:rsidRDefault="001A3797" w:rsidP="006F2EB9">
            <w:pPr>
              <w:keepNext/>
              <w:outlineLvl w:val="2"/>
              <w:rPr>
                <w:b/>
                <w:bCs/>
                <w:sz w:val="22"/>
                <w:szCs w:val="22"/>
              </w:rPr>
            </w:pPr>
            <w:r w:rsidRPr="00D90FC4">
              <w:rPr>
                <w:sz w:val="22"/>
                <w:szCs w:val="22"/>
              </w:rPr>
              <w:lastRenderedPageBreak/>
              <w:t>Poznámky</w:t>
            </w:r>
            <w:r>
              <w:rPr>
                <w:sz w:val="22"/>
                <w:szCs w:val="22"/>
              </w:rPr>
              <w:t xml:space="preserve"> (</w:t>
            </w:r>
            <w:proofErr w:type="spellStart"/>
            <w:r w:rsidRPr="00D90FC4">
              <w:rPr>
                <w:sz w:val="22"/>
                <w:szCs w:val="22"/>
              </w:rPr>
              <w:t>Úč</w:t>
            </w:r>
            <w:proofErr w:type="spellEnd"/>
            <w:r w:rsidRPr="00D90FC4">
              <w:rPr>
                <w:sz w:val="22"/>
                <w:szCs w:val="22"/>
              </w:rPr>
              <w:t xml:space="preserve">  NUJ 3 </w:t>
            </w:r>
            <w:r>
              <w:rPr>
                <w:sz w:val="22"/>
                <w:szCs w:val="22"/>
              </w:rPr>
              <w:t>–</w:t>
            </w:r>
            <w:r w:rsidRPr="00D90FC4">
              <w:rPr>
                <w:sz w:val="22"/>
                <w:szCs w:val="22"/>
              </w:rPr>
              <w:t xml:space="preserve"> 01</w:t>
            </w:r>
            <w:r>
              <w:rPr>
                <w:sz w:val="22"/>
                <w:szCs w:val="22"/>
              </w:rPr>
              <w:t>)</w:t>
            </w:r>
          </w:p>
        </w:tc>
        <w:tc>
          <w:tcPr>
            <w:tcW w:w="2665" w:type="dxa"/>
            <w:tcBorders>
              <w:top w:val="nil"/>
              <w:bottom w:val="nil"/>
            </w:tcBorders>
            <w:vAlign w:val="center"/>
          </w:tcPr>
          <w:p w:rsidR="001A3797" w:rsidRPr="00D90FC4" w:rsidRDefault="001A3797" w:rsidP="006F2EB9">
            <w:pPr>
              <w:keepNext/>
              <w:jc w:val="right"/>
              <w:outlineLvl w:val="2"/>
              <w:rPr>
                <w:b/>
                <w:bCs/>
                <w:sz w:val="22"/>
                <w:szCs w:val="22"/>
              </w:rPr>
            </w:pPr>
            <w:r w:rsidRPr="00D90FC4">
              <w:rPr>
                <w:b/>
                <w:bCs/>
                <w:sz w:val="22"/>
                <w:szCs w:val="22"/>
              </w:rPr>
              <w:t>I</w:t>
            </w:r>
            <w:r>
              <w:rPr>
                <w:b/>
                <w:bCs/>
                <w:sz w:val="22"/>
                <w:szCs w:val="22"/>
              </w:rPr>
              <w:t xml:space="preserve">ČO </w:t>
            </w:r>
          </w:p>
        </w:tc>
        <w:tc>
          <w:tcPr>
            <w:tcW w:w="340" w:type="dxa"/>
          </w:tcPr>
          <w:p w:rsidR="001A3797" w:rsidRDefault="001A3797" w:rsidP="006F2EB9">
            <w:pPr>
              <w:keepNext/>
              <w:outlineLvl w:val="2"/>
              <w:rPr>
                <w:b/>
                <w:bCs/>
                <w:sz w:val="22"/>
                <w:szCs w:val="22"/>
              </w:rPr>
            </w:pPr>
          </w:p>
          <w:p w:rsidR="001A3797" w:rsidRPr="00D90FC4" w:rsidRDefault="001A3797" w:rsidP="006F2EB9">
            <w:pPr>
              <w:keepNext/>
              <w:outlineLvl w:val="2"/>
              <w:rPr>
                <w:b/>
                <w:bCs/>
                <w:sz w:val="22"/>
                <w:szCs w:val="22"/>
              </w:rPr>
            </w:pPr>
            <w:r>
              <w:rPr>
                <w:b/>
                <w:bCs/>
                <w:sz w:val="22"/>
                <w:szCs w:val="22"/>
              </w:rPr>
              <w:t>4</w:t>
            </w:r>
          </w:p>
        </w:tc>
        <w:tc>
          <w:tcPr>
            <w:tcW w:w="340" w:type="dxa"/>
          </w:tcPr>
          <w:p w:rsidR="001A3797" w:rsidRDefault="001A3797" w:rsidP="006F2EB9">
            <w:pPr>
              <w:keepNext/>
              <w:outlineLvl w:val="2"/>
              <w:rPr>
                <w:b/>
                <w:bCs/>
                <w:sz w:val="22"/>
                <w:szCs w:val="22"/>
              </w:rPr>
            </w:pPr>
          </w:p>
          <w:p w:rsidR="001A3797" w:rsidRPr="00D90FC4" w:rsidRDefault="001A3797" w:rsidP="006F2EB9">
            <w:pPr>
              <w:keepNext/>
              <w:outlineLvl w:val="2"/>
              <w:rPr>
                <w:b/>
                <w:bCs/>
                <w:sz w:val="22"/>
                <w:szCs w:val="22"/>
              </w:rPr>
            </w:pPr>
            <w:r>
              <w:rPr>
                <w:b/>
                <w:bCs/>
                <w:sz w:val="22"/>
                <w:szCs w:val="22"/>
              </w:rPr>
              <w:t>7</w:t>
            </w:r>
          </w:p>
        </w:tc>
        <w:tc>
          <w:tcPr>
            <w:tcW w:w="340" w:type="dxa"/>
          </w:tcPr>
          <w:p w:rsidR="001A3797" w:rsidRDefault="001A3797" w:rsidP="006F2EB9">
            <w:pPr>
              <w:keepNext/>
              <w:outlineLvl w:val="2"/>
              <w:rPr>
                <w:b/>
                <w:bCs/>
                <w:sz w:val="22"/>
                <w:szCs w:val="22"/>
              </w:rPr>
            </w:pPr>
          </w:p>
          <w:p w:rsidR="001A3797" w:rsidRPr="00D90FC4" w:rsidRDefault="001A3797" w:rsidP="006F2EB9">
            <w:pPr>
              <w:keepNext/>
              <w:outlineLvl w:val="2"/>
              <w:rPr>
                <w:b/>
                <w:bCs/>
                <w:sz w:val="22"/>
                <w:szCs w:val="22"/>
              </w:rPr>
            </w:pPr>
            <w:r>
              <w:rPr>
                <w:b/>
                <w:bCs/>
                <w:sz w:val="22"/>
                <w:szCs w:val="22"/>
              </w:rPr>
              <w:t>5</w:t>
            </w:r>
          </w:p>
        </w:tc>
        <w:tc>
          <w:tcPr>
            <w:tcW w:w="340" w:type="dxa"/>
          </w:tcPr>
          <w:p w:rsidR="001A3797" w:rsidRDefault="001A3797" w:rsidP="006F2EB9">
            <w:pPr>
              <w:keepNext/>
              <w:outlineLvl w:val="2"/>
              <w:rPr>
                <w:b/>
                <w:bCs/>
                <w:sz w:val="22"/>
                <w:szCs w:val="22"/>
              </w:rPr>
            </w:pPr>
          </w:p>
          <w:p w:rsidR="001A3797" w:rsidRPr="00D90FC4" w:rsidRDefault="001A3797" w:rsidP="006F2EB9">
            <w:pPr>
              <w:keepNext/>
              <w:outlineLvl w:val="2"/>
              <w:rPr>
                <w:b/>
                <w:bCs/>
                <w:sz w:val="22"/>
                <w:szCs w:val="22"/>
              </w:rPr>
            </w:pPr>
            <w:r>
              <w:rPr>
                <w:b/>
                <w:bCs/>
                <w:sz w:val="22"/>
                <w:szCs w:val="22"/>
              </w:rPr>
              <w:t>7</w:t>
            </w:r>
          </w:p>
        </w:tc>
        <w:tc>
          <w:tcPr>
            <w:tcW w:w="340" w:type="dxa"/>
          </w:tcPr>
          <w:p w:rsidR="001A3797" w:rsidRDefault="001A3797" w:rsidP="006F2EB9">
            <w:pPr>
              <w:keepNext/>
              <w:outlineLvl w:val="2"/>
              <w:rPr>
                <w:b/>
                <w:bCs/>
                <w:sz w:val="22"/>
                <w:szCs w:val="22"/>
              </w:rPr>
            </w:pPr>
          </w:p>
          <w:p w:rsidR="001A3797" w:rsidRPr="00D90FC4" w:rsidRDefault="001A3797" w:rsidP="006F2EB9">
            <w:pPr>
              <w:keepNext/>
              <w:outlineLvl w:val="2"/>
              <w:rPr>
                <w:b/>
                <w:bCs/>
                <w:sz w:val="22"/>
                <w:szCs w:val="22"/>
              </w:rPr>
            </w:pPr>
            <w:r>
              <w:rPr>
                <w:b/>
                <w:bCs/>
                <w:sz w:val="22"/>
                <w:szCs w:val="22"/>
              </w:rPr>
              <w:t>8</w:t>
            </w:r>
          </w:p>
        </w:tc>
        <w:tc>
          <w:tcPr>
            <w:tcW w:w="340" w:type="dxa"/>
          </w:tcPr>
          <w:p w:rsidR="001A3797" w:rsidRDefault="001A3797" w:rsidP="006F2EB9">
            <w:pPr>
              <w:keepNext/>
              <w:outlineLvl w:val="2"/>
              <w:rPr>
                <w:b/>
                <w:bCs/>
                <w:sz w:val="22"/>
                <w:szCs w:val="22"/>
              </w:rPr>
            </w:pPr>
          </w:p>
          <w:p w:rsidR="001A3797" w:rsidRPr="00D90FC4" w:rsidRDefault="001A3797" w:rsidP="006F2EB9">
            <w:pPr>
              <w:keepNext/>
              <w:outlineLvl w:val="2"/>
              <w:rPr>
                <w:b/>
                <w:bCs/>
                <w:sz w:val="22"/>
                <w:szCs w:val="22"/>
              </w:rPr>
            </w:pPr>
            <w:r>
              <w:rPr>
                <w:b/>
                <w:bCs/>
                <w:sz w:val="22"/>
                <w:szCs w:val="22"/>
              </w:rPr>
              <w:t>0</w:t>
            </w:r>
          </w:p>
        </w:tc>
        <w:tc>
          <w:tcPr>
            <w:tcW w:w="340" w:type="dxa"/>
          </w:tcPr>
          <w:p w:rsidR="001A3797" w:rsidRDefault="001A3797" w:rsidP="006F2EB9">
            <w:pPr>
              <w:keepNext/>
              <w:outlineLvl w:val="2"/>
              <w:rPr>
                <w:b/>
                <w:bCs/>
                <w:sz w:val="22"/>
                <w:szCs w:val="22"/>
              </w:rPr>
            </w:pPr>
          </w:p>
          <w:p w:rsidR="001A3797" w:rsidRPr="00D90FC4" w:rsidRDefault="001A3797" w:rsidP="006F2EB9">
            <w:pPr>
              <w:keepNext/>
              <w:outlineLvl w:val="2"/>
              <w:rPr>
                <w:b/>
                <w:bCs/>
                <w:sz w:val="22"/>
                <w:szCs w:val="22"/>
              </w:rPr>
            </w:pPr>
            <w:r>
              <w:rPr>
                <w:b/>
                <w:bCs/>
                <w:sz w:val="22"/>
                <w:szCs w:val="22"/>
              </w:rPr>
              <w:t>9</w:t>
            </w:r>
          </w:p>
        </w:tc>
        <w:tc>
          <w:tcPr>
            <w:tcW w:w="340" w:type="dxa"/>
          </w:tcPr>
          <w:p w:rsidR="001A3797" w:rsidRDefault="001A3797" w:rsidP="006F2EB9">
            <w:pPr>
              <w:keepNext/>
              <w:outlineLvl w:val="2"/>
              <w:rPr>
                <w:b/>
                <w:bCs/>
                <w:sz w:val="22"/>
                <w:szCs w:val="22"/>
              </w:rPr>
            </w:pPr>
          </w:p>
          <w:p w:rsidR="001A3797" w:rsidRPr="00D90FC4" w:rsidRDefault="001A3797" w:rsidP="006F2EB9">
            <w:pPr>
              <w:keepNext/>
              <w:outlineLvl w:val="2"/>
              <w:rPr>
                <w:b/>
                <w:bCs/>
                <w:sz w:val="22"/>
                <w:szCs w:val="22"/>
              </w:rPr>
            </w:pPr>
            <w:r>
              <w:rPr>
                <w:b/>
                <w:bCs/>
                <w:sz w:val="22"/>
                <w:szCs w:val="22"/>
              </w:rPr>
              <w:t>2</w:t>
            </w:r>
          </w:p>
        </w:tc>
        <w:tc>
          <w:tcPr>
            <w:tcW w:w="510" w:type="dxa"/>
            <w:tcBorders>
              <w:top w:val="nil"/>
              <w:bottom w:val="nil"/>
            </w:tcBorders>
          </w:tcPr>
          <w:p w:rsidR="001A3797" w:rsidRPr="00D90FC4" w:rsidRDefault="001A3797" w:rsidP="006F2EB9">
            <w:pPr>
              <w:keepNext/>
              <w:outlineLvl w:val="2"/>
              <w:rPr>
                <w:b/>
                <w:bCs/>
                <w:sz w:val="22"/>
                <w:szCs w:val="22"/>
              </w:rPr>
            </w:pPr>
            <w:r w:rsidRPr="00D90FC4">
              <w:rPr>
                <w:b/>
                <w:bCs/>
                <w:sz w:val="22"/>
                <w:szCs w:val="22"/>
              </w:rPr>
              <w:t>/</w:t>
            </w:r>
            <w:r>
              <w:rPr>
                <w:b/>
                <w:bCs/>
                <w:sz w:val="22"/>
                <w:szCs w:val="22"/>
              </w:rPr>
              <w:t>SID</w:t>
            </w:r>
          </w:p>
        </w:tc>
        <w:tc>
          <w:tcPr>
            <w:tcW w:w="340" w:type="dxa"/>
          </w:tcPr>
          <w:p w:rsidR="001A3797" w:rsidRPr="00D90FC4" w:rsidRDefault="001A3797" w:rsidP="006F2EB9">
            <w:pPr>
              <w:keepNext/>
              <w:outlineLvl w:val="2"/>
              <w:rPr>
                <w:b/>
                <w:bCs/>
                <w:sz w:val="22"/>
                <w:szCs w:val="22"/>
              </w:rPr>
            </w:pPr>
          </w:p>
        </w:tc>
        <w:tc>
          <w:tcPr>
            <w:tcW w:w="340" w:type="dxa"/>
          </w:tcPr>
          <w:p w:rsidR="001A3797" w:rsidRPr="00D90FC4" w:rsidRDefault="001A3797" w:rsidP="006F2EB9">
            <w:pPr>
              <w:keepNext/>
              <w:outlineLvl w:val="2"/>
              <w:rPr>
                <w:b/>
                <w:bCs/>
                <w:sz w:val="22"/>
                <w:szCs w:val="22"/>
              </w:rPr>
            </w:pPr>
          </w:p>
        </w:tc>
        <w:tc>
          <w:tcPr>
            <w:tcW w:w="340" w:type="dxa"/>
          </w:tcPr>
          <w:p w:rsidR="001A3797" w:rsidRPr="00D90FC4" w:rsidRDefault="001A3797" w:rsidP="006F2EB9">
            <w:pPr>
              <w:keepNext/>
              <w:outlineLvl w:val="2"/>
              <w:rPr>
                <w:b/>
                <w:bCs/>
                <w:sz w:val="22"/>
                <w:szCs w:val="22"/>
              </w:rPr>
            </w:pPr>
          </w:p>
        </w:tc>
        <w:tc>
          <w:tcPr>
            <w:tcW w:w="340" w:type="dxa"/>
          </w:tcPr>
          <w:p w:rsidR="001A3797" w:rsidRPr="00D90FC4" w:rsidRDefault="001A3797" w:rsidP="006F2EB9">
            <w:pPr>
              <w:keepNext/>
              <w:outlineLvl w:val="2"/>
              <w:rPr>
                <w:b/>
                <w:bCs/>
                <w:sz w:val="22"/>
                <w:szCs w:val="22"/>
              </w:rPr>
            </w:pPr>
          </w:p>
        </w:tc>
      </w:tr>
    </w:tbl>
    <w:p w:rsidR="001A3797" w:rsidRPr="00D90FC4" w:rsidRDefault="001A3797" w:rsidP="001A3797">
      <w:pPr>
        <w:keepNext/>
        <w:outlineLvl w:val="2"/>
        <w:rPr>
          <w:b/>
          <w:bCs/>
        </w:rPr>
      </w:pPr>
    </w:p>
    <w:p w:rsidR="001A3797" w:rsidRDefault="001A3797" w:rsidP="001A3797">
      <w:pPr>
        <w:pStyle w:val="Zkladntext"/>
      </w:pPr>
    </w:p>
    <w:p w:rsidR="001A3797" w:rsidRDefault="001A3797" w:rsidP="001A3797">
      <w:pPr>
        <w:pStyle w:val="Zkladntext"/>
      </w:pPr>
      <w:r>
        <w:t>náklady) je 1750 EUR a nižšia, sa zaúčtuje do nákladov pri uvedení do používania. Pozemky sa neodpisujú. Predpokladaná doba používania, metóda odpisovania a odpisová sadzba sú uvedené v nasledujúcej tabuľke:</w:t>
      </w:r>
    </w:p>
    <w:p w:rsidR="001A3797" w:rsidRDefault="001A3797" w:rsidP="001A3797">
      <w:pPr>
        <w:pStyle w:val="Zkladntext"/>
      </w:pPr>
    </w:p>
    <w:tbl>
      <w:tblPr>
        <w:tblW w:w="0" w:type="auto"/>
        <w:tblInd w:w="456" w:type="dxa"/>
        <w:tblCellMar>
          <w:left w:w="30" w:type="dxa"/>
          <w:right w:w="30" w:type="dxa"/>
        </w:tblCellMar>
        <w:tblLook w:val="0000"/>
      </w:tblPr>
      <w:tblGrid>
        <w:gridCol w:w="2927"/>
        <w:gridCol w:w="419"/>
        <w:gridCol w:w="1688"/>
        <w:gridCol w:w="139"/>
        <w:gridCol w:w="1684"/>
        <w:gridCol w:w="140"/>
        <w:gridCol w:w="1679"/>
      </w:tblGrid>
      <w:tr w:rsidR="001A3797" w:rsidTr="006F2EB9">
        <w:tblPrEx>
          <w:tblCellMar>
            <w:top w:w="0" w:type="dxa"/>
            <w:bottom w:w="0" w:type="dxa"/>
          </w:tblCellMar>
        </w:tblPrEx>
        <w:trPr>
          <w:trHeight w:val="250"/>
        </w:trPr>
        <w:tc>
          <w:tcPr>
            <w:tcW w:w="3402" w:type="dxa"/>
            <w:gridSpan w:val="2"/>
          </w:tcPr>
          <w:p w:rsidR="001A3797" w:rsidRDefault="001A3797" w:rsidP="006F2EB9">
            <w:pPr>
              <w:pStyle w:val="Tabulka"/>
            </w:pPr>
          </w:p>
        </w:tc>
        <w:tc>
          <w:tcPr>
            <w:tcW w:w="1701" w:type="dxa"/>
          </w:tcPr>
          <w:p w:rsidR="001A3797" w:rsidRDefault="001A3797" w:rsidP="006F2EB9">
            <w:pPr>
              <w:pStyle w:val="Tabulka"/>
              <w:jc w:val="center"/>
            </w:pPr>
            <w:r>
              <w:t>Predpokladaná</w:t>
            </w:r>
          </w:p>
        </w:tc>
        <w:tc>
          <w:tcPr>
            <w:tcW w:w="141" w:type="dxa"/>
          </w:tcPr>
          <w:p w:rsidR="001A3797" w:rsidRDefault="001A3797" w:rsidP="006F2EB9">
            <w:pPr>
              <w:pStyle w:val="Tabulka"/>
              <w:jc w:val="center"/>
            </w:pPr>
          </w:p>
        </w:tc>
        <w:tc>
          <w:tcPr>
            <w:tcW w:w="1701" w:type="dxa"/>
          </w:tcPr>
          <w:p w:rsidR="001A3797" w:rsidRDefault="001A3797" w:rsidP="006F2EB9">
            <w:pPr>
              <w:pStyle w:val="Tabulka"/>
              <w:jc w:val="center"/>
            </w:pPr>
            <w:r>
              <w:t>Metóda</w:t>
            </w:r>
          </w:p>
        </w:tc>
        <w:tc>
          <w:tcPr>
            <w:tcW w:w="142" w:type="dxa"/>
          </w:tcPr>
          <w:p w:rsidR="001A3797" w:rsidRDefault="001A3797" w:rsidP="006F2EB9">
            <w:pPr>
              <w:pStyle w:val="Tabulka"/>
              <w:jc w:val="center"/>
            </w:pPr>
          </w:p>
        </w:tc>
        <w:tc>
          <w:tcPr>
            <w:tcW w:w="1701" w:type="dxa"/>
          </w:tcPr>
          <w:p w:rsidR="001A3797" w:rsidRDefault="001A3797" w:rsidP="006F2EB9">
            <w:pPr>
              <w:pStyle w:val="Tabulka"/>
              <w:jc w:val="center"/>
            </w:pPr>
            <w:r>
              <w:t>Ročná odpisová</w:t>
            </w:r>
          </w:p>
        </w:tc>
      </w:tr>
      <w:tr w:rsidR="001A3797" w:rsidTr="006F2EB9">
        <w:tblPrEx>
          <w:tblCellMar>
            <w:top w:w="0" w:type="dxa"/>
            <w:bottom w:w="0" w:type="dxa"/>
          </w:tblCellMar>
        </w:tblPrEx>
        <w:trPr>
          <w:trHeight w:val="250"/>
        </w:trPr>
        <w:tc>
          <w:tcPr>
            <w:tcW w:w="2976" w:type="dxa"/>
            <w:tcBorders>
              <w:bottom w:val="single" w:sz="4" w:space="0" w:color="auto"/>
            </w:tcBorders>
          </w:tcPr>
          <w:p w:rsidR="001A3797" w:rsidRDefault="001A3797" w:rsidP="006F2EB9">
            <w:pPr>
              <w:pStyle w:val="Tabulka"/>
            </w:pPr>
          </w:p>
        </w:tc>
        <w:tc>
          <w:tcPr>
            <w:tcW w:w="426" w:type="dxa"/>
            <w:tcBorders>
              <w:bottom w:val="single" w:sz="4" w:space="0" w:color="auto"/>
            </w:tcBorders>
          </w:tcPr>
          <w:p w:rsidR="001A3797" w:rsidRDefault="001A3797" w:rsidP="006F2EB9">
            <w:pPr>
              <w:pStyle w:val="Tabulka"/>
            </w:pPr>
          </w:p>
        </w:tc>
        <w:tc>
          <w:tcPr>
            <w:tcW w:w="1701" w:type="dxa"/>
            <w:tcBorders>
              <w:bottom w:val="single" w:sz="4" w:space="0" w:color="auto"/>
            </w:tcBorders>
          </w:tcPr>
          <w:p w:rsidR="001A3797" w:rsidRDefault="001A3797" w:rsidP="006F2EB9">
            <w:pPr>
              <w:pStyle w:val="Tabulka"/>
              <w:jc w:val="center"/>
            </w:pPr>
            <w:r>
              <w:t>doba používania</w:t>
            </w:r>
          </w:p>
        </w:tc>
        <w:tc>
          <w:tcPr>
            <w:tcW w:w="141" w:type="dxa"/>
            <w:tcBorders>
              <w:bottom w:val="single" w:sz="4" w:space="0" w:color="auto"/>
            </w:tcBorders>
          </w:tcPr>
          <w:p w:rsidR="001A3797" w:rsidRDefault="001A3797" w:rsidP="006F2EB9">
            <w:pPr>
              <w:pStyle w:val="Tabulka"/>
              <w:jc w:val="center"/>
            </w:pPr>
          </w:p>
        </w:tc>
        <w:tc>
          <w:tcPr>
            <w:tcW w:w="1701" w:type="dxa"/>
            <w:tcBorders>
              <w:bottom w:val="single" w:sz="4" w:space="0" w:color="auto"/>
            </w:tcBorders>
          </w:tcPr>
          <w:p w:rsidR="001A3797" w:rsidRDefault="001A3797" w:rsidP="006F2EB9">
            <w:pPr>
              <w:pStyle w:val="Tabulka"/>
              <w:jc w:val="center"/>
            </w:pPr>
            <w:r>
              <w:t>odpisovania</w:t>
            </w:r>
          </w:p>
        </w:tc>
        <w:tc>
          <w:tcPr>
            <w:tcW w:w="142" w:type="dxa"/>
            <w:tcBorders>
              <w:bottom w:val="single" w:sz="4" w:space="0" w:color="auto"/>
            </w:tcBorders>
          </w:tcPr>
          <w:p w:rsidR="001A3797" w:rsidRDefault="001A3797" w:rsidP="006F2EB9">
            <w:pPr>
              <w:pStyle w:val="Tabulka"/>
              <w:jc w:val="center"/>
            </w:pPr>
          </w:p>
        </w:tc>
        <w:tc>
          <w:tcPr>
            <w:tcW w:w="1701" w:type="dxa"/>
            <w:tcBorders>
              <w:bottom w:val="single" w:sz="4" w:space="0" w:color="auto"/>
            </w:tcBorders>
          </w:tcPr>
          <w:p w:rsidR="001A3797" w:rsidRDefault="001A3797" w:rsidP="006F2EB9">
            <w:pPr>
              <w:pStyle w:val="Tabulka"/>
              <w:jc w:val="center"/>
            </w:pPr>
            <w:r>
              <w:t>sadzba v %</w:t>
            </w:r>
          </w:p>
        </w:tc>
      </w:tr>
      <w:tr w:rsidR="001A3797" w:rsidTr="006F2EB9">
        <w:tblPrEx>
          <w:tblCellMar>
            <w:top w:w="0" w:type="dxa"/>
            <w:bottom w:w="0" w:type="dxa"/>
          </w:tblCellMar>
        </w:tblPrEx>
        <w:trPr>
          <w:trHeight w:val="250"/>
        </w:trPr>
        <w:tc>
          <w:tcPr>
            <w:tcW w:w="3402" w:type="dxa"/>
            <w:gridSpan w:val="2"/>
            <w:tcBorders>
              <w:top w:val="single" w:sz="4" w:space="0" w:color="auto"/>
            </w:tcBorders>
          </w:tcPr>
          <w:p w:rsidR="001A3797" w:rsidRDefault="001A3797" w:rsidP="006F2EB9">
            <w:pPr>
              <w:pStyle w:val="Tabulka"/>
            </w:pPr>
            <w:r>
              <w:t>Stavby</w:t>
            </w:r>
          </w:p>
        </w:tc>
        <w:tc>
          <w:tcPr>
            <w:tcW w:w="1701" w:type="dxa"/>
            <w:tcBorders>
              <w:top w:val="single" w:sz="4" w:space="0" w:color="auto"/>
            </w:tcBorders>
          </w:tcPr>
          <w:p w:rsidR="001A3797" w:rsidRDefault="001A3797" w:rsidP="006F2EB9">
            <w:pPr>
              <w:pStyle w:val="Tabulka"/>
              <w:jc w:val="center"/>
            </w:pPr>
            <w:r>
              <w:t>20</w:t>
            </w:r>
          </w:p>
        </w:tc>
        <w:tc>
          <w:tcPr>
            <w:tcW w:w="141" w:type="dxa"/>
            <w:tcBorders>
              <w:top w:val="single" w:sz="4" w:space="0" w:color="auto"/>
            </w:tcBorders>
          </w:tcPr>
          <w:p w:rsidR="001A3797" w:rsidRDefault="001A3797" w:rsidP="006F2EB9">
            <w:pPr>
              <w:pStyle w:val="Tabulka"/>
              <w:jc w:val="center"/>
            </w:pPr>
          </w:p>
        </w:tc>
        <w:tc>
          <w:tcPr>
            <w:tcW w:w="1701" w:type="dxa"/>
            <w:tcBorders>
              <w:top w:val="single" w:sz="4" w:space="0" w:color="auto"/>
            </w:tcBorders>
          </w:tcPr>
          <w:p w:rsidR="001A3797" w:rsidRDefault="001A3797" w:rsidP="006F2EB9">
            <w:pPr>
              <w:pStyle w:val="Tabulka"/>
              <w:jc w:val="center"/>
            </w:pPr>
            <w:r>
              <w:t>lineárna</w:t>
            </w:r>
          </w:p>
        </w:tc>
        <w:tc>
          <w:tcPr>
            <w:tcW w:w="142" w:type="dxa"/>
            <w:tcBorders>
              <w:top w:val="single" w:sz="4" w:space="0" w:color="auto"/>
            </w:tcBorders>
          </w:tcPr>
          <w:p w:rsidR="001A3797" w:rsidRDefault="001A3797" w:rsidP="006F2EB9">
            <w:pPr>
              <w:pStyle w:val="Tabulka"/>
              <w:jc w:val="center"/>
            </w:pPr>
          </w:p>
        </w:tc>
        <w:tc>
          <w:tcPr>
            <w:tcW w:w="1701" w:type="dxa"/>
            <w:tcBorders>
              <w:top w:val="single" w:sz="4" w:space="0" w:color="auto"/>
            </w:tcBorders>
          </w:tcPr>
          <w:p w:rsidR="001A3797" w:rsidRDefault="001A3797" w:rsidP="006F2EB9">
            <w:pPr>
              <w:pStyle w:val="Tabulka"/>
              <w:jc w:val="center"/>
            </w:pPr>
            <w:r>
              <w:t>5</w:t>
            </w:r>
          </w:p>
        </w:tc>
      </w:tr>
      <w:tr w:rsidR="001A3797" w:rsidTr="006F2EB9">
        <w:tblPrEx>
          <w:tblCellMar>
            <w:top w:w="0" w:type="dxa"/>
            <w:bottom w:w="0" w:type="dxa"/>
          </w:tblCellMar>
        </w:tblPrEx>
        <w:trPr>
          <w:trHeight w:val="250"/>
        </w:trPr>
        <w:tc>
          <w:tcPr>
            <w:tcW w:w="3402" w:type="dxa"/>
            <w:gridSpan w:val="2"/>
          </w:tcPr>
          <w:p w:rsidR="001A3797" w:rsidRDefault="001A3797" w:rsidP="006F2EB9">
            <w:pPr>
              <w:pStyle w:val="Tabulka"/>
            </w:pPr>
            <w:r>
              <w:t>Stroje, prístroje a zariadenia</w:t>
            </w:r>
          </w:p>
        </w:tc>
        <w:tc>
          <w:tcPr>
            <w:tcW w:w="1701" w:type="dxa"/>
          </w:tcPr>
          <w:p w:rsidR="001A3797" w:rsidRDefault="001A3797" w:rsidP="006F2EB9">
            <w:pPr>
              <w:pStyle w:val="Tabulka"/>
              <w:jc w:val="center"/>
            </w:pPr>
            <w:r>
              <w:t>4 až 6</w:t>
            </w:r>
          </w:p>
        </w:tc>
        <w:tc>
          <w:tcPr>
            <w:tcW w:w="141" w:type="dxa"/>
          </w:tcPr>
          <w:p w:rsidR="001A3797" w:rsidRDefault="001A3797" w:rsidP="006F2EB9">
            <w:pPr>
              <w:pStyle w:val="Tabulka"/>
              <w:jc w:val="center"/>
            </w:pPr>
          </w:p>
        </w:tc>
        <w:tc>
          <w:tcPr>
            <w:tcW w:w="1701" w:type="dxa"/>
          </w:tcPr>
          <w:p w:rsidR="001A3797" w:rsidRDefault="001A3797" w:rsidP="006F2EB9">
            <w:pPr>
              <w:pStyle w:val="Tabulka"/>
              <w:jc w:val="center"/>
            </w:pPr>
            <w:r>
              <w:t>lineárna</w:t>
            </w:r>
          </w:p>
        </w:tc>
        <w:tc>
          <w:tcPr>
            <w:tcW w:w="142" w:type="dxa"/>
          </w:tcPr>
          <w:p w:rsidR="001A3797" w:rsidRDefault="001A3797" w:rsidP="006F2EB9">
            <w:pPr>
              <w:pStyle w:val="Tabulka"/>
              <w:jc w:val="center"/>
            </w:pPr>
          </w:p>
        </w:tc>
        <w:tc>
          <w:tcPr>
            <w:tcW w:w="1701" w:type="dxa"/>
          </w:tcPr>
          <w:p w:rsidR="001A3797" w:rsidRDefault="001A3797" w:rsidP="006F2EB9">
            <w:pPr>
              <w:pStyle w:val="Tabulka"/>
              <w:jc w:val="center"/>
            </w:pPr>
            <w:r>
              <w:t>16,6 až 25</w:t>
            </w:r>
          </w:p>
        </w:tc>
      </w:tr>
      <w:tr w:rsidR="001A3797" w:rsidTr="006F2EB9">
        <w:tblPrEx>
          <w:tblCellMar>
            <w:top w:w="0" w:type="dxa"/>
            <w:bottom w:w="0" w:type="dxa"/>
          </w:tblCellMar>
        </w:tblPrEx>
        <w:trPr>
          <w:trHeight w:val="250"/>
        </w:trPr>
        <w:tc>
          <w:tcPr>
            <w:tcW w:w="3402" w:type="dxa"/>
            <w:gridSpan w:val="2"/>
          </w:tcPr>
          <w:p w:rsidR="001A3797" w:rsidRDefault="001A3797" w:rsidP="006F2EB9">
            <w:pPr>
              <w:pStyle w:val="Tabulka"/>
            </w:pPr>
          </w:p>
        </w:tc>
        <w:tc>
          <w:tcPr>
            <w:tcW w:w="1701" w:type="dxa"/>
          </w:tcPr>
          <w:p w:rsidR="001A3797" w:rsidRDefault="001A3797" w:rsidP="006F2EB9">
            <w:pPr>
              <w:pStyle w:val="Tabulka"/>
              <w:jc w:val="center"/>
            </w:pPr>
          </w:p>
        </w:tc>
        <w:tc>
          <w:tcPr>
            <w:tcW w:w="141" w:type="dxa"/>
          </w:tcPr>
          <w:p w:rsidR="001A3797" w:rsidRDefault="001A3797" w:rsidP="006F2EB9">
            <w:pPr>
              <w:pStyle w:val="Tabulka"/>
              <w:jc w:val="center"/>
            </w:pPr>
          </w:p>
        </w:tc>
        <w:tc>
          <w:tcPr>
            <w:tcW w:w="1701" w:type="dxa"/>
          </w:tcPr>
          <w:p w:rsidR="001A3797" w:rsidRDefault="001A3797" w:rsidP="006F2EB9">
            <w:pPr>
              <w:pStyle w:val="Tabulka"/>
              <w:jc w:val="center"/>
            </w:pPr>
          </w:p>
        </w:tc>
        <w:tc>
          <w:tcPr>
            <w:tcW w:w="142" w:type="dxa"/>
          </w:tcPr>
          <w:p w:rsidR="001A3797" w:rsidRDefault="001A3797" w:rsidP="006F2EB9">
            <w:pPr>
              <w:pStyle w:val="Tabulka"/>
              <w:jc w:val="center"/>
            </w:pPr>
          </w:p>
        </w:tc>
        <w:tc>
          <w:tcPr>
            <w:tcW w:w="1701" w:type="dxa"/>
          </w:tcPr>
          <w:p w:rsidR="001A3797" w:rsidRDefault="001A3797" w:rsidP="006F2EB9">
            <w:pPr>
              <w:pStyle w:val="Tabulka"/>
              <w:jc w:val="center"/>
            </w:pPr>
          </w:p>
        </w:tc>
      </w:tr>
    </w:tbl>
    <w:p w:rsidR="001A3797" w:rsidRDefault="001A3797" w:rsidP="001A3797">
      <w:pPr>
        <w:pStyle w:val="Pismenka"/>
        <w:tabs>
          <w:tab w:val="clear" w:pos="426"/>
        </w:tabs>
        <w:ind w:left="0" w:firstLine="0"/>
      </w:pPr>
    </w:p>
    <w:p w:rsidR="001A3797" w:rsidRPr="006E097E" w:rsidRDefault="001A3797" w:rsidP="001A3797">
      <w:pPr>
        <w:pStyle w:val="Nadpis2"/>
        <w:numPr>
          <w:ilvl w:val="0"/>
          <w:numId w:val="4"/>
        </w:numPr>
      </w:pPr>
      <w:r w:rsidRPr="006E097E">
        <w:t>Zmeny účtovných zásad a metód v danom účtovnom období neboli prevedené</w:t>
      </w:r>
    </w:p>
    <w:p w:rsidR="001A3797" w:rsidRPr="006E097E" w:rsidRDefault="001A3797" w:rsidP="001A3797">
      <w:pPr>
        <w:rPr>
          <w:b/>
        </w:rPr>
      </w:pPr>
      <w:r w:rsidRPr="006E097E">
        <w:rPr>
          <w:b/>
        </w:rPr>
        <w:t xml:space="preserve"> </w:t>
      </w:r>
    </w:p>
    <w:p w:rsidR="001A3797" w:rsidRPr="006E097E" w:rsidRDefault="001A3797" w:rsidP="001A3797">
      <w:pPr>
        <w:pStyle w:val="Nadpis2"/>
        <w:numPr>
          <w:ilvl w:val="0"/>
          <w:numId w:val="4"/>
        </w:numPr>
      </w:pPr>
      <w:r w:rsidRPr="006E097E">
        <w:t>Dotácie účtovnej jednotke neboli pridelené</w:t>
      </w:r>
    </w:p>
    <w:p w:rsidR="001A3797" w:rsidRPr="006E097E" w:rsidRDefault="001A3797" w:rsidP="001A3797">
      <w:pPr>
        <w:rPr>
          <w:b/>
        </w:rPr>
      </w:pPr>
    </w:p>
    <w:p w:rsidR="001A3797" w:rsidRPr="006E097E" w:rsidRDefault="001A3797" w:rsidP="001A3797">
      <w:pPr>
        <w:pStyle w:val="Nadpis2"/>
        <w:numPr>
          <w:ilvl w:val="0"/>
          <w:numId w:val="4"/>
        </w:numPr>
      </w:pPr>
      <w:r w:rsidRPr="006E097E">
        <w:t>Opravy chýb minulých období v danom účtovnom období neboli prevedené.</w:t>
      </w:r>
    </w:p>
    <w:p w:rsidR="001A3797" w:rsidRDefault="001A3797" w:rsidP="001A3797"/>
    <w:p w:rsidR="001A3797" w:rsidRPr="001A3797" w:rsidRDefault="001A3797" w:rsidP="001A3797">
      <w:pPr>
        <w:rPr>
          <w:b/>
        </w:rPr>
      </w:pPr>
      <w:r w:rsidRPr="00286F6E">
        <w:rPr>
          <w:b/>
        </w:rPr>
        <w:t>Čl. III. INFORMÁCIE, KTORÉ VYSVETĽUJÚ A DOPĹŇAJÚ SÚVAHU A VÝKAZ ZISKOV A STRÁT</w:t>
      </w:r>
    </w:p>
    <w:p w:rsidR="001A3797" w:rsidRPr="001A3797" w:rsidRDefault="001A3797" w:rsidP="001A3797">
      <w:pPr>
        <w:numPr>
          <w:ilvl w:val="0"/>
          <w:numId w:val="5"/>
        </w:numPr>
        <w:tabs>
          <w:tab w:val="clear" w:pos="720"/>
          <w:tab w:val="num" w:pos="0"/>
        </w:tabs>
        <w:spacing w:after="0" w:line="240" w:lineRule="auto"/>
        <w:ind w:hanging="720"/>
        <w:rPr>
          <w:b/>
        </w:rPr>
      </w:pPr>
      <w:r w:rsidRPr="006E097E">
        <w:rPr>
          <w:b/>
        </w:rPr>
        <w:t>Nebol účtovaný</w:t>
      </w:r>
    </w:p>
    <w:p w:rsidR="001A3797" w:rsidRPr="001A3797" w:rsidRDefault="001A3797" w:rsidP="001A3797">
      <w:pPr>
        <w:numPr>
          <w:ilvl w:val="0"/>
          <w:numId w:val="5"/>
        </w:numPr>
        <w:tabs>
          <w:tab w:val="clear" w:pos="720"/>
          <w:tab w:val="num" w:pos="0"/>
        </w:tabs>
        <w:spacing w:after="0" w:line="240" w:lineRule="auto"/>
        <w:ind w:hanging="720"/>
        <w:rPr>
          <w:b/>
        </w:rPr>
      </w:pPr>
      <w:r w:rsidRPr="006E097E">
        <w:rPr>
          <w:b/>
        </w:rPr>
        <w:t xml:space="preserve">Informácie o záväzkoch:   </w:t>
      </w:r>
    </w:p>
    <w:p w:rsidR="001A3797" w:rsidRDefault="001A3797" w:rsidP="001A3797">
      <w:r>
        <w:t xml:space="preserve">               </w:t>
      </w:r>
      <w:r>
        <w:object w:dxaOrig="8551" w:dyaOrig="1896">
          <v:shape id="_x0000_i1026" type="#_x0000_t75" style="width:414pt;height:91.5pt" o:ole="">
            <v:imagedata r:id="rId10" o:title=""/>
          </v:shape>
          <o:OLEObject Type="Embed" ProgID="Excel.Sheet.8" ShapeID="_x0000_i1026" DrawAspect="Content" ObjectID="_1581586290" r:id="rId11"/>
        </w:object>
      </w:r>
    </w:p>
    <w:p w:rsidR="001A3797" w:rsidRDefault="001A3797" w:rsidP="001A3797">
      <w:r>
        <w:t xml:space="preserve">        </w:t>
      </w:r>
      <w:r>
        <w:object w:dxaOrig="9192" w:dyaOrig="1840">
          <v:shape id="_x0000_i1027" type="#_x0000_t75" style="width:444.75pt;height:89.25pt" o:ole="">
            <v:imagedata r:id="rId12" o:title=""/>
          </v:shape>
          <o:OLEObject Type="Embed" ProgID="Excel.Sheet.8" ShapeID="_x0000_i1027" DrawAspect="Content" ObjectID="_1581586291" r:id="rId13"/>
        </w:object>
      </w:r>
    </w:p>
    <w:p w:rsidR="001A3797" w:rsidRPr="006E097E" w:rsidRDefault="001A3797" w:rsidP="001A3797">
      <w:pPr>
        <w:rPr>
          <w:b/>
        </w:rPr>
      </w:pPr>
      <w:r w:rsidRPr="006E097E">
        <w:rPr>
          <w:b/>
        </w:rPr>
        <w:t>3.           O ak</w:t>
      </w:r>
      <w:r>
        <w:rPr>
          <w:b/>
        </w:rPr>
        <w:t>ciách vo firme nebolo účtované.</w:t>
      </w:r>
    </w:p>
    <w:p w:rsidR="001A3797" w:rsidRPr="006E097E" w:rsidRDefault="001A3797" w:rsidP="001A3797">
      <w:pPr>
        <w:ind w:left="360" w:hanging="360"/>
        <w:rPr>
          <w:b/>
        </w:rPr>
      </w:pPr>
      <w:r w:rsidRPr="006E097E">
        <w:rPr>
          <w:b/>
        </w:rPr>
        <w:t>4.            Informácie o o orgánoch účtovnej jednotky :</w:t>
      </w:r>
    </w:p>
    <w:p w:rsidR="001A3797" w:rsidRPr="006E097E" w:rsidRDefault="001A3797" w:rsidP="001A3797">
      <w:pPr>
        <w:ind w:left="720"/>
        <w:rPr>
          <w:b/>
        </w:rPr>
      </w:pPr>
      <w:r w:rsidRPr="006E097E">
        <w:rPr>
          <w:b/>
        </w:rPr>
        <w:t>O zárukách, pôžičkách a použití finančných prostriedkov na súkromné účely nebolo účtované.</w:t>
      </w:r>
    </w:p>
    <w:p w:rsidR="001A3797" w:rsidRPr="006E097E" w:rsidRDefault="001A3797" w:rsidP="001A3797">
      <w:pPr>
        <w:ind w:left="720" w:hanging="720"/>
        <w:rPr>
          <w:b/>
        </w:rPr>
      </w:pPr>
      <w:r w:rsidRPr="006E097E">
        <w:rPr>
          <w:b/>
        </w:rPr>
        <w:t>5.           Informácie o povinnostiach účtovnej jednotky:     Nebolo účtované.</w:t>
      </w:r>
    </w:p>
    <w:p w:rsidR="001A3797" w:rsidRPr="006E097E" w:rsidRDefault="001A3797" w:rsidP="001A3797">
      <w:pPr>
        <w:ind w:left="720"/>
        <w:rPr>
          <w:b/>
        </w:rPr>
      </w:pPr>
    </w:p>
    <w:p w:rsidR="001A3797" w:rsidRDefault="001A3797" w:rsidP="001A3797">
      <w:pPr>
        <w:ind w:left="720"/>
      </w:pPr>
    </w:p>
    <w:p w:rsidR="001A3797" w:rsidRDefault="001A3797" w:rsidP="001A3797"/>
    <w:p w:rsidR="008B51F8" w:rsidRDefault="008B51F8"/>
    <w:sectPr w:rsidR="008B51F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BE61C3"/>
    <w:multiLevelType w:val="singleLevel"/>
    <w:tmpl w:val="E6BC554C"/>
    <w:lvl w:ilvl="0">
      <w:start w:val="1"/>
      <w:numFmt w:val="decimal"/>
      <w:pStyle w:val="Nadpis2"/>
      <w:lvlText w:val="%1."/>
      <w:lvlJc w:val="left"/>
      <w:pPr>
        <w:tabs>
          <w:tab w:val="num" w:pos="360"/>
        </w:tabs>
        <w:ind w:left="360" w:hanging="360"/>
      </w:pPr>
      <w:rPr>
        <w:rFonts w:hint="default"/>
      </w:rPr>
    </w:lvl>
  </w:abstractNum>
  <w:abstractNum w:abstractNumId="1">
    <w:nsid w:val="4F006AF9"/>
    <w:multiLevelType w:val="hybridMultilevel"/>
    <w:tmpl w:val="FCA605F6"/>
    <w:lvl w:ilvl="0" w:tplc="041B000F">
      <w:start w:val="1"/>
      <w:numFmt w:val="decimal"/>
      <w:lvlText w:val="%1."/>
      <w:lvlJc w:val="left"/>
      <w:pPr>
        <w:tabs>
          <w:tab w:val="num" w:pos="720"/>
        </w:tabs>
        <w:ind w:left="720" w:hanging="360"/>
      </w:pPr>
      <w:rPr>
        <w:rFonts w:hint="default"/>
      </w:r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2">
    <w:nsid w:val="73473C13"/>
    <w:multiLevelType w:val="singleLevel"/>
    <w:tmpl w:val="2A50B936"/>
    <w:lvl w:ilvl="0">
      <w:start w:val="1"/>
      <w:numFmt w:val="upperLetter"/>
      <w:pStyle w:val="Nadpis1"/>
      <w:lvlText w:val="%1."/>
      <w:lvlJc w:val="left"/>
      <w:pPr>
        <w:tabs>
          <w:tab w:val="num" w:pos="360"/>
        </w:tabs>
        <w:ind w:left="360" w:hanging="360"/>
      </w:pPr>
      <w:rPr>
        <w:rFonts w:hint="default"/>
      </w:rPr>
    </w:lvl>
  </w:abstractNum>
  <w:num w:numId="1">
    <w:abstractNumId w:val="2"/>
  </w:num>
  <w:num w:numId="2">
    <w:abstractNumId w:val="0"/>
  </w:num>
  <w:num w:numId="3">
    <w:abstractNumId w:val="0"/>
    <w:lvlOverride w:ilvl="0">
      <w:startOverride w:val="1"/>
    </w:lvlOverride>
  </w:num>
  <w:num w:numId="4">
    <w:abstractNumId w:val="0"/>
    <w:lvlOverride w:ilvl="0">
      <w:startOverride w:val="4"/>
    </w:lvlOverride>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useFELayout/>
  </w:compat>
  <w:rsids>
    <w:rsidRoot w:val="001A3797"/>
    <w:rsid w:val="001A3797"/>
    <w:rsid w:val="008B51F8"/>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next w:val="Normln"/>
    <w:link w:val="Nadpis1Char"/>
    <w:qFormat/>
    <w:rsid w:val="001A3797"/>
    <w:pPr>
      <w:keepNext/>
      <w:numPr>
        <w:numId w:val="1"/>
      </w:numPr>
      <w:spacing w:before="120" w:after="60" w:line="240" w:lineRule="auto"/>
      <w:ind w:left="357" w:hanging="357"/>
      <w:outlineLvl w:val="0"/>
    </w:pPr>
    <w:rPr>
      <w:rFonts w:ascii="Times New Roman" w:eastAsia="Times New Roman" w:hAnsi="Times New Roman" w:cs="Times New Roman"/>
      <w:b/>
      <w:caps/>
      <w:sz w:val="18"/>
      <w:szCs w:val="20"/>
      <w:lang w:eastAsia="en-US"/>
    </w:rPr>
  </w:style>
  <w:style w:type="paragraph" w:styleId="Nadpis2">
    <w:name w:val="heading 2"/>
    <w:basedOn w:val="Normln"/>
    <w:next w:val="Normln"/>
    <w:link w:val="Nadpis2Char"/>
    <w:qFormat/>
    <w:rsid w:val="001A3797"/>
    <w:pPr>
      <w:keepNext/>
      <w:numPr>
        <w:numId w:val="2"/>
      </w:numPr>
      <w:spacing w:after="0" w:line="240" w:lineRule="auto"/>
      <w:outlineLvl w:val="1"/>
    </w:pPr>
    <w:rPr>
      <w:rFonts w:ascii="Times New Roman" w:eastAsia="Times New Roman" w:hAnsi="Times New Roman" w:cs="Times New Roman"/>
      <w:b/>
      <w:sz w:val="18"/>
      <w:szCs w:val="20"/>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1A3797"/>
    <w:rPr>
      <w:rFonts w:ascii="Times New Roman" w:eastAsia="Times New Roman" w:hAnsi="Times New Roman" w:cs="Times New Roman"/>
      <w:b/>
      <w:caps/>
      <w:sz w:val="18"/>
      <w:szCs w:val="20"/>
      <w:lang w:eastAsia="en-US"/>
    </w:rPr>
  </w:style>
  <w:style w:type="character" w:customStyle="1" w:styleId="Nadpis2Char">
    <w:name w:val="Nadpis 2 Char"/>
    <w:basedOn w:val="Standardnpsmoodstavce"/>
    <w:link w:val="Nadpis2"/>
    <w:rsid w:val="001A3797"/>
    <w:rPr>
      <w:rFonts w:ascii="Times New Roman" w:eastAsia="Times New Roman" w:hAnsi="Times New Roman" w:cs="Times New Roman"/>
      <w:b/>
      <w:sz w:val="18"/>
      <w:szCs w:val="20"/>
      <w:lang w:eastAsia="en-US"/>
    </w:rPr>
  </w:style>
  <w:style w:type="paragraph" w:styleId="Zkladntext">
    <w:name w:val="Body Text"/>
    <w:basedOn w:val="Normln"/>
    <w:link w:val="ZkladntextChar"/>
    <w:rsid w:val="001A3797"/>
    <w:pPr>
      <w:spacing w:after="0" w:line="240" w:lineRule="auto"/>
      <w:ind w:left="426"/>
      <w:jc w:val="both"/>
    </w:pPr>
    <w:rPr>
      <w:rFonts w:ascii="Times New Roman" w:eastAsia="Times New Roman" w:hAnsi="Times New Roman" w:cs="Times New Roman"/>
      <w:sz w:val="18"/>
      <w:szCs w:val="20"/>
      <w:lang w:eastAsia="en-US"/>
    </w:rPr>
  </w:style>
  <w:style w:type="character" w:customStyle="1" w:styleId="ZkladntextChar">
    <w:name w:val="Základní text Char"/>
    <w:basedOn w:val="Standardnpsmoodstavce"/>
    <w:link w:val="Zkladntext"/>
    <w:rsid w:val="001A3797"/>
    <w:rPr>
      <w:rFonts w:ascii="Times New Roman" w:eastAsia="Times New Roman" w:hAnsi="Times New Roman" w:cs="Times New Roman"/>
      <w:sz w:val="18"/>
      <w:szCs w:val="20"/>
      <w:lang w:eastAsia="en-US"/>
    </w:rPr>
  </w:style>
  <w:style w:type="paragraph" w:customStyle="1" w:styleId="Tabulka">
    <w:name w:val="Tabulka"/>
    <w:basedOn w:val="Normln"/>
    <w:rsid w:val="001A3797"/>
    <w:pPr>
      <w:spacing w:after="0" w:line="240" w:lineRule="auto"/>
    </w:pPr>
    <w:rPr>
      <w:rFonts w:ascii="Times New Roman" w:eastAsia="Times New Roman" w:hAnsi="Times New Roman" w:cs="Times New Roman"/>
      <w:color w:val="000000"/>
      <w:sz w:val="18"/>
      <w:szCs w:val="20"/>
      <w:lang w:eastAsia="en-US"/>
    </w:rPr>
  </w:style>
  <w:style w:type="paragraph" w:customStyle="1" w:styleId="Pismenka">
    <w:name w:val="Pismenka"/>
    <w:basedOn w:val="Zkladntext"/>
    <w:rsid w:val="001A3797"/>
    <w:pPr>
      <w:tabs>
        <w:tab w:val="num" w:pos="426"/>
      </w:tabs>
      <w:ind w:hanging="426"/>
    </w:pPr>
    <w:rPr>
      <w:b/>
    </w:rPr>
  </w:style>
  <w:style w:type="table" w:styleId="Mkatabulky">
    <w:name w:val="Table Grid"/>
    <w:basedOn w:val="Normlntabulka"/>
    <w:rsid w:val="001A3797"/>
    <w:pPr>
      <w:spacing w:after="0" w:line="240" w:lineRule="auto"/>
    </w:pPr>
    <w:rPr>
      <w:rFonts w:ascii="Arial" w:eastAsia="Times New Roman" w:hAnsi="Arial"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oleObject" Target="embeddings/List_aplikace_Microsoft_Office_Excel_97-20034.xls"/><Relationship Id="rId3" Type="http://schemas.openxmlformats.org/officeDocument/2006/relationships/styles" Target="styles.xml"/><Relationship Id="rId7" Type="http://schemas.openxmlformats.org/officeDocument/2006/relationships/oleObject" Target="embeddings/List_aplikace_Microsoft_Office_Excel_97-20031.xls"/><Relationship Id="rId12" Type="http://schemas.openxmlformats.org/officeDocument/2006/relationships/image" Target="media/image4.w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oleObject" Target="embeddings/List_aplikace_Microsoft_Office_Excel_97-20033.xls"/><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wmf"/><Relationship Id="rId4" Type="http://schemas.openxmlformats.org/officeDocument/2006/relationships/settings" Target="settings.xml"/><Relationship Id="rId9" Type="http://schemas.openxmlformats.org/officeDocument/2006/relationships/oleObject" Target="embeddings/List_aplikace_Microsoft_Office_Excel_97-20032.xls"/><Relationship Id="rId14"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7BB545-3822-4DB8-8F5C-2375B53C1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1124</Words>
  <Characters>6412</Characters>
  <Application>Microsoft Office Word</Application>
  <DocSecurity>0</DocSecurity>
  <Lines>53</Lines>
  <Paragraphs>15</Paragraphs>
  <ScaleCrop>false</ScaleCrop>
  <Company/>
  <LinksUpToDate>false</LinksUpToDate>
  <CharactersWithSpaces>7521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XP</dc:creator>
  <cp:keywords/>
  <dc:description/>
  <cp:lastModifiedBy>XP</cp:lastModifiedBy>
  <cp:revision>3</cp:revision>
  <dcterms:created xsi:type="dcterms:W3CDTF">2018-03-03T11:35:00Z</dcterms:created>
  <dcterms:modified xsi:type="dcterms:W3CDTF">2018-03-03T11:45:00Z</dcterms:modified>
</cp:coreProperties>
</file>