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06E" w:rsidRDefault="0008106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</w:p>
    <w:p w:rsidR="00AC5840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2540" t="635" r="0" b="254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účtovnej závierke za rok </w:t>
                            </w:r>
                            <w:r w:rsidR="00E13A0F">
                              <w:t>201</w:t>
                            </w:r>
                            <w:r w:rsidR="0066593B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účtovnej závierke za rok </w:t>
                      </w:r>
                      <w:r w:rsidR="00E13A0F">
                        <w:t>201</w:t>
                      </w:r>
                      <w:r w:rsidR="0066593B"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0C4048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0" t="0" r="2540" b="254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zostavené podla Opatrenia Ministerstva financií SR č.MF/15464/2013-74, kterým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mikro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zostavené podla Opatrenia Ministerstva financií SR č.MF/15464/2013-74, kterým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mikro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AC5840">
        <w:rPr>
          <w:lang w:val="sk-SK"/>
        </w:rPr>
        <w:t>Článok I</w:t>
      </w:r>
      <w:bookmarkEnd w:id="0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1" w:name="bookmark1"/>
      <w:r w:rsidRPr="00AC5840">
        <w:rPr>
          <w:lang w:val="sk-SK"/>
        </w:rPr>
        <w:t>Všeobecné údaje</w:t>
      </w:r>
      <w:bookmarkEnd w:id="1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66593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</w:rPr>
              <w:t>PORTOUR-CK s.r.o.,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66593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47583835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66593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lang w:val="sk-SK"/>
              </w:rPr>
              <w:t>985 02  Breznička</w:t>
            </w:r>
            <w:bookmarkStart w:id="2" w:name="_GoBack"/>
            <w:bookmarkEnd w:id="2"/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 w:rsidRPr="00AC5840">
        <w:rPr>
          <w:lang w:val="sk-SK"/>
        </w:rPr>
        <w:t>Informácie o přijatých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 xml:space="preserve">Informácia, či je účtovná závierka zostavená za splnenia předpokladu, že účtovná jednotka bude </w:t>
      </w:r>
      <w:r w:rsidRPr="00AC5840">
        <w:rPr>
          <w:rStyle w:val="Zkladntext22"/>
          <w:lang w:val="sk-SK"/>
        </w:rPr>
        <w:t>nepretržite pokračovat’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Spósob oceňovania</w:t>
      </w:r>
      <w:r w:rsidRPr="00AC5840">
        <w:rPr>
          <w:lang w:val="sk-SK"/>
        </w:rPr>
        <w:t xml:space="preserve"> jednotlivých položiek majetku a závazkov,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Spósob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Vlastné pohl’adávky: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Kúpené pohl’adávky: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Závazky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Požičky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Sposob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Pr="00AC5840">
        <w:rPr>
          <w:lang w:val="sk-SK"/>
        </w:rPr>
        <w:t xml:space="preserve"> s uvedením dovodu týchto zmien a vyčíslením ich vplyvu na finančnú hodnotu majetku, závazkov,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stratu minulých rokov; súčasne sa može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>Informácie, ktoré vysvetl’ujú a dopíňajú súvahu a výkaz ziskov a strát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 w:rsidRPr="00AC5840">
        <w:rPr>
          <w:lang w:val="sk-SK"/>
        </w:rPr>
        <w:t xml:space="preserve">Informácia o sume a dovodoch vzniku jednotlivých položiek nákladov alebo výnosov, ktoré majú </w:t>
      </w:r>
      <w:r w:rsidRPr="00AC5840">
        <w:rPr>
          <w:rStyle w:val="Zkladntext22"/>
          <w:lang w:val="sk-SK"/>
        </w:rPr>
        <w:t>výnimočný rozsah alebo výskyt</w:t>
      </w:r>
      <w:r w:rsidRPr="00AC5840">
        <w:rPr>
          <w:lang w:val="sk-SK"/>
        </w:rPr>
        <w:t>, napríklad výnosy z predaja podniku alebo časti podniku, náklady z dovodu predaja podniku alebo časti podniku, škody z dovodu živelných pohrom: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>Informácie o závazkoch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 w:rsidRPr="00AC5840">
        <w:rPr>
          <w:lang w:val="sk-SK"/>
        </w:rPr>
        <w:t>- štruktúra závazkov podl’a zostatkovej doby splatnosti je uvedená v tabul’ke: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Bežné účtovné obdobie 2014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Závazky so zostatkovou dobou splatnosti nad pať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Závazky so zostatkovou dobou splatnosti jeden rok až pať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Dlhodobé závazky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472F6B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>- celkovej sume zabezpečených závazkov, opis a sposoby zabezpečenia závazkov: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Pr="00AC5840">
        <w:rPr>
          <w:lang w:val="sk-SK"/>
        </w:rPr>
        <w:t>, a to najma - dovod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lang w:val="sk-SK"/>
        </w:rPr>
        <w:t>požičkách poskytnutých členom štatutárneho orgánu, dozorného orgánu a iného orgánu účtovnej jednotky a to - celková suma poskytnutých požičiek k poslednému dňu účtovného obdobia v členení za jednotlivé orgány a celková suma splatených požičiek k poslednému dňu účtovného obdobia v členení za jednotlivé orgány a celková suma odpustených požičiek a odpísaných požičiek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hlavných podmienkach, na základe ktorých im boli záruky alebo iné zabezpečenie a požičky poskytnuté; pri požičkách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vyúčtovat’: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požičky,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Pr="00AC5840">
        <w:rPr>
          <w:rStyle w:val="Zkladntext22"/>
          <w:lang w:val="sk-SK"/>
        </w:rPr>
        <w:t>podmienených závazkov</w:t>
      </w:r>
      <w:r w:rsidRPr="00AC5840">
        <w:rPr>
          <w:lang w:val="sk-SK"/>
        </w:rPr>
        <w:t>, ktorými sa rozumie možná povinnost, ktorá vznikla ako dosledok minulej udalosti a ktorej existencia závisí od toho, či nastane alebo nenastane jedna alebo viac neistých udalostí v budúcnosti, ktorých vznik nezávisí od účtovnej jednotky, alebo existujúca povinnost, ktorá vznikla ako dosledok minulej udalosti, ale ktorá sa nevykazuje v súvahe, pretože nie je pravdepodobné, že na splnenie tejto povinnosti bude potrebný úbytok ekonomických úžitkov, alebo výška tejto povinnosti sa nedá spol’ahlivo ocenit: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Pr="00AC5840">
        <w:rPr>
          <w:lang w:val="sk-SK"/>
        </w:rPr>
        <w:t xml:space="preserve"> a významných podmienených závazkov, a to celkovej sume významných finančných povinností a významných podmienených závazkoch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Pr="00AC5840">
        <w:rPr>
          <w:rStyle w:val="Zkladntext22"/>
          <w:lang w:val="sk-SK"/>
        </w:rPr>
        <w:t xml:space="preserve">z dochodkových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 xml:space="preserve">Informácie o udelení výlučného práva alebo osobitného práva, ktorým sa udelilo právo poskytovat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>, pričom sa uvádza náhrada za túto činnost v akejkol’vek forme, a ak sa zároveň vykonávajú aj iné činnosti, uvádzajú sa aj informácie o všetkých formách prijatej náhrady, účtovných zásadách použitých pri pridel’ovaní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880" w:rsidRDefault="00AE3880">
      <w:r>
        <w:separator/>
      </w:r>
    </w:p>
  </w:endnote>
  <w:endnote w:type="continuationSeparator" w:id="0">
    <w:p w:rsidR="00AE3880" w:rsidRDefault="00AE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F6B" w:rsidRDefault="000C4048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93B" w:rsidRPr="0066593B"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93B" w:rsidRPr="0066593B">
                      <w:rPr>
                        <w:rStyle w:val="Hlavikaalebopta1"/>
                        <w:noProof/>
                      </w:rPr>
                      <w:t>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880" w:rsidRDefault="00AE3880"/>
  </w:footnote>
  <w:footnote w:type="continuationSeparator" w:id="0">
    <w:p w:rsidR="00AE3880" w:rsidRDefault="00AE38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6B"/>
    <w:rsid w:val="0008106E"/>
    <w:rsid w:val="000C4048"/>
    <w:rsid w:val="00130819"/>
    <w:rsid w:val="001E4DAD"/>
    <w:rsid w:val="00472F6B"/>
    <w:rsid w:val="004A4FFF"/>
    <w:rsid w:val="0066593B"/>
    <w:rsid w:val="006C2B16"/>
    <w:rsid w:val="00AC5840"/>
    <w:rsid w:val="00AE3880"/>
    <w:rsid w:val="00D83697"/>
    <w:rsid w:val="00E1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6E4AB"/>
  <w15:docId w15:val="{79784BAE-D3DB-40A1-978F-289C035E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Marta</cp:lastModifiedBy>
  <cp:revision>2</cp:revision>
  <dcterms:created xsi:type="dcterms:W3CDTF">2018-03-06T13:20:00Z</dcterms:created>
  <dcterms:modified xsi:type="dcterms:W3CDTF">2018-03-06T13:20:00Z</dcterms:modified>
</cp:coreProperties>
</file>