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01" w:rsidRDefault="00676301" w:rsidP="00676301">
      <w:pPr>
        <w:pStyle w:val="Normlnywebov"/>
        <w:spacing w:before="0" w:beforeAutospacing="0" w:after="0" w:afterAutospacing="0"/>
      </w:pPr>
      <w:r>
        <w:rPr>
          <w:color w:val="000000"/>
          <w:sz w:val="23"/>
          <w:szCs w:val="23"/>
        </w:rPr>
        <w:t xml:space="preserve">Poznámky </w:t>
      </w:r>
      <w:proofErr w:type="spellStart"/>
      <w:r>
        <w:rPr>
          <w:color w:val="000000"/>
          <w:sz w:val="23"/>
          <w:szCs w:val="23"/>
        </w:rPr>
        <w:t>Úč</w:t>
      </w:r>
      <w:proofErr w:type="spellEnd"/>
      <w:r>
        <w:rPr>
          <w:color w:val="000000"/>
          <w:sz w:val="23"/>
          <w:szCs w:val="23"/>
        </w:rPr>
        <w:t xml:space="preserve"> POD 3  04</w:t>
      </w:r>
      <w:r>
        <w:rPr>
          <w:b/>
          <w:bCs/>
          <w:color w:val="000000"/>
          <w:sz w:val="23"/>
          <w:szCs w:val="23"/>
        </w:rPr>
        <w:t xml:space="preserve">                                                  </w:t>
      </w:r>
      <w:r>
        <w:rPr>
          <w:color w:val="000000"/>
          <w:sz w:val="23"/>
          <w:szCs w:val="23"/>
        </w:rPr>
        <w:t>DIC: 2020411052</w:t>
      </w:r>
      <w:r>
        <w:rPr>
          <w:b/>
          <w:bCs/>
          <w:color w:val="000000"/>
          <w:sz w:val="23"/>
          <w:szCs w:val="23"/>
        </w:rPr>
        <w:t xml:space="preserve">                  </w:t>
      </w:r>
    </w:p>
    <w:p w:rsidR="00676301" w:rsidRDefault="00676301" w:rsidP="00676301"/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A. Základné informácie o účtovnej jednotke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Názov spoločnosti: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Špecialka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s.r.o., PKO - Nitra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Sídlo: Janka Kráľa 4, 949 01  Nitra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Dátum zápisu:  27.02.1996 , obchodný register Okresného súdu Nitra oddiel s.r.o., vložka 2047N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Opis hospodárskej činnosti účtovnej jednotky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>: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Prenájom nebytových priestorov</w:t>
      </w:r>
    </w:p>
    <w:p w:rsidR="00676301" w:rsidRDefault="00676301" w:rsidP="006763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reštauračných a stravovacích služieb a občerstvenia </w:t>
      </w:r>
    </w:p>
    <w:p w:rsidR="00676301" w:rsidRDefault="00676301" w:rsidP="006763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ubytovacích služieb</w:t>
      </w:r>
    </w:p>
    <w:p w:rsidR="00676301" w:rsidRDefault="00676301" w:rsidP="0067630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Organizovanie kultúrnych, spoločenských a zábavných podujatí </w:t>
      </w:r>
    </w:p>
    <w:p w:rsidR="00676301" w:rsidRDefault="00676301" w:rsidP="0067630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Počet zamestnancov v roku 201</w:t>
      </w:r>
      <w:r w:rsidR="00E0127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7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spoločnosť mala 1</w:t>
      </w:r>
      <w:r w:rsidR="00E01270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zamestnancov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Právny dôvod na zostavenie účtovnej závierky</w:t>
      </w:r>
    </w:p>
    <w:p w:rsidR="00676301" w:rsidRDefault="00676301" w:rsidP="00676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Účtovná závierka Spoločnosti k 31. decembru 201</w:t>
      </w:r>
      <w:r w:rsidR="00E01270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je zostavená ako riadna účtovná závierka podľa</w:t>
      </w:r>
    </w:p>
    <w:p w:rsidR="00676301" w:rsidRDefault="00676301" w:rsidP="00676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§ 17 ods. 6 zákona NR SR č. 431/2002 Z. z. o účtovníctve za účtovné obdobie od 1. januára 201</w:t>
      </w:r>
      <w:r w:rsidR="00E01270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do</w:t>
      </w:r>
    </w:p>
    <w:p w:rsidR="00676301" w:rsidRDefault="00676301" w:rsidP="00676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31. decembra 201</w:t>
      </w:r>
      <w:r w:rsidR="00E01270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</w:t>
      </w:r>
    </w:p>
    <w:p w:rsidR="00676301" w:rsidRDefault="00676301" w:rsidP="0067630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Informácie o orgánoch účtovnej jednotky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     Štatutárny orgán:        členovia: PaedDr. Ivan Bača      konateľ spoločnosti </w:t>
      </w:r>
    </w:p>
    <w:p w:rsidR="00676301" w:rsidRDefault="00676301" w:rsidP="0067630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               </w:t>
      </w:r>
    </w:p>
    <w:p w:rsidR="00676301" w:rsidRDefault="00676301" w:rsidP="00676301">
      <w:pPr>
        <w:numPr>
          <w:ilvl w:val="0"/>
          <w:numId w:val="2"/>
        </w:numPr>
        <w:spacing w:before="120" w:after="60" w:line="240" w:lineRule="auto"/>
        <w:ind w:left="378"/>
        <w:textAlignment w:val="baseline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O KONSOLIDOVANOM CELKU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účtovná jednotka nie je súčasťou konsolidovaného celku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D.  ĎALŠIE INFORMÁCIE </w:t>
      </w:r>
    </w:p>
    <w:p w:rsidR="00676301" w:rsidRDefault="00676301" w:rsidP="0067630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E. INFORMÁCIE O ÚČTOVNÝCH ZÁSADÁCH A ÚČTOVNÝCH METÓDACH  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Východiská pre zostavenie účtovnej závierky</w:t>
      </w:r>
    </w:p>
    <w:p w:rsidR="00676301" w:rsidRDefault="00676301" w:rsidP="00676301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Účtovná závierka bola zostavená za predpokladu, že Spoločnosť bude nepretržite pokračovať vo svojej činnosti. Účtovné metódy a všeobecné účtovné zásady boli účtovnou jednotkou konzistentne aplikované. V účtovnom období spoločnosť nevykonala žiadne opravy významných chýb minulých účtovných období. Majetok a záväzky boli oceňované ku dňu uskutočnenia účtovného prípadu obstarávacou cenou.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F. INFORMÁCIE O ÚDAJOCH NA STRANE AKTÍV SÚVAHY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nehmotný majetok a dlhodobý hmotný majetok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DHM, ktorý sa  v roku 201</w:t>
      </w:r>
      <w:r w:rsidR="00E01270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odpisoval: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Odpisová skupina 1: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Škoda SUPER B NR620IG                        vo výške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5 868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,00 €                  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NR444HN                          vo výške        16 232,00 €                    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Audi A5 NR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777JD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vo výške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7 118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,00 €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4: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Budova PKO                                    vo výške 17 708,00 eur                                    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Reštaurácia a penzión na kúpalisku vo výške 10 343,00 €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2: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8-uhoľníkový stropný záves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vo výške  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551,70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              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Digestor                                    vo výške  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867,71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€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Mixážny pult                             vo výške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467,59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Konvektomat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vo výške 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195,12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</w:t>
      </w:r>
    </w:p>
    <w:p w:rsidR="00B04E93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Krbová vložka                           vo výške            </w:t>
      </w:r>
      <w:r w:rsidR="00B04E9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354,00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B04E93" w:rsidRDefault="00B04E93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Kotol                                        vo výške              457,00 €</w:t>
      </w:r>
    </w:p>
    <w:p w:rsidR="00676301" w:rsidRDefault="00B04E93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</w:t>
      </w:r>
      <w:r w:rsidR="0067630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               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finančný majetok</w:t>
      </w:r>
    </w:p>
    <w:p w:rsidR="00676301" w:rsidRDefault="00676301" w:rsidP="00676301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eviduje finančný dlhodobý majetok vo výške </w:t>
      </w:r>
      <w:r w:rsidR="00760385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989,23 €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Zásoby</w:t>
      </w:r>
    </w:p>
    <w:p w:rsidR="00676301" w:rsidRDefault="00676301" w:rsidP="00676301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eviduje  zásoby vo výške :   </w:t>
      </w:r>
      <w:r w:rsidR="00760385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4 485,33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Zásoby účtuje spoločnosť spôsobom B – priamo do nákladov a na konci roka sa preúčtuje na základe fyzickej inventúry skutočný stav na sklad zásob. </w:t>
      </w:r>
    </w:p>
    <w:p w:rsidR="00676301" w:rsidRDefault="00676301" w:rsidP="0067630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Pohľadávky</w:t>
      </w:r>
    </w:p>
    <w:p w:rsidR="00676301" w:rsidRDefault="00676301" w:rsidP="00676301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pohľadávky : za ubytovanie vo výške                      </w:t>
      </w:r>
      <w:r w:rsidR="00760385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2 163,10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ostatné služby vo výške                 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>56 891,42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prenájom priestorov vo výške       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> 978,10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    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spolu:                                                  9</w:t>
      </w:r>
      <w:r w:rsidR="00760385">
        <w:rPr>
          <w:rFonts w:ascii="Times New Roman" w:eastAsia="Times New Roman" w:hAnsi="Times New Roman" w:cs="Times New Roman"/>
          <w:sz w:val="24"/>
          <w:szCs w:val="24"/>
          <w:lang w:eastAsia="sk-SK"/>
        </w:rPr>
        <w:t>0 032,62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676301" w:rsidRDefault="00676301" w:rsidP="00676301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Finančné účty</w:t>
      </w:r>
    </w:p>
    <w:p w:rsidR="00676301" w:rsidRDefault="00676301" w:rsidP="0067630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Look w:val="04A0"/>
      </w:tblPr>
      <w:tblGrid>
        <w:gridCol w:w="1851"/>
        <w:gridCol w:w="1160"/>
        <w:gridCol w:w="1280"/>
      </w:tblGrid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Názov položky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 w:rsidP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0</w:t>
            </w:r>
            <w:r w:rsidR="0067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01</w:t>
            </w:r>
            <w:r w:rsidR="0067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.201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 w:rsidP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31.12.201</w:t>
            </w:r>
            <w:r w:rsidR="005F6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7</w:t>
            </w: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Pokladnica, ceniny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24 255,16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19 123,72</w:t>
            </w: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Bežné účty v banke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45 160,89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110 413,09</w:t>
            </w: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Peniaze na ceste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lastRenderedPageBreak/>
              <w:t>spolu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 w:rsidP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="005F610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9 416,05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5F6102" w:rsidP="005F61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129 536,81</w:t>
            </w:r>
          </w:p>
        </w:tc>
      </w:tr>
      <w:tr w:rsidR="00676301" w:rsidTr="006763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76301" w:rsidRDefault="00676301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676301" w:rsidRDefault="00676301" w:rsidP="0067630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676301" w:rsidRDefault="00676301" w:rsidP="0067630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676301" w:rsidRDefault="00676301" w:rsidP="0067630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676301" w:rsidRDefault="00676301" w:rsidP="00676301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Časové rozlíšenie</w:t>
      </w:r>
    </w:p>
    <w:p w:rsidR="00676301" w:rsidRDefault="00676301" w:rsidP="0067630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676301" w:rsidRDefault="00676301" w:rsidP="00676301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Náklady budúcich období vo výške   3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14,04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Výdavky budúcich období vo výške     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Výnosy budúcich období vo výške    1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265,81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Príjmy budúcich období vo výške             0 €</w:t>
      </w:r>
    </w:p>
    <w:p w:rsidR="00676301" w:rsidRDefault="00676301" w:rsidP="0067630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G. INFORMÁCIE O ÚDAJOCH NA STRANE PASÍV SÚVAHY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Vlastné imanie</w:t>
      </w: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výška vlastného imania bola počas účtovného obdobia roku 201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31.12.201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Rezervy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  roku 201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bol účtovaný zákonný rezervný fond vo výške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10 302,37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Záväzky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prevádzkoví dodávatelia  vo výške                                         99,57 €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vodárne a kanalizácie vo výške                                             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769,91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slovenský plynárenský priemysel vo výške                   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4 175,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</w:t>
      </w:r>
      <w:r w:rsidR="005F610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ostatní dodávatelia vo výške                                          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129 023,54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slovak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telekom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                                                       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683,56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dodávateľ tovaru do reštaurácie a kuchyne vo výške         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5 098,06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slovenské elektrárne vo výške                                            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2 020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,0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CF79F6" w:rsidRDefault="00CF79F6" w:rsidP="00676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Metro                                                                                    2 594,56 €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</w:t>
      </w:r>
      <w:r w:rsidR="00CF79F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136 113,77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 €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-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záväzky voči zamestnancom vo výške                                 </w:t>
      </w:r>
      <w:r w:rsidR="00CF79F6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7 346,27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    - záväzky voči orgánom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soc.zabezpečenia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vo výške              </w:t>
      </w:r>
      <w:r w:rsidR="00CF79F6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3 770,72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   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   </w:t>
      </w:r>
      <w:r w:rsidR="00CF79F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11 116,99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Sociálny fond</w:t>
      </w:r>
    </w:p>
    <w:p w:rsidR="00676301" w:rsidRDefault="00676301" w:rsidP="0067630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záväzky zo sociálneho fondu sú vo výške </w:t>
      </w:r>
      <w:r w:rsidR="00CF79F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2 479,13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H. INFORMÁCIE K ÚDAJOM VYKÁZANÝM VO  VÝNOSOCH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Tržby za vlastné výkony a tovar</w:t>
      </w:r>
    </w:p>
    <w:p w:rsidR="00676301" w:rsidRDefault="00676301" w:rsidP="00676301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tržby z prenájmu priestorov, za ubytovanie, z prenájmu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bowlingovej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dráhy, poskytovania služieb, za občerstvenie, reštauračné stravovanie, ostatné výnosy z hospodárskej činnosti a z dlhodobého finančného majetku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Čistý obrat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Čistý obrat Spoločnosti na účely zistenia povinnosti overenia individuálnej účtovnej závierky audítorom [§ 19 ods. 1 písm. a) zákona o účtovníctve] je uvedený v nasledujúcom prehľade: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 prenájmu             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292 565,40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ubytovanie         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107 274,50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bowling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3 209,64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služby                  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 887,97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poskytnutie občerstvenia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360 045,24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reštaurácia, vináreň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110 842,85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Tržba – zmluvná pokuta                             </w:t>
      </w:r>
      <w:r w:rsidR="00CF79F6">
        <w:rPr>
          <w:rFonts w:ascii="Times New Roman" w:eastAsia="Times New Roman" w:hAnsi="Times New Roman" w:cs="Times New Roman"/>
          <w:sz w:val="24"/>
          <w:szCs w:val="24"/>
          <w:lang w:eastAsia="sk-SK"/>
        </w:rPr>
        <w:t>1 250,01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Ostatné tržby                                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6 250,50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Výnosy z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dlhod.fin.majetku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3 723,03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 </w:t>
      </w:r>
      <w:r w:rsidR="00B420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948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B420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049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</w:t>
      </w:r>
      <w:r w:rsidR="00B420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before="2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I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. INFORMÁCIE K ÚDAJOM VYKÁZANÝM V NÁKLADOCH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Náklady na poskytnuté služby, ostatné náklady na hospodársku činnosť, finančné a mimoriadne náklady 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Spotreba materiálu                                 2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44 664,25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Opravy a udržiavanie                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58 439,67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                                     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158 900,49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Hrubé mzdy                             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105 034,34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Zákonné sociálne zabezpečenie               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32 539,81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Cestná daň                                                  1 0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B42058">
        <w:rPr>
          <w:rFonts w:ascii="Times New Roman" w:eastAsia="Times New Roman" w:hAnsi="Times New Roman" w:cs="Times New Roman"/>
          <w:sz w:val="24"/>
          <w:szCs w:val="24"/>
          <w:lang w:eastAsia="sk-SK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Daň z nehnuteľnosti                                 12 335,99 €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dane a poplatky                             4</w:t>
      </w:r>
      <w:r w:rsidR="000606A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0606A3">
        <w:rPr>
          <w:rFonts w:ascii="Times New Roman" w:eastAsia="Times New Roman" w:hAnsi="Times New Roman" w:cs="Times New Roman"/>
          <w:sz w:val="24"/>
          <w:szCs w:val="24"/>
          <w:lang w:eastAsia="sk-SK"/>
        </w:rPr>
        <w:t>69,53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Odpisy HIM                                             </w:t>
      </w:r>
      <w:r w:rsidR="000606A3">
        <w:rPr>
          <w:rFonts w:ascii="Times New Roman" w:eastAsia="Times New Roman" w:hAnsi="Times New Roman" w:cs="Times New Roman"/>
          <w:sz w:val="24"/>
          <w:szCs w:val="24"/>
          <w:lang w:eastAsia="sk-SK"/>
        </w:rPr>
        <w:t>60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0606A3">
        <w:rPr>
          <w:rFonts w:ascii="Times New Roman" w:eastAsia="Times New Roman" w:hAnsi="Times New Roman" w:cs="Times New Roman"/>
          <w:sz w:val="24"/>
          <w:szCs w:val="24"/>
          <w:lang w:eastAsia="sk-SK"/>
        </w:rPr>
        <w:t>186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0606A3">
        <w:rPr>
          <w:rFonts w:ascii="Times New Roman" w:eastAsia="Times New Roman" w:hAnsi="Times New Roman" w:cs="Times New Roman"/>
          <w:sz w:val="24"/>
          <w:szCs w:val="24"/>
          <w:lang w:eastAsia="sk-SK"/>
        </w:rPr>
        <w:t>72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</w:t>
      </w:r>
      <w:r w:rsidR="000606A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677 984,86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:rsidR="000606A3" w:rsidRDefault="000606A3" w:rsidP="00676301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K ÚDAJOM  O DANIACH Z PRÍJMOV</w:t>
      </w: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daň z príjmov za rok 201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vykázala spoločnosť vo výške 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22 950,04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</w:t>
      </w:r>
    </w:p>
    <w:p w:rsidR="000606A3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účtovný hospodársky výsledok  vo výške 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95 494,18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a bol upravený pripočítateľnými položkami vo výške 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791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 Základ dane po úprave bol vo výške 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109 285,93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 daň z príjmu vo výške 2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% bola vyčíslená 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950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,0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a k</w:t>
      </w:r>
      <w:r w:rsidR="000606A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daňový preplatok bol vo výške </w:t>
      </w:r>
    </w:p>
    <w:p w:rsidR="00676301" w:rsidRDefault="000606A3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5 726,36</w:t>
      </w:r>
      <w:r w:rsidR="0067630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 Zaplatené preddavky na daň z príjmu boli vo výške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28 676,40</w:t>
      </w:r>
      <w:r w:rsidR="0067630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na základe čoho vznikol daňový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preplatok</w:t>
      </w:r>
      <w:r w:rsidR="0067630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5 726,36</w:t>
      </w:r>
      <w:r w:rsidR="0067630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K. INFORMÁCIE K ÚDAJOM NA PODSÚVAHOVÝCH ÚČTOCH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L. INFORMÁCIE K ÚDAJOM O INÝCH AKTÍVACH A INÝCH PASÍVACH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M. INFORMÁCIE O PRÍJMOCH A VÝHODÁCH ČLENOV ŠTATUTÁRNEHO ORGÁNU, DOZORNÉHO   </w:t>
      </w:r>
    </w:p>
    <w:p w:rsidR="00676301" w:rsidRDefault="00676301" w:rsidP="00676301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     ORGÁNU A INÉHO ORGÁNU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konateľovi nebola vyplatená žiadna odmena ako štatutárnemu orgánu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N. INFORMÁCIE K ÚDAJOM O EKONOM. VZŤAHOCH SO SPRIAZNENÝMI OSOBAMI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76301" w:rsidRDefault="00676301" w:rsidP="0067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O. INFORMÁCIE K ÚDAJOM O ZMENÁCH VLASTNÉHO IMANIA</w:t>
      </w:r>
    </w:p>
    <w:p w:rsidR="00676301" w:rsidRDefault="00676301" w:rsidP="00676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výška vlastného imania bola počas účtovného obdobia roku 201</w:t>
      </w:r>
      <w:r w:rsidR="00741EF7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31.12.201</w:t>
      </w:r>
      <w:r w:rsidR="00741EF7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eur.</w:t>
      </w:r>
    </w:p>
    <w:p w:rsidR="00676301" w:rsidRDefault="00676301" w:rsidP="00676301"/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676301" w:rsidRDefault="00676301" w:rsidP="00676301"/>
    <w:p w:rsidR="00676301" w:rsidRDefault="00676301" w:rsidP="00676301"/>
    <w:p w:rsidR="00676301" w:rsidRDefault="00676301" w:rsidP="00676301"/>
    <w:p w:rsidR="004F128E" w:rsidRDefault="004F128E"/>
    <w:sectPr w:rsidR="004F128E" w:rsidSect="004F1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144D1"/>
    <w:multiLevelType w:val="multilevel"/>
    <w:tmpl w:val="82F20D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95951"/>
    <w:multiLevelType w:val="hybridMultilevel"/>
    <w:tmpl w:val="831E9D28"/>
    <w:lvl w:ilvl="0" w:tplc="AE6E4C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6A86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2ED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886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6F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B00A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42B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DAE7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4EC6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E3456"/>
    <w:multiLevelType w:val="multilevel"/>
    <w:tmpl w:val="65BE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497E5D"/>
    <w:multiLevelType w:val="multilevel"/>
    <w:tmpl w:val="336C1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0B348B"/>
    <w:multiLevelType w:val="multilevel"/>
    <w:tmpl w:val="FFA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CE7DD2"/>
    <w:multiLevelType w:val="multilevel"/>
    <w:tmpl w:val="FF307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3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B8061E"/>
    <w:multiLevelType w:val="multilevel"/>
    <w:tmpl w:val="B71C2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8F4CF5"/>
    <w:multiLevelType w:val="multilevel"/>
    <w:tmpl w:val="3E8C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D51800"/>
    <w:multiLevelType w:val="multilevel"/>
    <w:tmpl w:val="D0F00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C3079A"/>
    <w:multiLevelType w:val="multilevel"/>
    <w:tmpl w:val="BD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D730E3"/>
    <w:multiLevelType w:val="multilevel"/>
    <w:tmpl w:val="7382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0F3F3A"/>
    <w:multiLevelType w:val="multilevel"/>
    <w:tmpl w:val="884E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1">
    <w:abstractNumId w:val="5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27"/>
        <w:numFmt w:val="decimal"/>
        <w:lvlText w:val="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color w:val="000000"/>
          <w:sz w:val="23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/>
  <w:rsids>
    <w:rsidRoot w:val="00676301"/>
    <w:rsid w:val="000606A3"/>
    <w:rsid w:val="004F128E"/>
    <w:rsid w:val="005F6102"/>
    <w:rsid w:val="006048A3"/>
    <w:rsid w:val="00676301"/>
    <w:rsid w:val="006A649F"/>
    <w:rsid w:val="00741EF7"/>
    <w:rsid w:val="00760385"/>
    <w:rsid w:val="00B04E93"/>
    <w:rsid w:val="00B42058"/>
    <w:rsid w:val="00CF79F6"/>
    <w:rsid w:val="00E01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6301"/>
    <w:pPr>
      <w:spacing w:after="200" w:line="276" w:lineRule="auto"/>
      <w:jc w:val="left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676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763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2018-03-07T06:47:00Z</dcterms:created>
  <dcterms:modified xsi:type="dcterms:W3CDTF">2018-03-07T08:18:00Z</dcterms:modified>
</cp:coreProperties>
</file>