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36649716                                             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                                                                                                                                            DI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2022195769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1.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 údaje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čnosti a jej s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ídlo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MEA-MED s.r.o.</w:t>
        <w:br/>
        <w:t xml:space="preserve">Tulská 87 974 04    Banská Bystrica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328" w:line="240"/>
        <w:ind w:right="0" w:left="1320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Informácie o konsolidovanom celku</w:t>
      </w:r>
    </w:p>
    <w:p>
      <w:pPr>
        <w:spacing w:before="0" w:after="0" w:line="240"/>
        <w:ind w:right="0" w:left="1320" w:hanging="126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celku inej obchodnej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Údaje o po</w:t>
      </w: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čte zamestnancov:</w:t>
      </w:r>
    </w:p>
    <w:tbl>
      <w:tblPr/>
      <w:tblGrid>
        <w:gridCol w:w="4824"/>
        <w:gridCol w:w="5195"/>
      </w:tblGrid>
      <w:tr>
        <w:trPr>
          <w:trHeight w:val="298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78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5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64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3"/>
                <w:position w:val="0"/>
                <w:sz w:val="20"/>
                <w:shd w:fill="auto" w:val="clear"/>
              </w:rPr>
              <w:t xml:space="preserve">2 017</w:t>
            </w:r>
          </w:p>
        </w:tc>
      </w:tr>
      <w:tr>
        <w:trPr>
          <w:trHeight w:val="307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8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5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84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5</w:t>
            </w:r>
          </w:p>
        </w:tc>
      </w:tr>
    </w:tbl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3408" w:leader="none"/>
        </w:tabs>
        <w:spacing w:before="0" w:after="200" w:line="240"/>
        <w:ind w:right="5520" w:left="8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2. Informácie o prijatých postupoch</w:t>
      </w: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 závierka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bola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zostavená za predpokladu nepretr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trvania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 oceňuje majetok a z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áväzky 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uskutočneniu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dlhodob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hmotný majetok a 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nadobudnutý kúpou obstarávacou cenou.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menovitou hodnotou pohľad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ávky, záväzky a krátkodobý 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pri ich vzniku.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Predpokladaná doba pou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ívania, metóda odpisovania a odpisová sadzba sú uvedené v tabu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ľke:</w:t>
      </w:r>
    </w:p>
    <w:tbl>
      <w:tblPr/>
      <w:tblGrid>
        <w:gridCol w:w="6275"/>
        <w:gridCol w:w="1494"/>
        <w:gridCol w:w="1091"/>
        <w:gridCol w:w="1129"/>
      </w:tblGrid>
      <w:tr>
        <w:trPr>
          <w:trHeight w:val="558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988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druh majetku</w:t>
            </w: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Predpokladaná doba pou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ívania v rokoch</w:t>
            </w: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Metóda odpisovania</w:t>
            </w: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ého odpisu</w:t>
            </w:r>
          </w:p>
        </w:tc>
      </w:tr>
      <w:tr>
        <w:trPr>
          <w:trHeight w:val="44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2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investi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</w:t>
            </w: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21940</w:t>
            </w:r>
          </w:p>
        </w:tc>
      </w:tr>
      <w:tr>
        <w:trPr>
          <w:trHeight w:val="29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8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8662" w:leader="none"/>
        </w:tabs>
        <w:spacing w:before="0" w:after="0" w:line="293"/>
        <w:ind w:right="438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DFM (cenných papierov, obchodných podielov)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br/>
        <w:t xml:space="preserve">Neevidujeme cenné papiere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1.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 údaje</w:t>
      </w:r>
    </w:p>
    <w:p>
      <w:pPr>
        <w:numPr>
          <w:ilvl w:val="0"/>
          <w:numId w:val="45"/>
        </w:numPr>
        <w:spacing w:before="0" w:after="28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zásob (obstaraných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činnosťou, inak)</w:t>
      </w:r>
    </w:p>
    <w:p>
      <w:pPr>
        <w:spacing w:before="0" w:after="200" w:line="240"/>
        <w:ind w:right="1752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ni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žšou z nasleduj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úcich hodnôt: obstarávacia cena (nakupované zásoby)</w:t>
      </w:r>
    </w:p>
    <w:p>
      <w:pPr>
        <w:numPr>
          <w:ilvl w:val="0"/>
          <w:numId w:val="47"/>
        </w:numPr>
        <w:tabs>
          <w:tab w:val="left" w:pos="3119" w:leader="none"/>
        </w:tabs>
        <w:spacing w:before="0" w:after="200" w:line="240"/>
        <w:ind w:right="5811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ávok</w:t>
      </w:r>
    </w:p>
    <w:p>
      <w:pPr>
        <w:spacing w:before="0" w:after="200" w:line="276"/>
        <w:ind w:right="0" w:left="-567" w:firstLine="62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</w:t>
      </w:r>
    </w:p>
    <w:p>
      <w:pPr>
        <w:numPr>
          <w:ilvl w:val="0"/>
          <w:numId w:val="49"/>
        </w:numPr>
        <w:spacing w:before="0" w:after="200" w:line="276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ého majetku (pe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prostriedkov, cenín, CP na obchodovanie)</w:t>
      </w:r>
    </w:p>
    <w:p>
      <w:pPr>
        <w:spacing w:before="0" w:after="200" w:line="288"/>
        <w:ind w:right="3118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é prostriedky a ceniny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hodnotou. Zní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ženie ich hodnoty sa vyjadruje opravnou položkou.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-586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36649716                                DIČ 2022195769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numPr>
          <w:ilvl w:val="0"/>
          <w:numId w:val="55"/>
        </w:numPr>
        <w:spacing w:before="0" w:after="200" w:line="240"/>
        <w:ind w:right="326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záväzkov vrátane rezerv, dlhopisov,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žičiek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úverov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obstarávacou cenou. Ak sa pri inventarizácii zistí,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 suma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áväzkov je iná ako ich vý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ška v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íctve, uvedú sa záväzky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 a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ávierke v tomto zistenom ocenení.</w:t>
      </w:r>
    </w:p>
    <w:p>
      <w:pPr>
        <w:numPr>
          <w:ilvl w:val="0"/>
          <w:numId w:val="57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derivátov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59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majetku a záväzkov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derivátmi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61"/>
        </w:numPr>
        <w:spacing w:before="0" w:after="0" w:line="240"/>
        <w:ind w:right="0" w:left="38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Informácie o poskytnutých dotáciách a ich ocenení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 dotácie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 be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nevykonala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ýznamné opravy chýb minulých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ých období.</w:t>
      </w: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2409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3. Informácie, ktoré vysvet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a dop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súvahu a výkaz ziskov a strát.</w:t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ab/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Záväzky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áväzky.</w:t>
        <w:br/>
        <w:t xml:space="preserve">K záväzkom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 uv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ádza nasledujúce informácie:</w:t>
      </w:r>
    </w:p>
    <w:p>
      <w:pPr>
        <w:tabs>
          <w:tab w:val="left" w:pos="5245" w:leader="none"/>
          <w:tab w:val="left" w:pos="5529" w:leader="none"/>
        </w:tabs>
        <w:spacing w:before="0" w:after="0" w:line="283"/>
        <w:ind w:right="3969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Evidujeme záväzky z obchodného styku v hodnote </w:t>
      </w:r>
    </w:p>
    <w:p>
      <w:pPr>
        <w:tabs>
          <w:tab w:val="left" w:pos="5245" w:leader="none"/>
          <w:tab w:val="left" w:pos="5529" w:leader="none"/>
        </w:tabs>
        <w:spacing w:before="0" w:after="0" w:line="283"/>
        <w:ind w:right="3969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4362,- </w:t>
        <w:br/>
        <w:t xml:space="preserve">Záväzky vo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či SP, ZP a D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Ú za obdobie 12/2017  2317,- Eur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Štrukt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úra záväzkov pod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ľa zostatkovej doby splatnosti je uveden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 v tabu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ľke: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tbl>
      <w:tblPr/>
      <w:tblGrid>
        <w:gridCol w:w="3710"/>
        <w:gridCol w:w="6878"/>
      </w:tblGrid>
      <w:tr>
        <w:trPr>
          <w:trHeight w:val="302" w:hRule="auto"/>
          <w:jc w:val="left"/>
        </w:trPr>
        <w:tc>
          <w:tcPr>
            <w:tcW w:w="3710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12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40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288" w:hRule="auto"/>
          <w:jc w:val="left"/>
        </w:trPr>
        <w:tc>
          <w:tcPr>
            <w:tcW w:w="3710" w:type="dxa"/>
            <w:vMerge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336" w:hanging="126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7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2 014</w:t>
            </w:r>
          </w:p>
        </w:tc>
      </w:tr>
      <w:tr>
        <w:trPr>
          <w:trHeight w:val="293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14 000</w:t>
            </w:r>
          </w:p>
        </w:tc>
      </w:tr>
      <w:tr>
        <w:trPr>
          <w:trHeight w:val="528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59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00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64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jeden a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 p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á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 záväzky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zálo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čtovala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o položk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ách nákladov a výnosov, ktoré mali výnimo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 rozsah alebo výskyt.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36649716                                  DIČ 2022195769</w:t>
      </w: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vlastných akciách</w:t>
      </w:r>
    </w:p>
    <w:p>
      <w:pPr>
        <w:spacing w:before="0" w:after="0" w:line="240"/>
        <w:ind w:right="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vlastn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akcie.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28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povinnostiach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finančn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povinnosti, ktoré sa nevykazujú v súvahe.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52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orgánoch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neposkytla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členom org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ánov ÚJ záruky,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čenia, p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žičky, plnenia na s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úkromné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čely.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93"/>
        <w:ind w:right="141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čnosti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udelen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výlu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právo alebo osobitné právo ktorým jej bolo udelené právo</w:t>
        <w:br/>
        <w:t xml:space="preserve">poskytova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áujme, pri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čom prij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íma náhradu za túto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činnosť v akejkoľvek forme.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num w:numId="45">
    <w:abstractNumId w:val="36"/>
  </w:num>
  <w:num w:numId="47">
    <w:abstractNumId w:val="30"/>
  </w:num>
  <w:num w:numId="49">
    <w:abstractNumId w:val="24"/>
  </w:num>
  <w:num w:numId="55">
    <w:abstractNumId w:val="18"/>
  </w:num>
  <w:num w:numId="57">
    <w:abstractNumId w:val="12"/>
  </w:num>
  <w:num w:numId="59">
    <w:abstractNumId w:val="6"/>
  </w:num>
  <w:num w:numId="6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