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435" w:rsidRPr="00607472" w:rsidRDefault="00913435" w:rsidP="001A366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  <w:sz w:val="20"/>
          <w:szCs w:val="20"/>
        </w:rPr>
      </w:pPr>
      <w:r w:rsidRPr="00607472">
        <w:rPr>
          <w:rFonts w:ascii="Arial Narrow" w:hAnsi="Arial Narrow"/>
          <w:b/>
          <w:sz w:val="20"/>
          <w:szCs w:val="20"/>
        </w:rPr>
        <w:t>Poznámky k</w:t>
      </w:r>
      <w:r w:rsidR="00623868" w:rsidRPr="00607472">
        <w:rPr>
          <w:rFonts w:ascii="Arial Narrow" w:hAnsi="Arial Narrow"/>
          <w:b/>
          <w:sz w:val="20"/>
          <w:szCs w:val="20"/>
        </w:rPr>
        <w:t> </w:t>
      </w:r>
      <w:proofErr w:type="spellStart"/>
      <w:r w:rsidR="00623868" w:rsidRPr="00607472">
        <w:rPr>
          <w:rFonts w:ascii="Arial Narrow" w:hAnsi="Arial Narrow"/>
          <w:b/>
          <w:sz w:val="20"/>
          <w:szCs w:val="20"/>
        </w:rPr>
        <w:t>mikro</w:t>
      </w:r>
      <w:proofErr w:type="spellEnd"/>
      <w:r w:rsidR="00623868" w:rsidRPr="00607472">
        <w:rPr>
          <w:rFonts w:ascii="Arial Narrow" w:hAnsi="Arial Narrow"/>
          <w:b/>
          <w:sz w:val="20"/>
          <w:szCs w:val="20"/>
        </w:rPr>
        <w:t xml:space="preserve"> </w:t>
      </w:r>
      <w:r w:rsidRPr="00607472">
        <w:rPr>
          <w:rFonts w:ascii="Arial Narrow" w:hAnsi="Arial Narrow"/>
          <w:b/>
          <w:sz w:val="20"/>
          <w:szCs w:val="20"/>
        </w:rPr>
        <w:t xml:space="preserve">účtovnej závierke za rok </w:t>
      </w:r>
      <w:r w:rsidR="001F6CD8">
        <w:rPr>
          <w:rFonts w:ascii="Arial Narrow" w:hAnsi="Arial Narrow"/>
          <w:b/>
          <w:sz w:val="20"/>
          <w:szCs w:val="20"/>
        </w:rPr>
        <w:t>2017</w:t>
      </w:r>
    </w:p>
    <w:p w:rsidR="003657F5" w:rsidRPr="00607472" w:rsidRDefault="00913435" w:rsidP="001A366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  <w:sz w:val="20"/>
          <w:szCs w:val="20"/>
        </w:rPr>
      </w:pPr>
      <w:r w:rsidRPr="00607472">
        <w:rPr>
          <w:rFonts w:ascii="Arial Narrow" w:hAnsi="Arial Narrow"/>
          <w:sz w:val="20"/>
          <w:szCs w:val="20"/>
        </w:rPr>
        <w:t>zostavené podľa Opatrenia M</w:t>
      </w:r>
      <w:r w:rsidR="00623868" w:rsidRPr="00607472">
        <w:rPr>
          <w:rFonts w:ascii="Arial Narrow" w:hAnsi="Arial Narrow"/>
          <w:sz w:val="20"/>
          <w:szCs w:val="20"/>
        </w:rPr>
        <w:t xml:space="preserve">inisterstva financií </w:t>
      </w:r>
      <w:r w:rsidRPr="00607472">
        <w:rPr>
          <w:rFonts w:ascii="Arial Narrow" w:hAnsi="Arial Narrow"/>
          <w:sz w:val="20"/>
          <w:szCs w:val="20"/>
        </w:rPr>
        <w:t>SR č.</w:t>
      </w:r>
      <w:r w:rsidR="00623868" w:rsidRPr="00607472">
        <w:rPr>
          <w:rFonts w:ascii="Arial Narrow" w:hAnsi="Arial Narrow"/>
          <w:sz w:val="20"/>
          <w:szCs w:val="20"/>
        </w:rPr>
        <w:t xml:space="preserve">MF/15464/2013-74, </w:t>
      </w:r>
      <w:r w:rsidRPr="00607472">
        <w:rPr>
          <w:rFonts w:ascii="Arial Narrow" w:hAnsi="Arial Narrow"/>
          <w:sz w:val="20"/>
          <w:szCs w:val="20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607472">
        <w:rPr>
          <w:rFonts w:ascii="Arial Narrow" w:hAnsi="Arial Narrow"/>
          <w:b/>
          <w:sz w:val="20"/>
          <w:szCs w:val="20"/>
        </w:rPr>
        <w:t>mikro</w:t>
      </w:r>
      <w:proofErr w:type="spellEnd"/>
      <w:r w:rsidR="003657F5" w:rsidRPr="00607472">
        <w:rPr>
          <w:rFonts w:ascii="Arial Narrow" w:hAnsi="Arial Narrow"/>
          <w:b/>
          <w:sz w:val="20"/>
          <w:szCs w:val="20"/>
        </w:rPr>
        <w:t xml:space="preserve"> účtovné jednotky</w:t>
      </w:r>
      <w:r w:rsidR="00530ADA" w:rsidRPr="00607472">
        <w:rPr>
          <w:rFonts w:ascii="Arial Narrow" w:hAnsi="Arial Narrow"/>
          <w:b/>
          <w:sz w:val="20"/>
          <w:szCs w:val="20"/>
        </w:rPr>
        <w:t xml:space="preserve"> </w:t>
      </w:r>
      <w:r w:rsidRPr="00607472">
        <w:rPr>
          <w:rFonts w:ascii="Arial Narrow" w:hAnsi="Arial Narrow"/>
          <w:sz w:val="20"/>
          <w:szCs w:val="20"/>
        </w:rPr>
        <w:t>v znení neskorších predpisov</w:t>
      </w:r>
    </w:p>
    <w:p w:rsidR="00913435" w:rsidRPr="00607472" w:rsidRDefault="00913435" w:rsidP="001A366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  <w:sz w:val="20"/>
          <w:szCs w:val="20"/>
        </w:rPr>
      </w:pPr>
      <w:r w:rsidRPr="00607472">
        <w:rPr>
          <w:rFonts w:ascii="Arial Narrow" w:hAnsi="Arial Narrow"/>
          <w:sz w:val="20"/>
          <w:szCs w:val="20"/>
        </w:rPr>
        <w:t>(ostatná novela č.MF/1800</w:t>
      </w:r>
      <w:r w:rsidR="003657F5" w:rsidRPr="00607472">
        <w:rPr>
          <w:rFonts w:ascii="Arial Narrow" w:hAnsi="Arial Narrow"/>
          <w:sz w:val="20"/>
          <w:szCs w:val="20"/>
        </w:rPr>
        <w:t>8</w:t>
      </w:r>
      <w:r w:rsidRPr="00607472">
        <w:rPr>
          <w:rFonts w:ascii="Arial Narrow" w:hAnsi="Arial Narrow"/>
          <w:sz w:val="20"/>
          <w:szCs w:val="20"/>
        </w:rPr>
        <w:t>/2014-74 – FS č.10/2014)</w:t>
      </w:r>
    </w:p>
    <w:p w:rsidR="00F404E8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1A3660" w:rsidRPr="004F6010" w:rsidRDefault="001A3660" w:rsidP="001A3660">
      <w:pPr>
        <w:autoSpaceDE w:val="0"/>
        <w:autoSpaceDN w:val="0"/>
        <w:adjustRightInd w:val="0"/>
        <w:jc w:val="center"/>
        <w:rPr>
          <w:rFonts w:ascii="Arial Narrow" w:hAnsi="Arial Narrow" w:cs="TimesNewRomanPS-BoldMT"/>
          <w:b/>
          <w:bCs/>
          <w:sz w:val="26"/>
          <w:szCs w:val="26"/>
        </w:rPr>
      </w:pPr>
      <w:r w:rsidRPr="004F6010">
        <w:rPr>
          <w:rFonts w:ascii="Arial Narrow" w:hAnsi="Arial Narrow" w:cs="TimesNewRomanPS-BoldMT"/>
          <w:b/>
          <w:bCs/>
          <w:sz w:val="26"/>
          <w:szCs w:val="26"/>
        </w:rPr>
        <w:t>Čl. I</w:t>
      </w:r>
    </w:p>
    <w:p w:rsidR="00A034A1" w:rsidRDefault="00A034A1" w:rsidP="001A3660">
      <w:pPr>
        <w:autoSpaceDE w:val="0"/>
        <w:autoSpaceDN w:val="0"/>
        <w:adjustRightInd w:val="0"/>
        <w:jc w:val="center"/>
        <w:rPr>
          <w:rFonts w:ascii="Arial Narrow" w:hAnsi="Arial Narrow" w:cs="TimesNewRomanPS-BoldMT"/>
          <w:b/>
          <w:bCs/>
          <w:sz w:val="26"/>
          <w:szCs w:val="26"/>
        </w:rPr>
      </w:pPr>
    </w:p>
    <w:p w:rsidR="001A3660" w:rsidRPr="004F6010" w:rsidRDefault="001A3660" w:rsidP="001A3660">
      <w:pPr>
        <w:autoSpaceDE w:val="0"/>
        <w:autoSpaceDN w:val="0"/>
        <w:adjustRightInd w:val="0"/>
        <w:jc w:val="center"/>
        <w:rPr>
          <w:rFonts w:ascii="Arial Narrow" w:hAnsi="Arial Narrow" w:cs="TimesNewRomanPS-BoldMT"/>
          <w:b/>
          <w:bCs/>
          <w:sz w:val="26"/>
          <w:szCs w:val="26"/>
        </w:rPr>
      </w:pPr>
      <w:r w:rsidRPr="004F6010">
        <w:rPr>
          <w:rFonts w:ascii="Arial Narrow" w:hAnsi="Arial Narrow" w:cs="TimesNewRomanPS-BoldMT"/>
          <w:b/>
          <w:bCs/>
          <w:sz w:val="26"/>
          <w:szCs w:val="26"/>
        </w:rPr>
        <w:t>Všeobecné údaje</w:t>
      </w:r>
    </w:p>
    <w:p w:rsidR="001A3660" w:rsidRPr="00A034A1" w:rsidRDefault="001A3660" w:rsidP="001A3660">
      <w:pPr>
        <w:autoSpaceDE w:val="0"/>
        <w:autoSpaceDN w:val="0"/>
        <w:adjustRightInd w:val="0"/>
        <w:rPr>
          <w:rFonts w:ascii="Arial Narrow" w:hAnsi="Arial Narrow" w:cs="TimesNewRomanPS-BoldMT"/>
          <w:b/>
          <w:bCs/>
        </w:rPr>
      </w:pPr>
      <w:r w:rsidRPr="00A034A1">
        <w:rPr>
          <w:rFonts w:ascii="Arial Narrow" w:hAnsi="Arial Narrow" w:cs="TimesNewRomanPS-BoldMT"/>
          <w:b/>
          <w:bCs/>
        </w:rPr>
        <w:t>1. Názov právnickej osoby</w:t>
      </w:r>
    </w:p>
    <w:p w:rsidR="00FF366E" w:rsidRDefault="001A3660" w:rsidP="001A3660">
      <w:pPr>
        <w:tabs>
          <w:tab w:val="left" w:pos="851"/>
        </w:tabs>
        <w:autoSpaceDE w:val="0"/>
        <w:autoSpaceDN w:val="0"/>
        <w:adjustRightInd w:val="0"/>
        <w:ind w:left="851" w:hanging="284"/>
        <w:jc w:val="both"/>
        <w:rPr>
          <w:rFonts w:ascii="Arial Narrow" w:hAnsi="Arial Narrow" w:cs="TimesNewRomanPSMT"/>
          <w:sz w:val="20"/>
          <w:szCs w:val="20"/>
        </w:rPr>
      </w:pPr>
      <w:r w:rsidRPr="004F6010">
        <w:rPr>
          <w:rFonts w:ascii="Arial Narrow" w:hAnsi="Arial Narrow" w:cs="TimesNewRomanPSMT"/>
          <w:sz w:val="23"/>
          <w:szCs w:val="23"/>
        </w:rPr>
        <w:tab/>
      </w:r>
      <w:r w:rsidR="00FF366E" w:rsidRPr="00FF366E">
        <w:rPr>
          <w:rFonts w:ascii="Arial Narrow" w:hAnsi="Arial Narrow" w:cs="TimesNewRomanPSMT"/>
          <w:sz w:val="20"/>
          <w:szCs w:val="20"/>
        </w:rPr>
        <w:t>LAR Gate s.r.o.</w:t>
      </w:r>
    </w:p>
    <w:p w:rsidR="001A3660" w:rsidRPr="00A034A1" w:rsidRDefault="001A3660" w:rsidP="001A3660">
      <w:pPr>
        <w:tabs>
          <w:tab w:val="left" w:pos="851"/>
        </w:tabs>
        <w:autoSpaceDE w:val="0"/>
        <w:autoSpaceDN w:val="0"/>
        <w:adjustRightInd w:val="0"/>
        <w:ind w:left="851" w:hanging="284"/>
        <w:jc w:val="both"/>
        <w:rPr>
          <w:rFonts w:ascii="Arial Narrow" w:hAnsi="Arial Narrow" w:cs="TimesNewRomanPSMT"/>
          <w:sz w:val="20"/>
          <w:szCs w:val="20"/>
        </w:rPr>
      </w:pPr>
      <w:r w:rsidRPr="00A034A1">
        <w:rPr>
          <w:rFonts w:ascii="Arial Narrow" w:hAnsi="Arial Narrow" w:cs="TimesNewRomanPSMT"/>
          <w:sz w:val="20"/>
          <w:szCs w:val="20"/>
        </w:rPr>
        <w:tab/>
      </w:r>
      <w:proofErr w:type="spellStart"/>
      <w:r w:rsidR="00FF366E" w:rsidRPr="00FF366E">
        <w:rPr>
          <w:rFonts w:ascii="Arial Narrow" w:hAnsi="Arial Narrow" w:cs="TimesNewRomanPSMT"/>
          <w:sz w:val="20"/>
          <w:szCs w:val="20"/>
        </w:rPr>
        <w:t>Buzinská</w:t>
      </w:r>
      <w:proofErr w:type="spellEnd"/>
      <w:r w:rsidR="00A034A1">
        <w:rPr>
          <w:rFonts w:ascii="Arial Narrow" w:hAnsi="Arial Narrow" w:cs="TimesNewRomanPSMT"/>
          <w:sz w:val="20"/>
          <w:szCs w:val="20"/>
        </w:rPr>
        <w:t xml:space="preserve"> </w:t>
      </w:r>
      <w:r w:rsidR="00FF366E">
        <w:rPr>
          <w:rFonts w:ascii="Arial Narrow" w:hAnsi="Arial Narrow" w:cs="TimesNewRomanPSMT"/>
          <w:sz w:val="20"/>
          <w:szCs w:val="20"/>
        </w:rPr>
        <w:t>581</w:t>
      </w:r>
      <w:r w:rsidR="00A034A1">
        <w:rPr>
          <w:rFonts w:ascii="Arial Narrow" w:hAnsi="Arial Narrow" w:cs="TimesNewRomanPSMT"/>
          <w:sz w:val="20"/>
          <w:szCs w:val="20"/>
        </w:rPr>
        <w:t xml:space="preserve">, 040 </w:t>
      </w:r>
      <w:r w:rsidR="00FF366E">
        <w:rPr>
          <w:rFonts w:ascii="Arial Narrow" w:hAnsi="Arial Narrow" w:cs="TimesNewRomanPSMT"/>
          <w:sz w:val="20"/>
          <w:szCs w:val="20"/>
        </w:rPr>
        <w:t>15</w:t>
      </w:r>
      <w:r w:rsidR="00A034A1">
        <w:rPr>
          <w:rFonts w:ascii="Arial Narrow" w:hAnsi="Arial Narrow" w:cs="TimesNewRomanPSMT"/>
          <w:sz w:val="20"/>
          <w:szCs w:val="20"/>
        </w:rPr>
        <w:t xml:space="preserve"> Košice</w:t>
      </w:r>
    </w:p>
    <w:p w:rsidR="001A3660" w:rsidRPr="00A034A1" w:rsidRDefault="001A3660" w:rsidP="001A3660">
      <w:pPr>
        <w:tabs>
          <w:tab w:val="left" w:pos="851"/>
        </w:tabs>
        <w:autoSpaceDE w:val="0"/>
        <w:autoSpaceDN w:val="0"/>
        <w:adjustRightInd w:val="0"/>
        <w:ind w:left="851" w:hanging="284"/>
        <w:jc w:val="both"/>
        <w:rPr>
          <w:rFonts w:ascii="Arial Narrow" w:hAnsi="Arial Narrow" w:cs="TimesNewRomanPSMT"/>
          <w:sz w:val="20"/>
          <w:szCs w:val="20"/>
        </w:rPr>
      </w:pPr>
      <w:r w:rsidRPr="00A034A1">
        <w:rPr>
          <w:rFonts w:ascii="Arial Narrow" w:hAnsi="Arial Narrow" w:cs="TimesNewRomanPSMT"/>
          <w:sz w:val="20"/>
          <w:szCs w:val="20"/>
        </w:rPr>
        <w:tab/>
        <w:t xml:space="preserve">Zapísaná v obchodnom registri Okresného súdu Košice I, oddiel </w:t>
      </w:r>
      <w:proofErr w:type="spellStart"/>
      <w:r w:rsidRPr="00A034A1">
        <w:rPr>
          <w:rFonts w:ascii="Arial Narrow" w:hAnsi="Arial Narrow" w:cs="TimesNewRomanPSMT"/>
          <w:sz w:val="20"/>
          <w:szCs w:val="20"/>
        </w:rPr>
        <w:t>Sro</w:t>
      </w:r>
      <w:proofErr w:type="spellEnd"/>
      <w:r w:rsidR="007A48C0" w:rsidRPr="00A034A1">
        <w:rPr>
          <w:rFonts w:ascii="Arial Narrow" w:hAnsi="Arial Narrow" w:cs="TimesNewRomanPSMT"/>
          <w:sz w:val="20"/>
          <w:szCs w:val="20"/>
        </w:rPr>
        <w:t xml:space="preserve">, </w:t>
      </w:r>
      <w:r w:rsidRPr="00A034A1">
        <w:rPr>
          <w:rFonts w:ascii="Arial Narrow" w:hAnsi="Arial Narrow" w:cs="TimesNewRomanPSMT"/>
          <w:sz w:val="20"/>
          <w:szCs w:val="20"/>
        </w:rPr>
        <w:t xml:space="preserve">vložka č. </w:t>
      </w:r>
      <w:r w:rsidR="00FF366E" w:rsidRPr="00FF366E">
        <w:rPr>
          <w:rFonts w:ascii="Arial Narrow" w:hAnsi="Arial Narrow" w:cs="TimesNewRomanPSMT"/>
          <w:sz w:val="20"/>
          <w:szCs w:val="20"/>
        </w:rPr>
        <w:t>38829/V</w:t>
      </w:r>
    </w:p>
    <w:p w:rsidR="00607472" w:rsidRPr="00A034A1" w:rsidRDefault="00607472" w:rsidP="001A3660">
      <w:pPr>
        <w:tabs>
          <w:tab w:val="left" w:pos="851"/>
        </w:tabs>
        <w:autoSpaceDE w:val="0"/>
        <w:autoSpaceDN w:val="0"/>
        <w:adjustRightInd w:val="0"/>
        <w:ind w:left="851" w:hanging="284"/>
        <w:jc w:val="both"/>
        <w:rPr>
          <w:rFonts w:ascii="Arial Narrow" w:hAnsi="Arial Narrow" w:cs="TimesNewRomanPSMT"/>
          <w:sz w:val="20"/>
          <w:szCs w:val="20"/>
        </w:rPr>
      </w:pPr>
    </w:p>
    <w:p w:rsidR="001A3660" w:rsidRPr="00A034A1" w:rsidRDefault="001A3660" w:rsidP="001A3660">
      <w:pPr>
        <w:autoSpaceDE w:val="0"/>
        <w:autoSpaceDN w:val="0"/>
        <w:adjustRightInd w:val="0"/>
        <w:rPr>
          <w:rFonts w:ascii="Arial Narrow" w:hAnsi="Arial Narrow" w:cs="TimesNewRomanPS-BoldMT"/>
          <w:b/>
          <w:bCs/>
        </w:rPr>
      </w:pPr>
      <w:r w:rsidRPr="00A034A1">
        <w:rPr>
          <w:rFonts w:ascii="Arial Narrow" w:hAnsi="Arial Narrow" w:cs="TimesNewRomanPS-BoldMT"/>
          <w:b/>
          <w:bCs/>
        </w:rPr>
        <w:t>2. Údaje o konsolidovanom celku</w:t>
      </w:r>
    </w:p>
    <w:p w:rsidR="001A3660" w:rsidRPr="00A034A1" w:rsidRDefault="001A3660" w:rsidP="001A3660">
      <w:pPr>
        <w:tabs>
          <w:tab w:val="left" w:pos="851"/>
        </w:tabs>
        <w:autoSpaceDE w:val="0"/>
        <w:autoSpaceDN w:val="0"/>
        <w:adjustRightInd w:val="0"/>
        <w:ind w:firstLine="567"/>
        <w:rPr>
          <w:rFonts w:ascii="Arial Narrow" w:hAnsi="Arial Narrow" w:cs="TimesNewRomanPSMT"/>
          <w:sz w:val="20"/>
          <w:szCs w:val="20"/>
        </w:rPr>
      </w:pPr>
      <w:r w:rsidRPr="00A034A1">
        <w:rPr>
          <w:rFonts w:ascii="Arial Narrow" w:hAnsi="Arial Narrow" w:cs="TimesNewRomanPSMT"/>
          <w:sz w:val="20"/>
          <w:szCs w:val="20"/>
        </w:rPr>
        <w:t xml:space="preserve">- </w:t>
      </w:r>
      <w:r w:rsidRPr="00A034A1">
        <w:rPr>
          <w:rFonts w:ascii="Arial Narrow" w:hAnsi="Arial Narrow" w:cs="TimesNewRomanPSMT"/>
          <w:sz w:val="20"/>
          <w:szCs w:val="20"/>
        </w:rPr>
        <w:tab/>
        <w:t>účtovná jednotka nie je súčasťou konsolidovaného celku</w:t>
      </w:r>
    </w:p>
    <w:p w:rsidR="001A3660" w:rsidRPr="00A034A1" w:rsidRDefault="001A3660" w:rsidP="001A3660">
      <w:pPr>
        <w:tabs>
          <w:tab w:val="left" w:pos="851"/>
        </w:tabs>
        <w:autoSpaceDE w:val="0"/>
        <w:autoSpaceDN w:val="0"/>
        <w:adjustRightInd w:val="0"/>
        <w:ind w:firstLine="567"/>
        <w:rPr>
          <w:rFonts w:ascii="Arial Narrow" w:hAnsi="Arial Narrow" w:cs="TimesNewRomanPSMT"/>
          <w:sz w:val="20"/>
          <w:szCs w:val="20"/>
        </w:rPr>
      </w:pPr>
      <w:r w:rsidRPr="00A034A1">
        <w:rPr>
          <w:rFonts w:ascii="Arial Narrow" w:hAnsi="Arial Narrow" w:cs="TimesNewRomanPSMT"/>
          <w:sz w:val="20"/>
          <w:szCs w:val="20"/>
        </w:rPr>
        <w:t xml:space="preserve">- </w:t>
      </w:r>
      <w:r w:rsidRPr="00A034A1">
        <w:rPr>
          <w:rFonts w:ascii="Arial Narrow" w:hAnsi="Arial Narrow" w:cs="TimesNewRomanPSMT"/>
          <w:sz w:val="20"/>
          <w:szCs w:val="20"/>
        </w:rPr>
        <w:tab/>
        <w:t>účtovná jednotka nie je materskou účtovnou jednotkou</w:t>
      </w:r>
    </w:p>
    <w:p w:rsidR="00607472" w:rsidRPr="00A034A1" w:rsidRDefault="00607472" w:rsidP="001A3660">
      <w:pPr>
        <w:autoSpaceDE w:val="0"/>
        <w:autoSpaceDN w:val="0"/>
        <w:adjustRightInd w:val="0"/>
        <w:ind w:firstLine="567"/>
        <w:rPr>
          <w:rFonts w:ascii="Arial Narrow" w:hAnsi="Arial Narrow" w:cs="TimesNewRomanPSMT"/>
          <w:sz w:val="20"/>
          <w:szCs w:val="20"/>
        </w:rPr>
      </w:pPr>
    </w:p>
    <w:p w:rsidR="001A3660" w:rsidRPr="00A034A1" w:rsidRDefault="001A3660" w:rsidP="001A3660">
      <w:pPr>
        <w:autoSpaceDE w:val="0"/>
        <w:autoSpaceDN w:val="0"/>
        <w:adjustRightInd w:val="0"/>
        <w:rPr>
          <w:rFonts w:ascii="Arial Narrow" w:hAnsi="Arial Narrow" w:cs="TimesNewRomanPS-BoldMT"/>
          <w:b/>
          <w:bCs/>
        </w:rPr>
      </w:pPr>
      <w:r w:rsidRPr="00A034A1">
        <w:rPr>
          <w:rFonts w:ascii="Arial Narrow" w:hAnsi="Arial Narrow" w:cs="TimesNewRomanPS-BoldMT"/>
          <w:b/>
          <w:bCs/>
        </w:rPr>
        <w:t>3. Priemerný prepočítaný počet zamestnancov</w:t>
      </w:r>
    </w:p>
    <w:p w:rsidR="001A3660" w:rsidRPr="00A034A1" w:rsidRDefault="001A3660" w:rsidP="001A3660">
      <w:pPr>
        <w:tabs>
          <w:tab w:val="left" w:pos="851"/>
        </w:tabs>
        <w:autoSpaceDE w:val="0"/>
        <w:autoSpaceDN w:val="0"/>
        <w:adjustRightInd w:val="0"/>
        <w:ind w:firstLine="567"/>
        <w:rPr>
          <w:rFonts w:ascii="Arial Narrow" w:hAnsi="Arial Narrow" w:cs="TimesNewRomanPSMT"/>
          <w:sz w:val="20"/>
          <w:szCs w:val="20"/>
        </w:rPr>
      </w:pPr>
      <w:r w:rsidRPr="00A034A1">
        <w:rPr>
          <w:rFonts w:ascii="Arial Narrow" w:hAnsi="Arial Narrow" w:cs="TimesNewRomanPSMT"/>
          <w:sz w:val="20"/>
          <w:szCs w:val="20"/>
        </w:rPr>
        <w:t xml:space="preserve">- </w:t>
      </w:r>
      <w:r w:rsidRPr="00A034A1">
        <w:rPr>
          <w:rFonts w:ascii="Arial Narrow" w:hAnsi="Arial Narrow" w:cs="TimesNewRomanPSMT"/>
          <w:sz w:val="20"/>
          <w:szCs w:val="20"/>
        </w:rPr>
        <w:tab/>
        <w:t>priemerný prepočítaný počet zamestnancov 0</w:t>
      </w:r>
    </w:p>
    <w:p w:rsidR="004F6010" w:rsidRPr="00A034A1" w:rsidRDefault="004F6010" w:rsidP="001A3660">
      <w:pPr>
        <w:autoSpaceDE w:val="0"/>
        <w:autoSpaceDN w:val="0"/>
        <w:adjustRightInd w:val="0"/>
        <w:ind w:firstLine="851"/>
        <w:rPr>
          <w:rFonts w:ascii="Arial Narrow" w:hAnsi="Arial Narrow" w:cs="TimesNewRomanPSMT"/>
          <w:sz w:val="20"/>
          <w:szCs w:val="20"/>
        </w:rPr>
      </w:pPr>
    </w:p>
    <w:p w:rsidR="001A3660" w:rsidRPr="004F6010" w:rsidRDefault="001A3660" w:rsidP="001A3660">
      <w:pPr>
        <w:autoSpaceDE w:val="0"/>
        <w:autoSpaceDN w:val="0"/>
        <w:adjustRightInd w:val="0"/>
        <w:jc w:val="center"/>
        <w:rPr>
          <w:rFonts w:ascii="Arial Narrow" w:hAnsi="Arial Narrow" w:cs="TimesNewRomanPS-BoldMT"/>
          <w:b/>
          <w:bCs/>
          <w:sz w:val="26"/>
          <w:szCs w:val="26"/>
        </w:rPr>
      </w:pPr>
      <w:r w:rsidRPr="004F6010">
        <w:rPr>
          <w:rFonts w:ascii="Arial Narrow" w:hAnsi="Arial Narrow" w:cs="TimesNewRomanPS-BoldMT"/>
          <w:b/>
          <w:bCs/>
          <w:sz w:val="26"/>
          <w:szCs w:val="26"/>
        </w:rPr>
        <w:t>Čl. II</w:t>
      </w:r>
    </w:p>
    <w:p w:rsidR="001A3660" w:rsidRPr="004F6010" w:rsidRDefault="001A3660" w:rsidP="001A3660">
      <w:pPr>
        <w:autoSpaceDE w:val="0"/>
        <w:autoSpaceDN w:val="0"/>
        <w:adjustRightInd w:val="0"/>
        <w:jc w:val="center"/>
        <w:rPr>
          <w:rFonts w:ascii="Arial Narrow" w:hAnsi="Arial Narrow" w:cs="TimesNewRomanPS-BoldMT"/>
          <w:b/>
          <w:bCs/>
          <w:sz w:val="26"/>
          <w:szCs w:val="26"/>
        </w:rPr>
      </w:pPr>
      <w:r w:rsidRPr="004F6010">
        <w:rPr>
          <w:rFonts w:ascii="Arial Narrow" w:hAnsi="Arial Narrow" w:cs="TimesNewRomanPS-BoldMT"/>
          <w:b/>
          <w:bCs/>
          <w:sz w:val="26"/>
          <w:szCs w:val="26"/>
        </w:rPr>
        <w:t>Informácie o prijatých postupoch</w:t>
      </w:r>
    </w:p>
    <w:p w:rsidR="001A3660" w:rsidRDefault="001A3660" w:rsidP="001A3660">
      <w:pPr>
        <w:autoSpaceDE w:val="0"/>
        <w:autoSpaceDN w:val="0"/>
        <w:adjustRightInd w:val="0"/>
        <w:jc w:val="center"/>
        <w:rPr>
          <w:rFonts w:ascii="Arial Narrow" w:hAnsi="Arial Narrow" w:cs="TimesNewRomanPS-BoldMT"/>
          <w:b/>
          <w:bCs/>
          <w:sz w:val="23"/>
          <w:szCs w:val="23"/>
        </w:rPr>
      </w:pPr>
    </w:p>
    <w:p w:rsidR="001A3660" w:rsidRPr="00A034A1" w:rsidRDefault="001A3660" w:rsidP="001A3660">
      <w:pPr>
        <w:autoSpaceDE w:val="0"/>
        <w:autoSpaceDN w:val="0"/>
        <w:adjustRightInd w:val="0"/>
        <w:rPr>
          <w:rFonts w:ascii="Arial Narrow" w:hAnsi="Arial Narrow" w:cs="TimesNewRomanPS-BoldMT"/>
          <w:b/>
          <w:bCs/>
        </w:rPr>
      </w:pPr>
      <w:r w:rsidRPr="00A034A1">
        <w:rPr>
          <w:rFonts w:ascii="Arial Narrow" w:hAnsi="Arial Narrow" w:cs="TimesNewRomanPS-BoldMT"/>
          <w:b/>
          <w:bCs/>
        </w:rPr>
        <w:t>1. Východiská pre zostavenie účtovnej závierky</w:t>
      </w:r>
    </w:p>
    <w:p w:rsidR="001A3660" w:rsidRPr="00A034A1" w:rsidRDefault="001A3660" w:rsidP="0084174E">
      <w:pPr>
        <w:tabs>
          <w:tab w:val="left" w:pos="851"/>
        </w:tabs>
        <w:autoSpaceDE w:val="0"/>
        <w:autoSpaceDN w:val="0"/>
        <w:adjustRightInd w:val="0"/>
        <w:ind w:left="851" w:hanging="284"/>
        <w:rPr>
          <w:rFonts w:ascii="Arial Narrow" w:hAnsi="Arial Narrow" w:cs="TimesNewRomanPSMT"/>
          <w:sz w:val="20"/>
          <w:szCs w:val="20"/>
        </w:rPr>
      </w:pPr>
      <w:r w:rsidRPr="00A034A1">
        <w:rPr>
          <w:rFonts w:ascii="Arial Narrow" w:hAnsi="Arial Narrow" w:cs="TimesNewRomanPSMT"/>
          <w:sz w:val="20"/>
          <w:szCs w:val="20"/>
        </w:rPr>
        <w:t xml:space="preserve">- </w:t>
      </w:r>
      <w:r w:rsidRPr="00A034A1">
        <w:rPr>
          <w:rFonts w:ascii="Arial Narrow" w:hAnsi="Arial Narrow" w:cs="TimesNewRomanPSMT"/>
          <w:sz w:val="20"/>
          <w:szCs w:val="20"/>
        </w:rPr>
        <w:tab/>
        <w:t xml:space="preserve">účtovná závierka </w:t>
      </w:r>
      <w:r w:rsidR="0084174E" w:rsidRPr="00A034A1">
        <w:rPr>
          <w:rFonts w:ascii="Arial Narrow" w:hAnsi="Arial Narrow" w:cs="TimesNewRomanPSMT"/>
          <w:sz w:val="20"/>
          <w:szCs w:val="20"/>
        </w:rPr>
        <w:t xml:space="preserve">Spoločnosti </w:t>
      </w:r>
      <w:r w:rsidRPr="00A034A1">
        <w:rPr>
          <w:rFonts w:ascii="Arial Narrow" w:hAnsi="Arial Narrow" w:cs="TimesNewRomanPSMT"/>
          <w:sz w:val="20"/>
          <w:szCs w:val="20"/>
        </w:rPr>
        <w:t xml:space="preserve">je vypracovaná ako riadna </w:t>
      </w:r>
      <w:r w:rsidR="0084174E" w:rsidRPr="00A034A1">
        <w:rPr>
          <w:rFonts w:ascii="Arial Narrow" w:hAnsi="Arial Narrow" w:cs="TimesNewRomanPSMT"/>
          <w:sz w:val="20"/>
          <w:szCs w:val="20"/>
        </w:rPr>
        <w:t xml:space="preserve">účtovná závierka </w:t>
      </w:r>
      <w:r w:rsidRPr="00A034A1">
        <w:rPr>
          <w:rFonts w:ascii="Arial Narrow" w:hAnsi="Arial Narrow" w:cs="TimesNewRomanPSMT"/>
          <w:sz w:val="20"/>
          <w:szCs w:val="20"/>
        </w:rPr>
        <w:t xml:space="preserve">za účtovné obdobie </w:t>
      </w:r>
      <w:r w:rsidR="007A48C0" w:rsidRPr="00A034A1">
        <w:rPr>
          <w:rFonts w:ascii="Arial Narrow" w:hAnsi="Arial Narrow" w:cs="TimesNewRomanPSMT"/>
          <w:sz w:val="20"/>
          <w:szCs w:val="20"/>
        </w:rPr>
        <w:t xml:space="preserve">od </w:t>
      </w:r>
      <w:r w:rsidR="001F6CD8">
        <w:rPr>
          <w:rFonts w:ascii="Arial Narrow" w:hAnsi="Arial Narrow" w:cs="TimesNewRomanPSMT"/>
          <w:sz w:val="20"/>
          <w:szCs w:val="20"/>
        </w:rPr>
        <w:t>01.január</w:t>
      </w:r>
      <w:r w:rsidR="007A48C0" w:rsidRPr="00A034A1">
        <w:rPr>
          <w:rFonts w:ascii="Arial Narrow" w:hAnsi="Arial Narrow" w:cs="TimesNewRomanPSMT"/>
          <w:sz w:val="20"/>
          <w:szCs w:val="20"/>
        </w:rPr>
        <w:t xml:space="preserve"> </w:t>
      </w:r>
      <w:r w:rsidRPr="00A034A1">
        <w:rPr>
          <w:rFonts w:ascii="Arial Narrow" w:hAnsi="Arial Narrow" w:cs="TimesNewRomanPSMT"/>
          <w:sz w:val="20"/>
          <w:szCs w:val="20"/>
        </w:rPr>
        <w:t>201</w:t>
      </w:r>
      <w:r w:rsidR="001F6CD8">
        <w:rPr>
          <w:rFonts w:ascii="Arial Narrow" w:hAnsi="Arial Narrow" w:cs="TimesNewRomanPSMT"/>
          <w:sz w:val="20"/>
          <w:szCs w:val="20"/>
        </w:rPr>
        <w:t>7</w:t>
      </w:r>
      <w:r w:rsidR="007A48C0" w:rsidRPr="00A034A1">
        <w:rPr>
          <w:rFonts w:ascii="Arial Narrow" w:hAnsi="Arial Narrow" w:cs="TimesNewRomanPSMT"/>
          <w:sz w:val="20"/>
          <w:szCs w:val="20"/>
        </w:rPr>
        <w:t xml:space="preserve"> do 31.decembra </w:t>
      </w:r>
      <w:r w:rsidR="001F6CD8">
        <w:rPr>
          <w:rFonts w:ascii="Arial Narrow" w:hAnsi="Arial Narrow" w:cs="TimesNewRomanPSMT"/>
          <w:sz w:val="20"/>
          <w:szCs w:val="20"/>
        </w:rPr>
        <w:t>2017</w:t>
      </w:r>
    </w:p>
    <w:p w:rsidR="001A3660" w:rsidRPr="00A034A1" w:rsidRDefault="001A3660" w:rsidP="0084174E">
      <w:pPr>
        <w:tabs>
          <w:tab w:val="left" w:pos="851"/>
        </w:tabs>
        <w:autoSpaceDE w:val="0"/>
        <w:autoSpaceDN w:val="0"/>
        <w:adjustRightInd w:val="0"/>
        <w:ind w:left="851" w:hanging="284"/>
        <w:rPr>
          <w:rFonts w:ascii="Arial Narrow" w:hAnsi="Arial Narrow" w:cs="TimesNewRomanPSMT"/>
          <w:sz w:val="20"/>
          <w:szCs w:val="20"/>
        </w:rPr>
      </w:pPr>
      <w:r w:rsidRPr="00A034A1">
        <w:rPr>
          <w:rFonts w:ascii="Arial Narrow" w:hAnsi="Arial Narrow" w:cs="TimesNewRomanPSMT"/>
          <w:sz w:val="20"/>
          <w:szCs w:val="20"/>
        </w:rPr>
        <w:t xml:space="preserve">- </w:t>
      </w:r>
      <w:r w:rsidRPr="00A034A1">
        <w:rPr>
          <w:rFonts w:ascii="Arial Narrow" w:hAnsi="Arial Narrow" w:cs="TimesNewRomanPSMT"/>
          <w:sz w:val="20"/>
          <w:szCs w:val="20"/>
        </w:rPr>
        <w:tab/>
      </w:r>
      <w:r w:rsidR="0084174E" w:rsidRPr="00A034A1">
        <w:rPr>
          <w:rFonts w:ascii="Arial Narrow" w:hAnsi="Arial Narrow" w:cs="TimesNewRomanPSMT"/>
          <w:sz w:val="20"/>
          <w:szCs w:val="20"/>
        </w:rPr>
        <w:t>účtovná závierka Spoločnosti bola zostavená za predpokladu nepretržitého trvania jej činnosti</w:t>
      </w:r>
    </w:p>
    <w:p w:rsidR="00607472" w:rsidRPr="00A034A1" w:rsidRDefault="00607472" w:rsidP="001A3660">
      <w:pPr>
        <w:tabs>
          <w:tab w:val="left" w:pos="851"/>
        </w:tabs>
        <w:autoSpaceDE w:val="0"/>
        <w:autoSpaceDN w:val="0"/>
        <w:adjustRightInd w:val="0"/>
        <w:ind w:firstLine="567"/>
        <w:rPr>
          <w:rFonts w:ascii="Arial Narrow" w:hAnsi="Arial Narrow" w:cs="TimesNewRomanPSMT"/>
          <w:sz w:val="20"/>
          <w:szCs w:val="20"/>
        </w:rPr>
      </w:pPr>
    </w:p>
    <w:p w:rsidR="001A3660" w:rsidRPr="00A034A1" w:rsidRDefault="001A3660" w:rsidP="001A3660">
      <w:pPr>
        <w:autoSpaceDE w:val="0"/>
        <w:autoSpaceDN w:val="0"/>
        <w:adjustRightInd w:val="0"/>
        <w:rPr>
          <w:rFonts w:ascii="Arial Narrow" w:hAnsi="Arial Narrow" w:cs="TimesNewRomanPS-BoldMT"/>
          <w:b/>
          <w:bCs/>
        </w:rPr>
      </w:pPr>
      <w:r w:rsidRPr="00A034A1">
        <w:rPr>
          <w:rFonts w:ascii="Arial Narrow" w:hAnsi="Arial Narrow" w:cs="TimesNewRomanPS-BoldMT"/>
          <w:b/>
          <w:bCs/>
        </w:rPr>
        <w:t>2. Spôsob oceňovania jednotlivých položiek majetku a záväzkov</w:t>
      </w:r>
    </w:p>
    <w:p w:rsidR="001A3660" w:rsidRPr="00A034A1" w:rsidRDefault="001A3660" w:rsidP="001A3660">
      <w:pPr>
        <w:tabs>
          <w:tab w:val="left" w:pos="851"/>
        </w:tabs>
        <w:autoSpaceDE w:val="0"/>
        <w:autoSpaceDN w:val="0"/>
        <w:adjustRightInd w:val="0"/>
        <w:ind w:left="851" w:hanging="284"/>
        <w:jc w:val="both"/>
        <w:rPr>
          <w:rFonts w:ascii="Arial Narrow" w:hAnsi="Arial Narrow" w:cs="TimesNewRomanPSMT"/>
          <w:sz w:val="20"/>
          <w:szCs w:val="20"/>
        </w:rPr>
      </w:pPr>
      <w:r w:rsidRPr="00A034A1">
        <w:rPr>
          <w:rFonts w:ascii="Arial Narrow" w:hAnsi="Arial Narrow" w:cs="TimesNewRomanPSMT"/>
          <w:sz w:val="20"/>
          <w:szCs w:val="20"/>
        </w:rPr>
        <w:t xml:space="preserve">- </w:t>
      </w:r>
      <w:r w:rsidRPr="00A034A1">
        <w:rPr>
          <w:rFonts w:ascii="Arial Narrow" w:hAnsi="Arial Narrow" w:cs="TimesNewRomanPSMT"/>
          <w:sz w:val="20"/>
          <w:szCs w:val="20"/>
        </w:rPr>
        <w:tab/>
        <w:t>dlhodobý majetok (nehmotný, hmotný a finančný) sa oceňuje obstarávacou cenou, ktorá zahŕňa cenu obstarania a náklady súvisiace s obstaraním. Odpisy dlhodobého majetku sú stanovené na základe predpokladanej doby jeho používania a predpokladaného priebehu jeho opotrebenia.</w:t>
      </w:r>
      <w:r w:rsidR="0084174E" w:rsidRPr="00A034A1">
        <w:rPr>
          <w:rFonts w:ascii="Arial Narrow" w:hAnsi="Arial Narrow" w:cs="TimesNewRomanPSMT"/>
          <w:sz w:val="20"/>
          <w:szCs w:val="20"/>
        </w:rPr>
        <w:t xml:space="preserve"> </w:t>
      </w:r>
    </w:p>
    <w:p w:rsidR="001A3660" w:rsidRPr="00A034A1" w:rsidRDefault="001A3660" w:rsidP="001A3660">
      <w:pPr>
        <w:autoSpaceDE w:val="0"/>
        <w:autoSpaceDN w:val="0"/>
        <w:adjustRightInd w:val="0"/>
        <w:ind w:left="851" w:hanging="284"/>
        <w:rPr>
          <w:rFonts w:ascii="Arial Narrow" w:hAnsi="Arial Narrow" w:cs="TimesNewRomanPSMT"/>
          <w:sz w:val="20"/>
          <w:szCs w:val="20"/>
        </w:rPr>
      </w:pPr>
      <w:r w:rsidRPr="00A034A1">
        <w:rPr>
          <w:rFonts w:ascii="Arial Narrow" w:hAnsi="Arial Narrow" w:cs="TimesNewRomanPSMT"/>
          <w:sz w:val="20"/>
          <w:szCs w:val="20"/>
        </w:rPr>
        <w:t xml:space="preserve">- </w:t>
      </w:r>
      <w:r w:rsidRPr="00A034A1">
        <w:rPr>
          <w:rFonts w:ascii="Arial Narrow" w:hAnsi="Arial Narrow" w:cs="TimesNewRomanPSMT"/>
          <w:sz w:val="20"/>
          <w:szCs w:val="20"/>
        </w:rPr>
        <w:tab/>
        <w:t>zásoby sa oceňujú obstarávacou cenou, ktorá zahŕňa obstaranie a náklady súvisiace s obstaraním.</w:t>
      </w:r>
    </w:p>
    <w:p w:rsidR="001A3660" w:rsidRPr="00A034A1" w:rsidRDefault="001A3660" w:rsidP="001A3660">
      <w:pPr>
        <w:tabs>
          <w:tab w:val="left" w:pos="851"/>
        </w:tabs>
        <w:autoSpaceDE w:val="0"/>
        <w:autoSpaceDN w:val="0"/>
        <w:adjustRightInd w:val="0"/>
        <w:ind w:left="851" w:hanging="284"/>
        <w:rPr>
          <w:rFonts w:ascii="Arial Narrow" w:hAnsi="Arial Narrow" w:cs="TimesNewRomanPSMT"/>
          <w:sz w:val="20"/>
          <w:szCs w:val="20"/>
        </w:rPr>
      </w:pPr>
      <w:r w:rsidRPr="00A034A1">
        <w:rPr>
          <w:rFonts w:ascii="Arial Narrow" w:hAnsi="Arial Narrow" w:cs="TimesNewRomanPSMT"/>
          <w:sz w:val="20"/>
          <w:szCs w:val="20"/>
        </w:rPr>
        <w:t xml:space="preserve">- </w:t>
      </w:r>
      <w:r w:rsidRPr="00A034A1">
        <w:rPr>
          <w:rFonts w:ascii="Arial Narrow" w:hAnsi="Arial Narrow" w:cs="TimesNewRomanPSMT"/>
          <w:sz w:val="20"/>
          <w:szCs w:val="20"/>
        </w:rPr>
        <w:tab/>
        <w:t>pohľadávky pri ich vzniku sa oceňujú ich menovitou hodnotou. Postúpené pohľadávky sa oceňujú obstarávacou cenou vrátane nákladov súvisiacich s ich obstaraním.</w:t>
      </w:r>
    </w:p>
    <w:p w:rsidR="001A3660" w:rsidRPr="00A034A1" w:rsidRDefault="001A3660" w:rsidP="001A3660">
      <w:pPr>
        <w:tabs>
          <w:tab w:val="left" w:pos="851"/>
        </w:tabs>
        <w:autoSpaceDE w:val="0"/>
        <w:autoSpaceDN w:val="0"/>
        <w:adjustRightInd w:val="0"/>
        <w:ind w:left="851" w:hanging="284"/>
        <w:rPr>
          <w:rFonts w:ascii="Arial Narrow" w:hAnsi="Arial Narrow" w:cs="TimesNewRomanPSMT"/>
          <w:sz w:val="20"/>
          <w:szCs w:val="20"/>
        </w:rPr>
      </w:pPr>
      <w:r w:rsidRPr="00A034A1">
        <w:rPr>
          <w:rFonts w:ascii="Arial Narrow" w:hAnsi="Arial Narrow" w:cs="TimesNewRomanPSMT"/>
          <w:sz w:val="20"/>
          <w:szCs w:val="20"/>
        </w:rPr>
        <w:t>-</w:t>
      </w:r>
      <w:r w:rsidRPr="00A034A1">
        <w:rPr>
          <w:rFonts w:ascii="Arial Narrow" w:hAnsi="Arial Narrow" w:cs="TimesNewRomanPSMT"/>
          <w:sz w:val="20"/>
          <w:szCs w:val="20"/>
        </w:rPr>
        <w:tab/>
        <w:t>krátkodobý finančný majetok (peňažné prostriedky a ceniny) sa oceňujú ich menovitou hodnotou. Zníženie ich hodnoty sa vyjadruje opravnou položkou.</w:t>
      </w:r>
    </w:p>
    <w:p w:rsidR="0084174E" w:rsidRPr="00A034A1" w:rsidRDefault="001A3660" w:rsidP="0084174E">
      <w:pPr>
        <w:tabs>
          <w:tab w:val="left" w:pos="851"/>
        </w:tabs>
        <w:autoSpaceDE w:val="0"/>
        <w:autoSpaceDN w:val="0"/>
        <w:adjustRightInd w:val="0"/>
        <w:ind w:left="851" w:hanging="284"/>
        <w:jc w:val="both"/>
        <w:rPr>
          <w:rFonts w:ascii="Arial Narrow" w:hAnsi="Arial Narrow" w:cs="TimesNewRomanPSMT"/>
          <w:sz w:val="20"/>
          <w:szCs w:val="20"/>
        </w:rPr>
      </w:pPr>
      <w:r w:rsidRPr="00A034A1">
        <w:rPr>
          <w:rFonts w:ascii="Arial Narrow" w:hAnsi="Arial Narrow" w:cs="TimesNewRomanPSMT"/>
          <w:sz w:val="20"/>
          <w:szCs w:val="20"/>
        </w:rPr>
        <w:t>-</w:t>
      </w:r>
      <w:r w:rsidRPr="00A034A1">
        <w:rPr>
          <w:rFonts w:ascii="Arial Narrow" w:hAnsi="Arial Narrow" w:cs="TimesNewRomanPSMT"/>
          <w:sz w:val="20"/>
          <w:szCs w:val="20"/>
        </w:rPr>
        <w:tab/>
        <w:t xml:space="preserve">záväzky sa pri ich vzniku oceňujú menovitou hodnotou. Prevzaté záväzky sa oceňujú obstarávacou cenou. </w:t>
      </w:r>
      <w:r w:rsidR="0084174E" w:rsidRPr="00A034A1">
        <w:rPr>
          <w:rFonts w:ascii="Arial Narrow" w:hAnsi="Arial Narrow" w:cs="TimesNewRomanPSMT"/>
          <w:sz w:val="20"/>
          <w:szCs w:val="20"/>
        </w:rPr>
        <w:t>Ak sa pri inventarizácii záväzkov zistia rozdiely, uvedú sa záväzky  v účtovníctve a účtovnej závierke v tomto zistenom   ocenení.</w:t>
      </w:r>
    </w:p>
    <w:p w:rsidR="001A3660" w:rsidRPr="00A034A1" w:rsidRDefault="001A3660" w:rsidP="001A3660">
      <w:pPr>
        <w:tabs>
          <w:tab w:val="left" w:pos="851"/>
        </w:tabs>
        <w:autoSpaceDE w:val="0"/>
        <w:autoSpaceDN w:val="0"/>
        <w:adjustRightInd w:val="0"/>
        <w:ind w:left="851" w:hanging="284"/>
        <w:rPr>
          <w:rFonts w:ascii="Arial Narrow" w:hAnsi="Arial Narrow" w:cs="TimesNewRomanPSMT"/>
          <w:sz w:val="20"/>
          <w:szCs w:val="20"/>
        </w:rPr>
      </w:pPr>
      <w:r w:rsidRPr="00A034A1">
        <w:rPr>
          <w:rFonts w:ascii="Arial Narrow" w:hAnsi="Arial Narrow" w:cs="TimesNewRomanPSMT"/>
          <w:sz w:val="20"/>
          <w:szCs w:val="20"/>
        </w:rPr>
        <w:t>-</w:t>
      </w:r>
      <w:r w:rsidRPr="00A034A1">
        <w:rPr>
          <w:rFonts w:ascii="Arial Narrow" w:hAnsi="Arial Narrow" w:cs="TimesNewRomanPSMT"/>
          <w:sz w:val="20"/>
          <w:szCs w:val="20"/>
        </w:rPr>
        <w:tab/>
        <w:t>deriváty sa oceňujú ich reálnou hodnotou.</w:t>
      </w:r>
    </w:p>
    <w:p w:rsidR="00607472" w:rsidRPr="00A034A1" w:rsidRDefault="00607472" w:rsidP="001A3660">
      <w:pPr>
        <w:tabs>
          <w:tab w:val="left" w:pos="851"/>
        </w:tabs>
        <w:autoSpaceDE w:val="0"/>
        <w:autoSpaceDN w:val="0"/>
        <w:adjustRightInd w:val="0"/>
        <w:ind w:left="851" w:hanging="284"/>
        <w:rPr>
          <w:rFonts w:ascii="Arial Narrow" w:hAnsi="Arial Narrow" w:cs="TimesNewRomanPSMT"/>
          <w:sz w:val="20"/>
          <w:szCs w:val="20"/>
        </w:rPr>
      </w:pPr>
    </w:p>
    <w:p w:rsidR="001A3660" w:rsidRPr="00A034A1" w:rsidRDefault="001A3660" w:rsidP="001A3660">
      <w:pPr>
        <w:autoSpaceDE w:val="0"/>
        <w:autoSpaceDN w:val="0"/>
        <w:adjustRightInd w:val="0"/>
        <w:rPr>
          <w:rFonts w:ascii="Arial Narrow" w:hAnsi="Arial Narrow" w:cs="TimesNewRomanPS-BoldMT"/>
          <w:b/>
          <w:bCs/>
        </w:rPr>
      </w:pPr>
      <w:r w:rsidRPr="00A034A1">
        <w:rPr>
          <w:rFonts w:ascii="Arial Narrow" w:hAnsi="Arial Narrow" w:cs="TimesNewRomanPS-BoldMT"/>
          <w:b/>
          <w:bCs/>
        </w:rPr>
        <w:t>3. Spôsob zostavenia odpisového plánu</w:t>
      </w:r>
    </w:p>
    <w:p w:rsidR="001A3660" w:rsidRPr="00A034A1" w:rsidRDefault="001A3660" w:rsidP="001A3660">
      <w:pPr>
        <w:tabs>
          <w:tab w:val="left" w:pos="851"/>
        </w:tabs>
        <w:autoSpaceDE w:val="0"/>
        <w:autoSpaceDN w:val="0"/>
        <w:adjustRightInd w:val="0"/>
        <w:ind w:left="851" w:hanging="284"/>
        <w:jc w:val="both"/>
        <w:rPr>
          <w:rFonts w:ascii="Arial Narrow" w:hAnsi="Arial Narrow" w:cs="TimesNewRomanPSMT"/>
          <w:sz w:val="20"/>
          <w:szCs w:val="20"/>
        </w:rPr>
      </w:pPr>
      <w:r w:rsidRPr="00A034A1">
        <w:rPr>
          <w:rFonts w:ascii="Arial Narrow" w:hAnsi="Arial Narrow" w:cs="TimesNewRomanPSMT"/>
          <w:sz w:val="20"/>
          <w:szCs w:val="20"/>
        </w:rPr>
        <w:t>-</w:t>
      </w:r>
      <w:r w:rsidRPr="00A034A1">
        <w:rPr>
          <w:rFonts w:ascii="Arial Narrow" w:hAnsi="Arial Narrow" w:cs="TimesNewRomanPSMT"/>
          <w:sz w:val="20"/>
          <w:szCs w:val="20"/>
        </w:rPr>
        <w:tab/>
        <w:t>odpisy dlhodobého majetku sú stanovené na základe predpokladanej doby jeho používania a predpokladaného priebehu jeho opotrebenia.</w:t>
      </w:r>
    </w:p>
    <w:p w:rsidR="001A3660" w:rsidRPr="00A034A1" w:rsidRDefault="001A3660" w:rsidP="001A3660">
      <w:pPr>
        <w:tabs>
          <w:tab w:val="left" w:pos="851"/>
        </w:tabs>
        <w:autoSpaceDE w:val="0"/>
        <w:autoSpaceDN w:val="0"/>
        <w:adjustRightInd w:val="0"/>
        <w:ind w:left="851" w:hanging="284"/>
        <w:jc w:val="both"/>
        <w:rPr>
          <w:rFonts w:ascii="Arial Narrow" w:hAnsi="Arial Narrow" w:cs="TimesNewRomanPSMT"/>
          <w:sz w:val="20"/>
          <w:szCs w:val="20"/>
        </w:rPr>
      </w:pPr>
      <w:r w:rsidRPr="00A034A1">
        <w:rPr>
          <w:rFonts w:ascii="Arial Narrow" w:hAnsi="Arial Narrow" w:cs="TimesNewRomanPSMT"/>
          <w:sz w:val="20"/>
          <w:szCs w:val="20"/>
        </w:rPr>
        <w:t xml:space="preserve">- </w:t>
      </w:r>
      <w:r w:rsidRPr="00A034A1">
        <w:rPr>
          <w:rFonts w:ascii="Arial Narrow" w:hAnsi="Arial Narrow" w:cs="TimesNewRomanPSMT"/>
          <w:sz w:val="20"/>
          <w:szCs w:val="20"/>
        </w:rPr>
        <w:tab/>
        <w:t>odpisovať sa začína prvým dňom daného mesiaca nasledujúceho po uvedení dlhodobého majetku do používania.</w:t>
      </w:r>
    </w:p>
    <w:p w:rsidR="001A3660" w:rsidRPr="00A034A1" w:rsidRDefault="001A3660" w:rsidP="001A3660">
      <w:pPr>
        <w:tabs>
          <w:tab w:val="left" w:pos="851"/>
        </w:tabs>
        <w:autoSpaceDE w:val="0"/>
        <w:autoSpaceDN w:val="0"/>
        <w:adjustRightInd w:val="0"/>
        <w:ind w:left="851" w:hanging="284"/>
        <w:jc w:val="both"/>
        <w:rPr>
          <w:rFonts w:ascii="Arial Narrow" w:hAnsi="Arial Narrow" w:cs="TimesNewRomanPSMT"/>
          <w:sz w:val="20"/>
          <w:szCs w:val="20"/>
        </w:rPr>
      </w:pPr>
      <w:r w:rsidRPr="00A034A1">
        <w:rPr>
          <w:rFonts w:ascii="Arial Narrow" w:hAnsi="Arial Narrow" w:cs="TimesNewRomanPSMT"/>
          <w:sz w:val="20"/>
          <w:szCs w:val="20"/>
        </w:rPr>
        <w:t>-</w:t>
      </w:r>
      <w:r w:rsidRPr="00A034A1">
        <w:rPr>
          <w:rFonts w:ascii="Arial Narrow" w:hAnsi="Arial Narrow" w:cs="TimesNewRomanPSMT"/>
          <w:sz w:val="20"/>
          <w:szCs w:val="20"/>
        </w:rPr>
        <w:tab/>
        <w:t>odpisovaný dlhodobý majetok (hmotný a nehmotný) je odpisovaný lineárnou metódou a je zaradený do príslušnej odpisovej skupiny podľa platnej legislatívy.</w:t>
      </w:r>
    </w:p>
    <w:p w:rsidR="001A3660" w:rsidRPr="00A034A1" w:rsidRDefault="001A3660" w:rsidP="001A3660">
      <w:pPr>
        <w:tabs>
          <w:tab w:val="left" w:pos="851"/>
        </w:tabs>
        <w:autoSpaceDE w:val="0"/>
        <w:autoSpaceDN w:val="0"/>
        <w:adjustRightInd w:val="0"/>
        <w:ind w:left="851" w:hanging="284"/>
        <w:jc w:val="both"/>
        <w:rPr>
          <w:rFonts w:ascii="Arial Narrow" w:hAnsi="Arial Narrow" w:cs="TimesNewRomanPSMT"/>
          <w:sz w:val="20"/>
          <w:szCs w:val="20"/>
        </w:rPr>
      </w:pPr>
      <w:r w:rsidRPr="00A034A1">
        <w:rPr>
          <w:rFonts w:ascii="Arial Narrow" w:hAnsi="Arial Narrow" w:cs="TimesNewRomanPSMT"/>
          <w:sz w:val="20"/>
          <w:szCs w:val="20"/>
        </w:rPr>
        <w:t>-</w:t>
      </w:r>
      <w:r w:rsidRPr="00A034A1">
        <w:rPr>
          <w:rFonts w:ascii="Arial Narrow" w:hAnsi="Arial Narrow" w:cs="TimesNewRomanPSMT"/>
          <w:sz w:val="20"/>
          <w:szCs w:val="20"/>
        </w:rPr>
        <w:tab/>
        <w:t>drobný dlhodobý nehmotný majetok, ktorého obstarávacia cena je nižšia ako 2 400 EUR sa odpisuje jednorázovo pri uvedení do užívania.</w:t>
      </w:r>
    </w:p>
    <w:p w:rsidR="001A3660" w:rsidRPr="00A034A1" w:rsidRDefault="001A3660" w:rsidP="001A3660">
      <w:pPr>
        <w:tabs>
          <w:tab w:val="left" w:pos="851"/>
        </w:tabs>
        <w:autoSpaceDE w:val="0"/>
        <w:autoSpaceDN w:val="0"/>
        <w:adjustRightInd w:val="0"/>
        <w:ind w:left="851" w:hanging="284"/>
        <w:jc w:val="both"/>
        <w:rPr>
          <w:rFonts w:ascii="Arial Narrow" w:hAnsi="Arial Narrow" w:cs="TimesNewRomanPSMT"/>
          <w:sz w:val="20"/>
          <w:szCs w:val="20"/>
        </w:rPr>
      </w:pPr>
      <w:r w:rsidRPr="00A034A1">
        <w:rPr>
          <w:rFonts w:ascii="Arial Narrow" w:hAnsi="Arial Narrow" w:cs="TimesNewRomanPSMT"/>
          <w:sz w:val="20"/>
          <w:szCs w:val="20"/>
        </w:rPr>
        <w:t xml:space="preserve">- </w:t>
      </w:r>
      <w:r w:rsidRPr="00A034A1">
        <w:rPr>
          <w:rFonts w:ascii="Arial Narrow" w:hAnsi="Arial Narrow" w:cs="TimesNewRomanPSMT"/>
          <w:sz w:val="20"/>
          <w:szCs w:val="20"/>
        </w:rPr>
        <w:tab/>
        <w:t>drobný dlhodobý hmotný majetok, ktorého obstarávacia cena je nižšia ako 1 700 EUR sa odpisuje jednorázovo pri uvedení do užívania.</w:t>
      </w:r>
    </w:p>
    <w:p w:rsidR="00607472" w:rsidRDefault="00607472" w:rsidP="001A3660">
      <w:pPr>
        <w:tabs>
          <w:tab w:val="left" w:pos="851"/>
        </w:tabs>
        <w:autoSpaceDE w:val="0"/>
        <w:autoSpaceDN w:val="0"/>
        <w:adjustRightInd w:val="0"/>
        <w:ind w:left="851" w:hanging="284"/>
        <w:jc w:val="both"/>
        <w:rPr>
          <w:rFonts w:ascii="Arial Narrow" w:hAnsi="Arial Narrow" w:cs="TimesNewRomanPSMT"/>
          <w:sz w:val="20"/>
          <w:szCs w:val="20"/>
        </w:rPr>
      </w:pPr>
    </w:p>
    <w:p w:rsidR="00A034A1" w:rsidRDefault="00A034A1" w:rsidP="001A3660">
      <w:pPr>
        <w:tabs>
          <w:tab w:val="left" w:pos="851"/>
        </w:tabs>
        <w:autoSpaceDE w:val="0"/>
        <w:autoSpaceDN w:val="0"/>
        <w:adjustRightInd w:val="0"/>
        <w:ind w:left="851" w:hanging="284"/>
        <w:jc w:val="both"/>
        <w:rPr>
          <w:rFonts w:ascii="Arial Narrow" w:hAnsi="Arial Narrow" w:cs="TimesNewRomanPSMT"/>
          <w:sz w:val="20"/>
          <w:szCs w:val="20"/>
        </w:rPr>
      </w:pPr>
    </w:p>
    <w:p w:rsidR="00A034A1" w:rsidRDefault="00A034A1" w:rsidP="001A3660">
      <w:pPr>
        <w:tabs>
          <w:tab w:val="left" w:pos="851"/>
        </w:tabs>
        <w:autoSpaceDE w:val="0"/>
        <w:autoSpaceDN w:val="0"/>
        <w:adjustRightInd w:val="0"/>
        <w:ind w:left="851" w:hanging="284"/>
        <w:jc w:val="both"/>
        <w:rPr>
          <w:rFonts w:ascii="Arial Narrow" w:hAnsi="Arial Narrow" w:cs="TimesNewRomanPSMT"/>
          <w:sz w:val="20"/>
          <w:szCs w:val="20"/>
        </w:rPr>
      </w:pPr>
    </w:p>
    <w:p w:rsidR="00A034A1" w:rsidRDefault="00A034A1" w:rsidP="001A3660">
      <w:pPr>
        <w:tabs>
          <w:tab w:val="left" w:pos="851"/>
        </w:tabs>
        <w:autoSpaceDE w:val="0"/>
        <w:autoSpaceDN w:val="0"/>
        <w:adjustRightInd w:val="0"/>
        <w:ind w:left="851" w:hanging="284"/>
        <w:jc w:val="both"/>
        <w:rPr>
          <w:rFonts w:ascii="Arial Narrow" w:hAnsi="Arial Narrow" w:cs="TimesNewRomanPSMT"/>
          <w:sz w:val="20"/>
          <w:szCs w:val="20"/>
        </w:rPr>
      </w:pPr>
    </w:p>
    <w:p w:rsidR="00A034A1" w:rsidRPr="00A034A1" w:rsidRDefault="00A034A1" w:rsidP="001A3660">
      <w:pPr>
        <w:tabs>
          <w:tab w:val="left" w:pos="851"/>
        </w:tabs>
        <w:autoSpaceDE w:val="0"/>
        <w:autoSpaceDN w:val="0"/>
        <w:adjustRightInd w:val="0"/>
        <w:ind w:left="851" w:hanging="284"/>
        <w:jc w:val="both"/>
        <w:rPr>
          <w:rFonts w:ascii="Arial Narrow" w:hAnsi="Arial Narrow" w:cs="TimesNewRomanPSMT"/>
          <w:sz w:val="20"/>
          <w:szCs w:val="20"/>
        </w:rPr>
      </w:pPr>
    </w:p>
    <w:p w:rsidR="001A3660" w:rsidRPr="00A034A1" w:rsidRDefault="001A3660" w:rsidP="001A3660">
      <w:pPr>
        <w:autoSpaceDE w:val="0"/>
        <w:autoSpaceDN w:val="0"/>
        <w:adjustRightInd w:val="0"/>
        <w:rPr>
          <w:rFonts w:ascii="Arial Narrow" w:hAnsi="Arial Narrow" w:cs="TimesNewRomanPS-BoldMT"/>
          <w:b/>
          <w:bCs/>
        </w:rPr>
      </w:pPr>
      <w:r w:rsidRPr="00A034A1">
        <w:rPr>
          <w:rFonts w:ascii="Arial Narrow" w:hAnsi="Arial Narrow" w:cs="TimesNewRomanPS-BoldMT"/>
          <w:b/>
          <w:bCs/>
        </w:rPr>
        <w:lastRenderedPageBreak/>
        <w:t>4. Zmeny účtovných zásad</w:t>
      </w:r>
    </w:p>
    <w:p w:rsidR="001A3660" w:rsidRPr="00A034A1" w:rsidRDefault="001A3660" w:rsidP="001A3660">
      <w:pPr>
        <w:tabs>
          <w:tab w:val="left" w:pos="851"/>
        </w:tabs>
        <w:autoSpaceDE w:val="0"/>
        <w:autoSpaceDN w:val="0"/>
        <w:adjustRightInd w:val="0"/>
        <w:ind w:left="851" w:hanging="284"/>
        <w:jc w:val="both"/>
        <w:rPr>
          <w:rFonts w:ascii="Arial Narrow" w:hAnsi="Arial Narrow" w:cs="TimesNewRomanPSMT"/>
          <w:sz w:val="20"/>
          <w:szCs w:val="20"/>
        </w:rPr>
      </w:pPr>
      <w:r w:rsidRPr="00A034A1">
        <w:rPr>
          <w:rFonts w:ascii="Arial Narrow" w:hAnsi="Arial Narrow" w:cs="TimesNewRomanPSMT"/>
          <w:sz w:val="20"/>
          <w:szCs w:val="20"/>
        </w:rPr>
        <w:t>-</w:t>
      </w:r>
      <w:r w:rsidRPr="00A034A1">
        <w:rPr>
          <w:rFonts w:ascii="Arial Narrow" w:hAnsi="Arial Narrow" w:cs="TimesNewRomanPSMT"/>
          <w:sz w:val="20"/>
          <w:szCs w:val="20"/>
        </w:rPr>
        <w:tab/>
        <w:t>účtovná jednotka nevykonala v účtovnom období žiadnu zmenu úč</w:t>
      </w:r>
      <w:r w:rsidR="00986050" w:rsidRPr="00A034A1">
        <w:rPr>
          <w:rFonts w:ascii="Arial Narrow" w:hAnsi="Arial Narrow" w:cs="TimesNewRomanPSMT"/>
          <w:sz w:val="20"/>
          <w:szCs w:val="20"/>
        </w:rPr>
        <w:t>tovných zásad a účtovných metód</w:t>
      </w:r>
    </w:p>
    <w:p w:rsidR="001A3660" w:rsidRPr="00A034A1" w:rsidRDefault="001A3660" w:rsidP="001A3660">
      <w:pPr>
        <w:tabs>
          <w:tab w:val="left" w:pos="851"/>
        </w:tabs>
        <w:autoSpaceDE w:val="0"/>
        <w:autoSpaceDN w:val="0"/>
        <w:adjustRightInd w:val="0"/>
        <w:ind w:left="851" w:hanging="284"/>
        <w:jc w:val="both"/>
        <w:rPr>
          <w:rFonts w:ascii="Arial Narrow" w:hAnsi="Arial Narrow" w:cs="TimesNewRomanPSMT"/>
          <w:sz w:val="20"/>
          <w:szCs w:val="20"/>
        </w:rPr>
      </w:pPr>
    </w:p>
    <w:p w:rsidR="001A3660" w:rsidRPr="00A034A1" w:rsidRDefault="001A3660" w:rsidP="001A3660">
      <w:pPr>
        <w:autoSpaceDE w:val="0"/>
        <w:autoSpaceDN w:val="0"/>
        <w:adjustRightInd w:val="0"/>
        <w:rPr>
          <w:rFonts w:ascii="Arial Narrow" w:hAnsi="Arial Narrow" w:cs="TimesNewRomanPS-BoldMT"/>
          <w:b/>
          <w:bCs/>
        </w:rPr>
      </w:pPr>
      <w:r w:rsidRPr="00A034A1">
        <w:rPr>
          <w:rFonts w:ascii="Arial Narrow" w:hAnsi="Arial Narrow" w:cs="TimesNewRomanPS-BoldMT"/>
          <w:b/>
          <w:bCs/>
        </w:rPr>
        <w:t>5. Dotácie</w:t>
      </w:r>
    </w:p>
    <w:p w:rsidR="001A3660" w:rsidRPr="00A034A1" w:rsidRDefault="001A3660" w:rsidP="001A3660">
      <w:pPr>
        <w:tabs>
          <w:tab w:val="left" w:pos="851"/>
        </w:tabs>
        <w:autoSpaceDE w:val="0"/>
        <w:autoSpaceDN w:val="0"/>
        <w:adjustRightInd w:val="0"/>
        <w:ind w:left="851" w:hanging="284"/>
        <w:jc w:val="both"/>
        <w:rPr>
          <w:rFonts w:ascii="Arial Narrow" w:hAnsi="Arial Narrow" w:cs="TimesNewRomanPSMT"/>
          <w:sz w:val="20"/>
          <w:szCs w:val="20"/>
        </w:rPr>
      </w:pPr>
      <w:r w:rsidRPr="00A034A1">
        <w:rPr>
          <w:rFonts w:ascii="Arial Narrow" w:hAnsi="Arial Narrow" w:cs="TimesNewRomanPSMT"/>
          <w:sz w:val="20"/>
          <w:szCs w:val="20"/>
        </w:rPr>
        <w:t>-</w:t>
      </w:r>
      <w:r w:rsidRPr="00A034A1">
        <w:rPr>
          <w:rFonts w:ascii="Arial Narrow" w:hAnsi="Arial Narrow" w:cs="TimesNewRomanPSMT"/>
          <w:sz w:val="20"/>
          <w:szCs w:val="20"/>
        </w:rPr>
        <w:tab/>
        <w:t>účtovná jednotka neúčtoval</w:t>
      </w:r>
      <w:r w:rsidR="00986050" w:rsidRPr="00A034A1">
        <w:rPr>
          <w:rFonts w:ascii="Arial Narrow" w:hAnsi="Arial Narrow" w:cs="TimesNewRomanPSMT"/>
          <w:sz w:val="20"/>
          <w:szCs w:val="20"/>
        </w:rPr>
        <w:t>a v účtovnom období o dotáciách</w:t>
      </w:r>
    </w:p>
    <w:p w:rsidR="001A3660" w:rsidRPr="00A034A1" w:rsidRDefault="001A3660" w:rsidP="001A3660">
      <w:pPr>
        <w:tabs>
          <w:tab w:val="left" w:pos="851"/>
        </w:tabs>
        <w:autoSpaceDE w:val="0"/>
        <w:autoSpaceDN w:val="0"/>
        <w:adjustRightInd w:val="0"/>
        <w:ind w:left="851" w:hanging="284"/>
        <w:jc w:val="both"/>
        <w:rPr>
          <w:rFonts w:ascii="Arial Narrow" w:hAnsi="Arial Narrow" w:cs="TimesNewRomanPSMT"/>
          <w:sz w:val="20"/>
          <w:szCs w:val="20"/>
        </w:rPr>
      </w:pPr>
    </w:p>
    <w:p w:rsidR="001A3660" w:rsidRPr="00A034A1" w:rsidRDefault="001A3660" w:rsidP="001A3660">
      <w:pPr>
        <w:autoSpaceDE w:val="0"/>
        <w:autoSpaceDN w:val="0"/>
        <w:adjustRightInd w:val="0"/>
        <w:rPr>
          <w:rFonts w:ascii="Arial Narrow" w:hAnsi="Arial Narrow" w:cs="TimesNewRomanPS-BoldMT"/>
          <w:b/>
          <w:bCs/>
        </w:rPr>
      </w:pPr>
      <w:r w:rsidRPr="00A034A1">
        <w:rPr>
          <w:rFonts w:ascii="Arial Narrow" w:hAnsi="Arial Narrow" w:cs="TimesNewRomanPS-BoldMT"/>
          <w:b/>
          <w:bCs/>
        </w:rPr>
        <w:t>6. Účtovanie významných opráv chýb</w:t>
      </w:r>
    </w:p>
    <w:p w:rsidR="001A3660" w:rsidRPr="00A034A1" w:rsidRDefault="001A3660" w:rsidP="001A3660">
      <w:pPr>
        <w:tabs>
          <w:tab w:val="left" w:pos="851"/>
        </w:tabs>
        <w:autoSpaceDE w:val="0"/>
        <w:autoSpaceDN w:val="0"/>
        <w:adjustRightInd w:val="0"/>
        <w:ind w:left="851" w:hanging="284"/>
        <w:jc w:val="both"/>
        <w:rPr>
          <w:rFonts w:ascii="Arial Narrow" w:hAnsi="Arial Narrow" w:cs="TimesNewRomanPSMT"/>
          <w:sz w:val="20"/>
          <w:szCs w:val="20"/>
        </w:rPr>
      </w:pPr>
      <w:r w:rsidRPr="00A034A1">
        <w:rPr>
          <w:rFonts w:ascii="Arial Narrow" w:hAnsi="Arial Narrow" w:cs="TimesNewRomanPSMT"/>
          <w:sz w:val="20"/>
          <w:szCs w:val="20"/>
        </w:rPr>
        <w:t>-</w:t>
      </w:r>
      <w:r w:rsidRPr="00A034A1">
        <w:rPr>
          <w:rFonts w:ascii="Arial Narrow" w:hAnsi="Arial Narrow" w:cs="TimesNewRomanPSMT"/>
          <w:sz w:val="20"/>
          <w:szCs w:val="20"/>
        </w:rPr>
        <w:tab/>
        <w:t>účtovná jednotka neúčtovala v účtovnom období žiadne opravy chýb minulých účtovných období</w:t>
      </w:r>
    </w:p>
    <w:p w:rsidR="001A3660" w:rsidRPr="00A034A1" w:rsidRDefault="001A3660" w:rsidP="001A3660">
      <w:pPr>
        <w:tabs>
          <w:tab w:val="left" w:pos="851"/>
        </w:tabs>
        <w:autoSpaceDE w:val="0"/>
        <w:autoSpaceDN w:val="0"/>
        <w:adjustRightInd w:val="0"/>
        <w:ind w:left="851" w:hanging="284"/>
        <w:jc w:val="both"/>
        <w:rPr>
          <w:rFonts w:ascii="Arial Narrow" w:hAnsi="Arial Narrow" w:cs="TimesNewRomanPSMT"/>
          <w:sz w:val="20"/>
          <w:szCs w:val="20"/>
        </w:rPr>
      </w:pPr>
    </w:p>
    <w:p w:rsidR="004F6010" w:rsidRPr="00A034A1" w:rsidRDefault="004F6010" w:rsidP="001A3660">
      <w:pPr>
        <w:tabs>
          <w:tab w:val="left" w:pos="851"/>
        </w:tabs>
        <w:autoSpaceDE w:val="0"/>
        <w:autoSpaceDN w:val="0"/>
        <w:adjustRightInd w:val="0"/>
        <w:ind w:left="851" w:hanging="284"/>
        <w:jc w:val="both"/>
        <w:rPr>
          <w:rFonts w:ascii="Arial Narrow" w:hAnsi="Arial Narrow" w:cs="TimesNewRomanPSMT"/>
          <w:sz w:val="20"/>
          <w:szCs w:val="20"/>
        </w:rPr>
      </w:pPr>
    </w:p>
    <w:p w:rsidR="001A3660" w:rsidRPr="004F6010" w:rsidRDefault="001A3660" w:rsidP="001A3660">
      <w:pPr>
        <w:autoSpaceDE w:val="0"/>
        <w:autoSpaceDN w:val="0"/>
        <w:adjustRightInd w:val="0"/>
        <w:jc w:val="center"/>
        <w:rPr>
          <w:rFonts w:ascii="Arial Narrow" w:hAnsi="Arial Narrow" w:cs="TimesNewRomanPS-BoldMT"/>
          <w:b/>
          <w:bCs/>
          <w:sz w:val="26"/>
          <w:szCs w:val="26"/>
        </w:rPr>
      </w:pPr>
      <w:r w:rsidRPr="004F6010">
        <w:rPr>
          <w:rFonts w:ascii="Arial Narrow" w:hAnsi="Arial Narrow" w:cs="TimesNewRomanPS-BoldMT"/>
          <w:b/>
          <w:bCs/>
          <w:sz w:val="26"/>
          <w:szCs w:val="26"/>
        </w:rPr>
        <w:t>Čl. III</w:t>
      </w:r>
    </w:p>
    <w:p w:rsidR="001A3660" w:rsidRPr="004F6010" w:rsidRDefault="001A3660" w:rsidP="001A3660">
      <w:pPr>
        <w:autoSpaceDE w:val="0"/>
        <w:autoSpaceDN w:val="0"/>
        <w:adjustRightInd w:val="0"/>
        <w:jc w:val="center"/>
        <w:rPr>
          <w:rFonts w:ascii="Arial Narrow" w:hAnsi="Arial Narrow" w:cs="TimesNewRomanPS-BoldMT"/>
          <w:b/>
          <w:bCs/>
          <w:sz w:val="26"/>
          <w:szCs w:val="26"/>
        </w:rPr>
      </w:pPr>
      <w:r w:rsidRPr="004F6010">
        <w:rPr>
          <w:rFonts w:ascii="Arial Narrow" w:hAnsi="Arial Narrow" w:cs="TimesNewRomanPS-BoldMT"/>
          <w:b/>
          <w:bCs/>
          <w:sz w:val="26"/>
          <w:szCs w:val="26"/>
        </w:rPr>
        <w:t>Informácie, ktoré vysvetľujú a dopĺňajú súvahu a výkaz ziskov a strát</w:t>
      </w:r>
    </w:p>
    <w:p w:rsidR="001A3660" w:rsidRPr="004F6010" w:rsidRDefault="001A3660" w:rsidP="001A3660">
      <w:pPr>
        <w:autoSpaceDE w:val="0"/>
        <w:autoSpaceDN w:val="0"/>
        <w:adjustRightInd w:val="0"/>
        <w:jc w:val="center"/>
        <w:rPr>
          <w:rFonts w:ascii="Arial Narrow" w:hAnsi="Arial Narrow" w:cs="TimesNewRomanPS-BoldMT"/>
          <w:b/>
          <w:bCs/>
          <w:sz w:val="26"/>
          <w:szCs w:val="26"/>
        </w:rPr>
      </w:pPr>
    </w:p>
    <w:p w:rsidR="001A3660" w:rsidRPr="00A034A1" w:rsidRDefault="001A3660" w:rsidP="001A3660">
      <w:pPr>
        <w:autoSpaceDE w:val="0"/>
        <w:autoSpaceDN w:val="0"/>
        <w:adjustRightInd w:val="0"/>
        <w:rPr>
          <w:rFonts w:ascii="Arial Narrow" w:hAnsi="Arial Narrow" w:cs="TimesNewRomanPS-BoldMT"/>
          <w:b/>
          <w:bCs/>
        </w:rPr>
      </w:pPr>
      <w:r w:rsidRPr="00A034A1">
        <w:rPr>
          <w:rFonts w:ascii="Arial Narrow" w:hAnsi="Arial Narrow" w:cs="TimesNewRomanPS-BoldMT"/>
          <w:b/>
          <w:bCs/>
        </w:rPr>
        <w:t>1. Náklady a výnosy s výnimočným rozsahom</w:t>
      </w:r>
    </w:p>
    <w:p w:rsidR="001A3660" w:rsidRPr="00A034A1" w:rsidRDefault="001A3660" w:rsidP="001A3660">
      <w:pPr>
        <w:tabs>
          <w:tab w:val="left" w:pos="851"/>
        </w:tabs>
        <w:autoSpaceDE w:val="0"/>
        <w:autoSpaceDN w:val="0"/>
        <w:adjustRightInd w:val="0"/>
        <w:ind w:left="851" w:hanging="284"/>
        <w:jc w:val="both"/>
        <w:rPr>
          <w:rFonts w:ascii="Arial Narrow" w:hAnsi="Arial Narrow" w:cs="TimesNewRomanPSMT"/>
          <w:sz w:val="20"/>
          <w:szCs w:val="20"/>
        </w:rPr>
      </w:pPr>
      <w:r w:rsidRPr="00A034A1">
        <w:rPr>
          <w:rFonts w:ascii="Arial Narrow" w:hAnsi="Arial Narrow" w:cs="TimesNewRomanPSMT"/>
          <w:sz w:val="20"/>
          <w:szCs w:val="20"/>
        </w:rPr>
        <w:t>-</w:t>
      </w:r>
      <w:r w:rsidRPr="00A034A1">
        <w:rPr>
          <w:rFonts w:ascii="Arial Narrow" w:hAnsi="Arial Narrow" w:cs="TimesNewRomanPSMT"/>
          <w:sz w:val="20"/>
          <w:szCs w:val="20"/>
        </w:rPr>
        <w:tab/>
        <w:t>účtovná jednotka účtovala o výnosoch z poskytnutých služieb na základe objednávok a zmlúv s jednotlivými odberateľmi. V účtovnom období nedošlo k žiadnym výnosom s výnimočným rozsahom.</w:t>
      </w:r>
    </w:p>
    <w:p w:rsidR="001A3660" w:rsidRPr="00A034A1" w:rsidRDefault="001A3660" w:rsidP="001A3660">
      <w:pPr>
        <w:tabs>
          <w:tab w:val="left" w:pos="851"/>
        </w:tabs>
        <w:autoSpaceDE w:val="0"/>
        <w:autoSpaceDN w:val="0"/>
        <w:adjustRightInd w:val="0"/>
        <w:ind w:left="851" w:hanging="284"/>
        <w:jc w:val="both"/>
        <w:rPr>
          <w:rFonts w:ascii="Arial Narrow" w:hAnsi="Arial Narrow" w:cs="TimesNewRomanPSMT"/>
          <w:sz w:val="20"/>
          <w:szCs w:val="20"/>
        </w:rPr>
      </w:pPr>
      <w:r w:rsidRPr="00A034A1">
        <w:rPr>
          <w:rFonts w:ascii="Arial Narrow" w:hAnsi="Arial Narrow" w:cs="TimesNewRomanPSMT"/>
          <w:sz w:val="20"/>
          <w:szCs w:val="20"/>
        </w:rPr>
        <w:t>-</w:t>
      </w:r>
      <w:r w:rsidRPr="00A034A1">
        <w:rPr>
          <w:rFonts w:ascii="Arial Narrow" w:hAnsi="Arial Narrow" w:cs="TimesNewRomanPSMT"/>
          <w:sz w:val="20"/>
          <w:szCs w:val="20"/>
        </w:rPr>
        <w:tab/>
        <w:t>účtovná jednotka v účtovnom období neúčtovala o žiadnych nákladoch s výnimočným rozsahom</w:t>
      </w:r>
      <w:r w:rsidR="00986050" w:rsidRPr="00A034A1">
        <w:rPr>
          <w:rFonts w:ascii="Arial Narrow" w:hAnsi="Arial Narrow" w:cs="TimesNewRomanPSMT"/>
          <w:sz w:val="20"/>
          <w:szCs w:val="20"/>
        </w:rPr>
        <w:t>.</w:t>
      </w:r>
    </w:p>
    <w:p w:rsidR="00607472" w:rsidRPr="00A034A1" w:rsidRDefault="00607472" w:rsidP="001A3660">
      <w:pPr>
        <w:tabs>
          <w:tab w:val="left" w:pos="851"/>
        </w:tabs>
        <w:autoSpaceDE w:val="0"/>
        <w:autoSpaceDN w:val="0"/>
        <w:adjustRightInd w:val="0"/>
        <w:ind w:left="851" w:hanging="284"/>
        <w:jc w:val="both"/>
        <w:rPr>
          <w:rFonts w:ascii="Arial Narrow" w:hAnsi="Arial Narrow" w:cs="TimesNewRomanPSMT"/>
          <w:sz w:val="20"/>
          <w:szCs w:val="20"/>
        </w:rPr>
      </w:pPr>
    </w:p>
    <w:p w:rsidR="001A3660" w:rsidRPr="00A034A1" w:rsidRDefault="001A3660" w:rsidP="001A3660">
      <w:pPr>
        <w:autoSpaceDE w:val="0"/>
        <w:autoSpaceDN w:val="0"/>
        <w:adjustRightInd w:val="0"/>
        <w:rPr>
          <w:rFonts w:ascii="Arial Narrow" w:hAnsi="Arial Narrow" w:cs="TimesNewRomanPS-BoldMT"/>
          <w:b/>
          <w:bCs/>
        </w:rPr>
      </w:pPr>
      <w:r w:rsidRPr="00A034A1">
        <w:rPr>
          <w:rFonts w:ascii="Arial Narrow" w:hAnsi="Arial Narrow" w:cs="TimesNewRomanPS-BoldMT"/>
          <w:b/>
          <w:bCs/>
        </w:rPr>
        <w:t>2. Informácie o záväzkoch</w:t>
      </w:r>
    </w:p>
    <w:p w:rsidR="001A3660" w:rsidRPr="00A034A1" w:rsidRDefault="001A3660" w:rsidP="001A3660">
      <w:pPr>
        <w:tabs>
          <w:tab w:val="left" w:pos="851"/>
        </w:tabs>
        <w:autoSpaceDE w:val="0"/>
        <w:autoSpaceDN w:val="0"/>
        <w:adjustRightInd w:val="0"/>
        <w:ind w:left="851" w:hanging="284"/>
        <w:jc w:val="both"/>
        <w:rPr>
          <w:rFonts w:ascii="Arial Narrow" w:hAnsi="Arial Narrow" w:cs="TimesNewRomanPSMT"/>
          <w:sz w:val="20"/>
          <w:szCs w:val="20"/>
        </w:rPr>
      </w:pPr>
      <w:r w:rsidRPr="00A034A1">
        <w:rPr>
          <w:rFonts w:ascii="Arial Narrow" w:hAnsi="Arial Narrow" w:cs="TimesNewRomanPSMT"/>
          <w:sz w:val="20"/>
          <w:szCs w:val="20"/>
        </w:rPr>
        <w:t>-</w:t>
      </w:r>
      <w:r w:rsidRPr="00A034A1">
        <w:rPr>
          <w:rFonts w:ascii="Arial Narrow" w:hAnsi="Arial Narrow" w:cs="TimesNewRomanPSMT"/>
          <w:sz w:val="20"/>
          <w:szCs w:val="20"/>
        </w:rPr>
        <w:tab/>
        <w:t>Účtovná jednotka neúčtovala o záväzkoch so zostatkovou dobou splatnosti dlhšou ako päť rokov.</w:t>
      </w:r>
    </w:p>
    <w:p w:rsidR="001A3660" w:rsidRPr="00A034A1" w:rsidRDefault="001A3660" w:rsidP="001A3660">
      <w:pPr>
        <w:tabs>
          <w:tab w:val="left" w:pos="851"/>
        </w:tabs>
        <w:autoSpaceDE w:val="0"/>
        <w:autoSpaceDN w:val="0"/>
        <w:adjustRightInd w:val="0"/>
        <w:ind w:left="851" w:hanging="284"/>
        <w:jc w:val="both"/>
        <w:rPr>
          <w:rFonts w:ascii="Arial Narrow" w:hAnsi="Arial Narrow" w:cs="TimesNewRomanPSMT"/>
          <w:sz w:val="20"/>
          <w:szCs w:val="20"/>
        </w:rPr>
      </w:pPr>
      <w:r w:rsidRPr="00A034A1">
        <w:rPr>
          <w:rFonts w:ascii="Arial Narrow" w:hAnsi="Arial Narrow" w:cs="TimesNewRomanPSMT"/>
          <w:sz w:val="20"/>
          <w:szCs w:val="20"/>
        </w:rPr>
        <w:t xml:space="preserve">- </w:t>
      </w:r>
      <w:r w:rsidRPr="00A034A1">
        <w:rPr>
          <w:rFonts w:ascii="Arial Narrow" w:hAnsi="Arial Narrow" w:cs="TimesNewRomanPSMT"/>
          <w:sz w:val="20"/>
          <w:szCs w:val="20"/>
        </w:rPr>
        <w:tab/>
        <w:t>účtovná jednotka neúčtovala o zabezpečených záväzkoch</w:t>
      </w:r>
    </w:p>
    <w:p w:rsidR="001A3660" w:rsidRPr="00A034A1" w:rsidRDefault="001A3660" w:rsidP="001A3660">
      <w:pPr>
        <w:tabs>
          <w:tab w:val="left" w:pos="851"/>
        </w:tabs>
        <w:autoSpaceDE w:val="0"/>
        <w:autoSpaceDN w:val="0"/>
        <w:adjustRightInd w:val="0"/>
        <w:ind w:left="851" w:hanging="284"/>
        <w:jc w:val="both"/>
        <w:rPr>
          <w:rFonts w:ascii="Arial Narrow" w:hAnsi="Arial Narrow" w:cs="TimesNewRomanPSMT"/>
          <w:sz w:val="20"/>
          <w:szCs w:val="20"/>
        </w:rPr>
      </w:pPr>
    </w:p>
    <w:p w:rsidR="001A3660" w:rsidRPr="00A034A1" w:rsidRDefault="001A3660" w:rsidP="001A3660">
      <w:pPr>
        <w:autoSpaceDE w:val="0"/>
        <w:autoSpaceDN w:val="0"/>
        <w:adjustRightInd w:val="0"/>
        <w:rPr>
          <w:rFonts w:ascii="Arial Narrow" w:hAnsi="Arial Narrow" w:cs="TimesNewRomanPS-BoldMT"/>
          <w:b/>
          <w:bCs/>
        </w:rPr>
      </w:pPr>
      <w:r w:rsidRPr="00A034A1">
        <w:rPr>
          <w:rFonts w:ascii="Arial Narrow" w:hAnsi="Arial Narrow" w:cs="TimesNewRomanPS-BoldMT"/>
          <w:b/>
          <w:bCs/>
        </w:rPr>
        <w:t>3. Informácie o vlastných akciách</w:t>
      </w:r>
    </w:p>
    <w:p w:rsidR="001A3660" w:rsidRPr="00A034A1" w:rsidRDefault="001A3660" w:rsidP="001A3660">
      <w:pPr>
        <w:tabs>
          <w:tab w:val="left" w:pos="851"/>
        </w:tabs>
        <w:autoSpaceDE w:val="0"/>
        <w:autoSpaceDN w:val="0"/>
        <w:adjustRightInd w:val="0"/>
        <w:ind w:left="851" w:hanging="284"/>
        <w:jc w:val="both"/>
        <w:rPr>
          <w:rFonts w:ascii="Arial Narrow" w:hAnsi="Arial Narrow" w:cs="TimesNewRomanPSMT"/>
          <w:sz w:val="20"/>
          <w:szCs w:val="20"/>
        </w:rPr>
      </w:pPr>
      <w:r w:rsidRPr="00A034A1">
        <w:rPr>
          <w:rFonts w:ascii="Arial Narrow" w:hAnsi="Arial Narrow" w:cs="TimesNewRomanPSMT"/>
          <w:sz w:val="20"/>
          <w:szCs w:val="20"/>
        </w:rPr>
        <w:t>-</w:t>
      </w:r>
      <w:r w:rsidRPr="00A034A1">
        <w:rPr>
          <w:rFonts w:ascii="Arial Narrow" w:hAnsi="Arial Narrow" w:cs="TimesNewRomanPSMT"/>
          <w:sz w:val="20"/>
          <w:szCs w:val="20"/>
        </w:rPr>
        <w:tab/>
        <w:t>účtovná jednotka neúčtovala o vlastných akciách</w:t>
      </w:r>
    </w:p>
    <w:p w:rsidR="001A3660" w:rsidRPr="00A034A1" w:rsidRDefault="001A3660" w:rsidP="001A3660">
      <w:pPr>
        <w:tabs>
          <w:tab w:val="left" w:pos="851"/>
        </w:tabs>
        <w:autoSpaceDE w:val="0"/>
        <w:autoSpaceDN w:val="0"/>
        <w:adjustRightInd w:val="0"/>
        <w:ind w:left="851" w:hanging="284"/>
        <w:jc w:val="both"/>
        <w:rPr>
          <w:rFonts w:ascii="Arial Narrow" w:hAnsi="Arial Narrow" w:cs="TimesNewRomanPSMT"/>
          <w:sz w:val="20"/>
          <w:szCs w:val="20"/>
        </w:rPr>
      </w:pPr>
    </w:p>
    <w:p w:rsidR="001A3660" w:rsidRPr="00A034A1" w:rsidRDefault="001A3660" w:rsidP="001A3660">
      <w:pPr>
        <w:autoSpaceDE w:val="0"/>
        <w:autoSpaceDN w:val="0"/>
        <w:adjustRightInd w:val="0"/>
        <w:rPr>
          <w:rFonts w:ascii="Arial Narrow" w:hAnsi="Arial Narrow" w:cs="TimesNewRomanPS-BoldMT"/>
          <w:b/>
          <w:bCs/>
        </w:rPr>
      </w:pPr>
      <w:r w:rsidRPr="00A034A1">
        <w:rPr>
          <w:rFonts w:ascii="Arial Narrow" w:hAnsi="Arial Narrow" w:cs="TimesNewRomanPS-BoldMT"/>
          <w:b/>
          <w:bCs/>
        </w:rPr>
        <w:t>4. Informácie o orgánoch účtovnej jednotky</w:t>
      </w:r>
    </w:p>
    <w:p w:rsidR="001A3660" w:rsidRPr="00A034A1" w:rsidRDefault="001A3660" w:rsidP="001A3660">
      <w:pPr>
        <w:tabs>
          <w:tab w:val="left" w:pos="851"/>
        </w:tabs>
        <w:autoSpaceDE w:val="0"/>
        <w:autoSpaceDN w:val="0"/>
        <w:adjustRightInd w:val="0"/>
        <w:ind w:left="851" w:hanging="284"/>
        <w:jc w:val="both"/>
        <w:rPr>
          <w:rFonts w:ascii="Arial Narrow" w:hAnsi="Arial Narrow" w:cs="TimesNewRomanPSMT"/>
          <w:sz w:val="20"/>
          <w:szCs w:val="20"/>
        </w:rPr>
      </w:pPr>
      <w:r w:rsidRPr="00A034A1">
        <w:rPr>
          <w:rFonts w:ascii="Arial Narrow" w:hAnsi="Arial Narrow" w:cs="TimesNewRomanPSMT"/>
          <w:sz w:val="20"/>
          <w:szCs w:val="20"/>
        </w:rPr>
        <w:t>-</w:t>
      </w:r>
      <w:r w:rsidRPr="00A034A1">
        <w:rPr>
          <w:rFonts w:ascii="Arial Narrow" w:hAnsi="Arial Narrow" w:cs="TimesNewRomanPSMT"/>
          <w:sz w:val="20"/>
          <w:szCs w:val="20"/>
        </w:rPr>
        <w:tab/>
      </w:r>
      <w:r w:rsidR="008B2114" w:rsidRPr="00A034A1">
        <w:rPr>
          <w:rFonts w:ascii="Arial Narrow" w:hAnsi="Arial Narrow" w:cs="TimesNewRomanPSMT"/>
          <w:sz w:val="20"/>
          <w:szCs w:val="20"/>
        </w:rPr>
        <w:t xml:space="preserve">štatutárny orgán </w:t>
      </w:r>
      <w:r w:rsidRPr="00A034A1">
        <w:rPr>
          <w:rFonts w:ascii="Arial Narrow" w:hAnsi="Arial Narrow" w:cs="TimesNewRomanPSMT"/>
          <w:sz w:val="20"/>
          <w:szCs w:val="20"/>
        </w:rPr>
        <w:t>k poslednému dňu účtovného obdobia t.j. k 31.12.201</w:t>
      </w:r>
      <w:r w:rsidR="001F6CD8">
        <w:rPr>
          <w:rFonts w:ascii="Arial Narrow" w:hAnsi="Arial Narrow" w:cs="TimesNewRomanPSMT"/>
          <w:sz w:val="20"/>
          <w:szCs w:val="20"/>
        </w:rPr>
        <w:t>7</w:t>
      </w:r>
      <w:bookmarkStart w:id="0" w:name="_GoBack"/>
      <w:bookmarkEnd w:id="0"/>
      <w:r w:rsidRPr="00A034A1">
        <w:rPr>
          <w:rFonts w:ascii="Arial Narrow" w:hAnsi="Arial Narrow" w:cs="TimesNewRomanPSMT"/>
          <w:sz w:val="20"/>
          <w:szCs w:val="20"/>
        </w:rPr>
        <w:t xml:space="preserve"> :</w:t>
      </w:r>
    </w:p>
    <w:p w:rsidR="001A3660" w:rsidRDefault="001A3660" w:rsidP="001A3660">
      <w:pPr>
        <w:tabs>
          <w:tab w:val="left" w:pos="851"/>
        </w:tabs>
        <w:autoSpaceDE w:val="0"/>
        <w:autoSpaceDN w:val="0"/>
        <w:adjustRightInd w:val="0"/>
        <w:ind w:left="851" w:hanging="284"/>
        <w:jc w:val="both"/>
        <w:rPr>
          <w:rFonts w:ascii="Arial Narrow" w:hAnsi="Arial Narrow" w:cs="TimesNewRomanPSMT"/>
          <w:sz w:val="20"/>
          <w:szCs w:val="20"/>
        </w:rPr>
      </w:pPr>
      <w:r w:rsidRPr="00A034A1">
        <w:rPr>
          <w:rFonts w:ascii="Arial Narrow" w:hAnsi="Arial Narrow" w:cs="TimesNewRomanPSMT"/>
          <w:sz w:val="20"/>
          <w:szCs w:val="20"/>
        </w:rPr>
        <w:tab/>
      </w:r>
      <w:proofErr w:type="spellStart"/>
      <w:r w:rsidR="00FF366E">
        <w:rPr>
          <w:rFonts w:ascii="Arial Narrow" w:hAnsi="Arial Narrow" w:cs="TimesNewRomanPSMT"/>
          <w:sz w:val="20"/>
          <w:szCs w:val="20"/>
        </w:rPr>
        <w:t>József</w:t>
      </w:r>
      <w:proofErr w:type="spellEnd"/>
      <w:r w:rsidR="00FF366E">
        <w:rPr>
          <w:rFonts w:ascii="Arial Narrow" w:hAnsi="Arial Narrow" w:cs="TimesNewRomanPSMT"/>
          <w:sz w:val="20"/>
          <w:szCs w:val="20"/>
        </w:rPr>
        <w:t xml:space="preserve"> </w:t>
      </w:r>
      <w:proofErr w:type="spellStart"/>
      <w:r w:rsidR="00FF366E">
        <w:rPr>
          <w:rFonts w:ascii="Arial Narrow" w:hAnsi="Arial Narrow" w:cs="TimesNewRomanPSMT"/>
          <w:sz w:val="20"/>
          <w:szCs w:val="20"/>
        </w:rPr>
        <w:t>Gábor</w:t>
      </w:r>
      <w:proofErr w:type="spellEnd"/>
      <w:r w:rsidR="00FF366E">
        <w:rPr>
          <w:rFonts w:ascii="Arial Narrow" w:hAnsi="Arial Narrow" w:cs="TimesNewRomanPSMT"/>
          <w:sz w:val="20"/>
          <w:szCs w:val="20"/>
        </w:rPr>
        <w:t xml:space="preserve"> </w:t>
      </w:r>
      <w:proofErr w:type="spellStart"/>
      <w:r w:rsidR="00FF366E">
        <w:rPr>
          <w:rFonts w:ascii="Arial Narrow" w:hAnsi="Arial Narrow" w:cs="TimesNewRomanPSMT"/>
          <w:sz w:val="20"/>
          <w:szCs w:val="20"/>
        </w:rPr>
        <w:t>Cservák</w:t>
      </w:r>
      <w:proofErr w:type="spellEnd"/>
      <w:r w:rsidR="00FF366E">
        <w:rPr>
          <w:rFonts w:ascii="Arial Narrow" w:hAnsi="Arial Narrow" w:cs="TimesNewRomanPSMT"/>
          <w:sz w:val="20"/>
          <w:szCs w:val="20"/>
        </w:rPr>
        <w:t xml:space="preserve"> </w:t>
      </w:r>
      <w:r w:rsidR="008B2114" w:rsidRPr="00A034A1">
        <w:rPr>
          <w:rFonts w:ascii="Arial Narrow" w:hAnsi="Arial Narrow" w:cs="TimesNewRomanPSMT"/>
          <w:sz w:val="20"/>
          <w:szCs w:val="20"/>
        </w:rPr>
        <w:t xml:space="preserve">– </w:t>
      </w:r>
      <w:r w:rsidRPr="00A034A1">
        <w:rPr>
          <w:rFonts w:ascii="Arial Narrow" w:hAnsi="Arial Narrow" w:cs="TimesNewRomanPSMT"/>
          <w:sz w:val="20"/>
          <w:szCs w:val="20"/>
        </w:rPr>
        <w:t>konateľ</w:t>
      </w:r>
      <w:r w:rsidR="008B2114" w:rsidRPr="00A034A1">
        <w:rPr>
          <w:rFonts w:ascii="Arial Narrow" w:hAnsi="Arial Narrow" w:cs="TimesNewRomanPSMT"/>
          <w:sz w:val="20"/>
          <w:szCs w:val="20"/>
        </w:rPr>
        <w:t xml:space="preserve"> od </w:t>
      </w:r>
      <w:r w:rsidR="00FF366E">
        <w:rPr>
          <w:rFonts w:ascii="Arial Narrow" w:hAnsi="Arial Narrow" w:cs="TimesNewRomanPSMT"/>
          <w:sz w:val="20"/>
          <w:szCs w:val="20"/>
        </w:rPr>
        <w:t>06</w:t>
      </w:r>
      <w:r w:rsidR="008B2114" w:rsidRPr="00A034A1">
        <w:rPr>
          <w:rFonts w:ascii="Arial Narrow" w:hAnsi="Arial Narrow" w:cs="TimesNewRomanPSMT"/>
          <w:sz w:val="20"/>
          <w:szCs w:val="20"/>
        </w:rPr>
        <w:t>.</w:t>
      </w:r>
      <w:r w:rsidR="00A034A1">
        <w:rPr>
          <w:rFonts w:ascii="Arial Narrow" w:hAnsi="Arial Narrow" w:cs="TimesNewRomanPSMT"/>
          <w:sz w:val="20"/>
          <w:szCs w:val="20"/>
        </w:rPr>
        <w:t>1</w:t>
      </w:r>
      <w:r w:rsidR="00FF366E">
        <w:rPr>
          <w:rFonts w:ascii="Arial Narrow" w:hAnsi="Arial Narrow" w:cs="TimesNewRomanPSMT"/>
          <w:sz w:val="20"/>
          <w:szCs w:val="20"/>
        </w:rPr>
        <w:t>0</w:t>
      </w:r>
      <w:r w:rsidR="008B2114" w:rsidRPr="00A034A1">
        <w:rPr>
          <w:rFonts w:ascii="Arial Narrow" w:hAnsi="Arial Narrow" w:cs="TimesNewRomanPSMT"/>
          <w:sz w:val="20"/>
          <w:szCs w:val="20"/>
        </w:rPr>
        <w:t>.20</w:t>
      </w:r>
      <w:r w:rsidR="00A034A1">
        <w:rPr>
          <w:rFonts w:ascii="Arial Narrow" w:hAnsi="Arial Narrow" w:cs="TimesNewRomanPSMT"/>
          <w:sz w:val="20"/>
          <w:szCs w:val="20"/>
        </w:rPr>
        <w:t>16</w:t>
      </w:r>
    </w:p>
    <w:p w:rsidR="00FF366E" w:rsidRPr="00A034A1" w:rsidRDefault="00FF366E" w:rsidP="001A3660">
      <w:pPr>
        <w:tabs>
          <w:tab w:val="left" w:pos="851"/>
        </w:tabs>
        <w:autoSpaceDE w:val="0"/>
        <w:autoSpaceDN w:val="0"/>
        <w:adjustRightInd w:val="0"/>
        <w:ind w:left="851" w:hanging="284"/>
        <w:jc w:val="both"/>
        <w:rPr>
          <w:rFonts w:ascii="Arial Narrow" w:hAnsi="Arial Narrow" w:cs="TimesNewRomanPSMT"/>
          <w:sz w:val="20"/>
          <w:szCs w:val="20"/>
        </w:rPr>
      </w:pPr>
      <w:r>
        <w:rPr>
          <w:rFonts w:ascii="Arial Narrow" w:hAnsi="Arial Narrow" w:cs="TimesNewRomanPSMT"/>
          <w:sz w:val="20"/>
          <w:szCs w:val="20"/>
        </w:rPr>
        <w:tab/>
      </w:r>
      <w:proofErr w:type="spellStart"/>
      <w:r w:rsidRPr="00FF366E">
        <w:rPr>
          <w:rFonts w:ascii="Arial Narrow" w:hAnsi="Arial Narrow" w:cs="TimesNewRomanPSMT"/>
          <w:sz w:val="20"/>
          <w:szCs w:val="20"/>
        </w:rPr>
        <w:t>Sándor</w:t>
      </w:r>
      <w:proofErr w:type="spellEnd"/>
      <w:r w:rsidRPr="00FF366E">
        <w:rPr>
          <w:rFonts w:ascii="Arial Narrow" w:hAnsi="Arial Narrow" w:cs="TimesNewRomanPSMT"/>
          <w:sz w:val="20"/>
          <w:szCs w:val="20"/>
        </w:rPr>
        <w:t xml:space="preserve"> </w:t>
      </w:r>
      <w:proofErr w:type="spellStart"/>
      <w:r w:rsidRPr="00FF366E">
        <w:rPr>
          <w:rFonts w:ascii="Arial Narrow" w:hAnsi="Arial Narrow" w:cs="TimesNewRomanPSMT"/>
          <w:sz w:val="20"/>
          <w:szCs w:val="20"/>
        </w:rPr>
        <w:t>Dajka</w:t>
      </w:r>
      <w:proofErr w:type="spellEnd"/>
      <w:r>
        <w:rPr>
          <w:rFonts w:ascii="Arial Narrow" w:hAnsi="Arial Narrow" w:cs="TimesNewRomanPSMT"/>
          <w:sz w:val="20"/>
          <w:szCs w:val="20"/>
        </w:rPr>
        <w:t xml:space="preserve"> </w:t>
      </w:r>
      <w:r w:rsidRPr="00A034A1">
        <w:rPr>
          <w:rFonts w:ascii="Arial Narrow" w:hAnsi="Arial Narrow" w:cs="TimesNewRomanPSMT"/>
          <w:sz w:val="20"/>
          <w:szCs w:val="20"/>
        </w:rPr>
        <w:t xml:space="preserve">– konateľ od </w:t>
      </w:r>
      <w:r>
        <w:rPr>
          <w:rFonts w:ascii="Arial Narrow" w:hAnsi="Arial Narrow" w:cs="TimesNewRomanPSMT"/>
          <w:sz w:val="20"/>
          <w:szCs w:val="20"/>
        </w:rPr>
        <w:t>06</w:t>
      </w:r>
      <w:r w:rsidRPr="00A034A1">
        <w:rPr>
          <w:rFonts w:ascii="Arial Narrow" w:hAnsi="Arial Narrow" w:cs="TimesNewRomanPSMT"/>
          <w:sz w:val="20"/>
          <w:szCs w:val="20"/>
        </w:rPr>
        <w:t>.</w:t>
      </w:r>
      <w:r>
        <w:rPr>
          <w:rFonts w:ascii="Arial Narrow" w:hAnsi="Arial Narrow" w:cs="TimesNewRomanPSMT"/>
          <w:sz w:val="20"/>
          <w:szCs w:val="20"/>
        </w:rPr>
        <w:t>10</w:t>
      </w:r>
      <w:r w:rsidRPr="00A034A1">
        <w:rPr>
          <w:rFonts w:ascii="Arial Narrow" w:hAnsi="Arial Narrow" w:cs="TimesNewRomanPSMT"/>
          <w:sz w:val="20"/>
          <w:szCs w:val="20"/>
        </w:rPr>
        <w:t>.20</w:t>
      </w:r>
      <w:r>
        <w:rPr>
          <w:rFonts w:ascii="Arial Narrow" w:hAnsi="Arial Narrow" w:cs="TimesNewRomanPSMT"/>
          <w:sz w:val="20"/>
          <w:szCs w:val="20"/>
        </w:rPr>
        <w:t>16</w:t>
      </w:r>
    </w:p>
    <w:p w:rsidR="001A3660" w:rsidRPr="00A034A1" w:rsidRDefault="001A3660" w:rsidP="001A3660">
      <w:pPr>
        <w:pStyle w:val="Odstavecseseznamem"/>
        <w:widowControl/>
        <w:numPr>
          <w:ilvl w:val="0"/>
          <w:numId w:val="9"/>
        </w:numPr>
        <w:tabs>
          <w:tab w:val="left" w:pos="851"/>
        </w:tabs>
        <w:autoSpaceDE w:val="0"/>
        <w:autoSpaceDN w:val="0"/>
        <w:adjustRightInd w:val="0"/>
        <w:contextualSpacing/>
        <w:jc w:val="both"/>
        <w:rPr>
          <w:rFonts w:ascii="Arial Narrow" w:hAnsi="Arial Narrow" w:cs="TimesNewRomanPSMT"/>
          <w:sz w:val="20"/>
          <w:szCs w:val="20"/>
        </w:rPr>
      </w:pPr>
      <w:r w:rsidRPr="00A034A1">
        <w:rPr>
          <w:rFonts w:ascii="Arial Narrow" w:hAnsi="Arial Narrow" w:cs="TimesNewRomanPSMT"/>
          <w:sz w:val="20"/>
          <w:szCs w:val="20"/>
        </w:rPr>
        <w:t>Účtovná jednotka neúčtovala o žiadnych zárukách pre členov štatutárneho orgánu</w:t>
      </w:r>
    </w:p>
    <w:p w:rsidR="001A3660" w:rsidRPr="00A034A1" w:rsidRDefault="001A3660" w:rsidP="001A3660">
      <w:pPr>
        <w:pStyle w:val="Odstavecseseznamem"/>
        <w:widowControl/>
        <w:numPr>
          <w:ilvl w:val="0"/>
          <w:numId w:val="9"/>
        </w:numPr>
        <w:tabs>
          <w:tab w:val="left" w:pos="851"/>
        </w:tabs>
        <w:autoSpaceDE w:val="0"/>
        <w:autoSpaceDN w:val="0"/>
        <w:adjustRightInd w:val="0"/>
        <w:ind w:left="851" w:hanging="284"/>
        <w:contextualSpacing/>
        <w:jc w:val="both"/>
        <w:rPr>
          <w:rFonts w:ascii="Arial Narrow" w:hAnsi="Arial Narrow" w:cs="TimesNewRomanPSMT"/>
          <w:sz w:val="20"/>
          <w:szCs w:val="20"/>
        </w:rPr>
      </w:pPr>
      <w:r w:rsidRPr="00A034A1">
        <w:rPr>
          <w:rFonts w:ascii="Arial Narrow" w:hAnsi="Arial Narrow" w:cs="TimesNewRomanPSMT"/>
          <w:sz w:val="20"/>
          <w:szCs w:val="20"/>
        </w:rPr>
        <w:t>Účtovná jednotka neeviduje žiadne poskytnuté pôžičky členom štatutárneho orgánu k poslednému dňu účtovného obdobia</w:t>
      </w:r>
    </w:p>
    <w:p w:rsidR="001A3660" w:rsidRPr="00A034A1" w:rsidRDefault="001A3660" w:rsidP="001A3660">
      <w:pPr>
        <w:pStyle w:val="Odstavecseseznamem"/>
        <w:widowControl/>
        <w:numPr>
          <w:ilvl w:val="0"/>
          <w:numId w:val="9"/>
        </w:numPr>
        <w:tabs>
          <w:tab w:val="left" w:pos="851"/>
        </w:tabs>
        <w:autoSpaceDE w:val="0"/>
        <w:autoSpaceDN w:val="0"/>
        <w:adjustRightInd w:val="0"/>
        <w:ind w:left="851" w:hanging="284"/>
        <w:contextualSpacing/>
        <w:jc w:val="both"/>
        <w:rPr>
          <w:rFonts w:ascii="Arial Narrow" w:hAnsi="Arial Narrow" w:cs="TimesNewRomanPSMT"/>
          <w:sz w:val="20"/>
          <w:szCs w:val="20"/>
        </w:rPr>
      </w:pPr>
      <w:r w:rsidRPr="00A034A1">
        <w:rPr>
          <w:rFonts w:ascii="Arial Narrow" w:hAnsi="Arial Narrow" w:cs="TimesNewRomanPSMT"/>
          <w:sz w:val="20"/>
          <w:szCs w:val="20"/>
        </w:rPr>
        <w:t>Účtovná jednotka neeviduje žiadne použité finančné prostriedky alebo iné plnenie členom štatutárneho orgánu</w:t>
      </w:r>
    </w:p>
    <w:p w:rsidR="00607472" w:rsidRPr="00A034A1" w:rsidRDefault="00607472" w:rsidP="001A3660">
      <w:pPr>
        <w:pStyle w:val="Odstavecseseznamem"/>
        <w:tabs>
          <w:tab w:val="left" w:pos="851"/>
        </w:tabs>
        <w:autoSpaceDE w:val="0"/>
        <w:autoSpaceDN w:val="0"/>
        <w:adjustRightInd w:val="0"/>
        <w:ind w:left="851"/>
        <w:jc w:val="both"/>
        <w:rPr>
          <w:rFonts w:ascii="Arial Narrow" w:hAnsi="Arial Narrow" w:cs="TimesNewRomanPSMT"/>
          <w:sz w:val="20"/>
          <w:szCs w:val="20"/>
        </w:rPr>
      </w:pPr>
    </w:p>
    <w:p w:rsidR="001A3660" w:rsidRPr="00A034A1" w:rsidRDefault="001A3660" w:rsidP="001A3660">
      <w:pPr>
        <w:autoSpaceDE w:val="0"/>
        <w:autoSpaceDN w:val="0"/>
        <w:adjustRightInd w:val="0"/>
        <w:rPr>
          <w:rFonts w:ascii="Arial Narrow" w:hAnsi="Arial Narrow" w:cs="TimesNewRomanPS-BoldMT"/>
          <w:b/>
          <w:bCs/>
        </w:rPr>
      </w:pPr>
      <w:r w:rsidRPr="00A034A1">
        <w:rPr>
          <w:rFonts w:ascii="Arial Narrow" w:hAnsi="Arial Narrow" w:cs="TimesNewRomanPS-BoldMT"/>
          <w:b/>
          <w:bCs/>
        </w:rPr>
        <w:t>5. Informácie o povinnostiach účtovnej jednotky</w:t>
      </w:r>
    </w:p>
    <w:p w:rsidR="001A3660" w:rsidRPr="00A034A1" w:rsidRDefault="001A3660" w:rsidP="001A3660">
      <w:pPr>
        <w:tabs>
          <w:tab w:val="left" w:pos="851"/>
        </w:tabs>
        <w:autoSpaceDE w:val="0"/>
        <w:autoSpaceDN w:val="0"/>
        <w:adjustRightInd w:val="0"/>
        <w:ind w:left="851" w:hanging="284"/>
        <w:jc w:val="both"/>
        <w:rPr>
          <w:rFonts w:ascii="Arial Narrow" w:hAnsi="Arial Narrow" w:cs="TimesNewRomanPSMT"/>
          <w:sz w:val="20"/>
          <w:szCs w:val="20"/>
        </w:rPr>
      </w:pPr>
      <w:r w:rsidRPr="00A034A1">
        <w:rPr>
          <w:rFonts w:ascii="Arial Narrow" w:hAnsi="Arial Narrow" w:cs="TimesNewRomanPSMT"/>
          <w:sz w:val="20"/>
          <w:szCs w:val="20"/>
        </w:rPr>
        <w:t xml:space="preserve">- </w:t>
      </w:r>
      <w:r w:rsidRPr="00A034A1">
        <w:rPr>
          <w:rFonts w:ascii="Arial Narrow" w:hAnsi="Arial Narrow" w:cs="TimesNewRomanPSMT"/>
          <w:sz w:val="20"/>
          <w:szCs w:val="20"/>
        </w:rPr>
        <w:tab/>
        <w:t>účtovná jednotka nemá žiadne finančné povinnosti mimo záväzkov vykázaných v súvahe</w:t>
      </w:r>
    </w:p>
    <w:p w:rsidR="001A3660" w:rsidRPr="00A034A1" w:rsidRDefault="001A3660" w:rsidP="001A3660">
      <w:pPr>
        <w:tabs>
          <w:tab w:val="left" w:pos="851"/>
        </w:tabs>
        <w:autoSpaceDE w:val="0"/>
        <w:autoSpaceDN w:val="0"/>
        <w:adjustRightInd w:val="0"/>
        <w:ind w:left="851" w:hanging="284"/>
        <w:jc w:val="both"/>
        <w:rPr>
          <w:rFonts w:ascii="Arial Narrow" w:hAnsi="Arial Narrow" w:cs="TimesNewRomanPSMT"/>
          <w:sz w:val="20"/>
          <w:szCs w:val="20"/>
        </w:rPr>
      </w:pPr>
      <w:r w:rsidRPr="00A034A1">
        <w:rPr>
          <w:rFonts w:ascii="Arial Narrow" w:hAnsi="Arial Narrow" w:cs="TimesNewRomanPSMT"/>
          <w:sz w:val="20"/>
          <w:szCs w:val="20"/>
        </w:rPr>
        <w:t>-</w:t>
      </w:r>
      <w:r w:rsidRPr="00A034A1">
        <w:rPr>
          <w:rFonts w:ascii="Arial Narrow" w:hAnsi="Arial Narrow" w:cs="TimesNewRomanPSMT"/>
          <w:sz w:val="20"/>
          <w:szCs w:val="20"/>
        </w:rPr>
        <w:tab/>
        <w:t>účtovná jednotka nemá žiadne významné podmienené záväzky</w:t>
      </w:r>
    </w:p>
    <w:p w:rsidR="00607472" w:rsidRPr="00A034A1" w:rsidRDefault="00607472" w:rsidP="001A3660">
      <w:pPr>
        <w:tabs>
          <w:tab w:val="left" w:pos="851"/>
        </w:tabs>
        <w:autoSpaceDE w:val="0"/>
        <w:autoSpaceDN w:val="0"/>
        <w:adjustRightInd w:val="0"/>
        <w:ind w:left="851" w:hanging="284"/>
        <w:jc w:val="both"/>
        <w:rPr>
          <w:rFonts w:ascii="Arial Narrow" w:hAnsi="Arial Narrow" w:cs="TimesNewRomanPSMT"/>
          <w:sz w:val="20"/>
          <w:szCs w:val="20"/>
        </w:rPr>
      </w:pPr>
    </w:p>
    <w:p w:rsidR="001A3660" w:rsidRPr="00A034A1" w:rsidRDefault="001A3660" w:rsidP="001A3660">
      <w:pPr>
        <w:autoSpaceDE w:val="0"/>
        <w:autoSpaceDN w:val="0"/>
        <w:adjustRightInd w:val="0"/>
        <w:rPr>
          <w:rFonts w:ascii="Arial Narrow" w:hAnsi="Arial Narrow" w:cs="TimesNewRomanPS-BoldMT"/>
          <w:b/>
          <w:bCs/>
        </w:rPr>
      </w:pPr>
      <w:r w:rsidRPr="00A034A1">
        <w:rPr>
          <w:rFonts w:ascii="Arial Narrow" w:hAnsi="Arial Narrow" w:cs="TimesNewRomanPS-BoldMT"/>
          <w:b/>
          <w:bCs/>
        </w:rPr>
        <w:t>6. Informácie o udelení výlučného alebo osobitného práva</w:t>
      </w:r>
    </w:p>
    <w:p w:rsidR="001A3660" w:rsidRPr="00A034A1" w:rsidRDefault="001A3660" w:rsidP="001A3660">
      <w:pPr>
        <w:tabs>
          <w:tab w:val="left" w:pos="851"/>
        </w:tabs>
        <w:autoSpaceDE w:val="0"/>
        <w:autoSpaceDN w:val="0"/>
        <w:adjustRightInd w:val="0"/>
        <w:ind w:left="851" w:hanging="284"/>
        <w:jc w:val="both"/>
        <w:rPr>
          <w:rFonts w:ascii="Arial Narrow" w:hAnsi="Arial Narrow" w:cs="TimesNewRomanPSMT"/>
          <w:sz w:val="20"/>
          <w:szCs w:val="20"/>
        </w:rPr>
      </w:pPr>
      <w:r w:rsidRPr="00A034A1">
        <w:rPr>
          <w:rFonts w:ascii="Arial Narrow" w:hAnsi="Arial Narrow" w:cs="TimesNewRomanPSMT"/>
          <w:sz w:val="20"/>
          <w:szCs w:val="20"/>
        </w:rPr>
        <w:t>-</w:t>
      </w:r>
      <w:r w:rsidRPr="00A034A1">
        <w:rPr>
          <w:rFonts w:ascii="Arial Narrow" w:hAnsi="Arial Narrow" w:cs="TimesNewRomanPSMT"/>
          <w:sz w:val="20"/>
          <w:szCs w:val="20"/>
        </w:rPr>
        <w:tab/>
        <w:t>účtovná jednotka neposkytuje služby vo verejnom záujme</w:t>
      </w:r>
    </w:p>
    <w:sectPr w:rsidR="001A3660" w:rsidRPr="00A034A1" w:rsidSect="00607472">
      <w:headerReference w:type="default" r:id="rId9"/>
      <w:footerReference w:type="default" r:id="rId10"/>
      <w:pgSz w:w="11907" w:h="16860"/>
      <w:pgMar w:top="2222" w:right="1300" w:bottom="800" w:left="1060" w:header="567" w:footer="6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2C8C" w:rsidRDefault="004A2C8C">
      <w:r>
        <w:separator/>
      </w:r>
    </w:p>
  </w:endnote>
  <w:endnote w:type="continuationSeparator" w:id="0">
    <w:p w:rsidR="004A2C8C" w:rsidRDefault="004A2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PS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6010" w:rsidRDefault="00A93973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F6010" w:rsidRDefault="004F6010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 w:rsidR="00EA4446"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 w:rsidR="00EA4446">
                            <w:fldChar w:fldCharType="separate"/>
                          </w:r>
                          <w:r w:rsidR="001F6CD8">
                            <w:rPr>
                              <w:rFonts w:cs="Times New Roman"/>
                              <w:noProof/>
                            </w:rPr>
                            <w:t>1</w:t>
                          </w:r>
                          <w:r w:rsidR="00EA4446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" filled="f" stroked="f">
              <v:textbox inset="0,0,0,0">
                <w:txbxContent>
                  <w:p w:rsidR="004F6010" w:rsidRDefault="004F6010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 w:rsidR="00EA4446"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 w:rsidR="00EA4446">
                      <w:fldChar w:fldCharType="separate"/>
                    </w:r>
                    <w:r w:rsidR="001F6CD8">
                      <w:rPr>
                        <w:rFonts w:cs="Times New Roman"/>
                        <w:noProof/>
                      </w:rPr>
                      <w:t>1</w:t>
                    </w:r>
                    <w:r w:rsidR="00EA4446"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2C8C" w:rsidRDefault="004A2C8C">
      <w:r>
        <w:separator/>
      </w:r>
    </w:p>
  </w:footnote>
  <w:footnote w:type="continuationSeparator" w:id="0">
    <w:p w:rsidR="004A2C8C" w:rsidRDefault="004A2C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6010" w:rsidRDefault="004F6010">
    <w:pPr>
      <w:pStyle w:val="Zhlav"/>
    </w:pPr>
  </w:p>
  <w:p w:rsidR="004F6010" w:rsidRDefault="004F6010" w:rsidP="008D50B4">
    <w:pPr>
      <w:pStyle w:val="Zhlav"/>
      <w:ind w:left="-142"/>
      <w:rPr>
        <w:rFonts w:ascii="Times New Roman" w:hAnsi="Times New Roman" w:cs="Times New Roman"/>
        <w:sz w:val="24"/>
        <w:szCs w:val="24"/>
      </w:rPr>
    </w:pPr>
  </w:p>
  <w:p w:rsidR="004F6010" w:rsidRDefault="00A93973" w:rsidP="00530ADA">
    <w:pPr>
      <w:pStyle w:val="Zhlav"/>
      <w:ind w:left="-142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4034155</wp:posOffset>
              </wp:positionH>
              <wp:positionV relativeFrom="paragraph">
                <wp:posOffset>27940</wp:posOffset>
              </wp:positionV>
              <wp:extent cx="2051685" cy="288290"/>
              <wp:effectExtent l="5080" t="8890" r="10160" b="7620"/>
              <wp:wrapNone/>
              <wp:docPr id="4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1685" cy="2882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F6010" w:rsidRPr="001C4F54" w:rsidRDefault="004F6010" w:rsidP="008D50B4">
                          <w:pPr>
                            <w:jc w:val="center"/>
                            <w:rPr>
                              <w:rFonts w:ascii="Arial Narrow" w:hAnsi="Arial Narrow"/>
                              <w:sz w:val="20"/>
                              <w:szCs w:val="20"/>
                            </w:rPr>
                          </w:pPr>
                          <w:r w:rsidRPr="001C4F54">
                            <w:rPr>
                              <w:rFonts w:ascii="Arial Narrow" w:hAnsi="Arial Narrow"/>
                              <w:sz w:val="20"/>
                              <w:szCs w:val="20"/>
                            </w:rPr>
                            <w:t xml:space="preserve">DIČ : </w:t>
                          </w:r>
                          <w:r w:rsidR="00FF366E" w:rsidRPr="00FF366E">
                            <w:rPr>
                              <w:rFonts w:ascii="Arial Narrow" w:hAnsi="Arial Narrow"/>
                              <w:sz w:val="20"/>
                              <w:szCs w:val="20"/>
                            </w:rPr>
                            <w:t>2120241739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left:0;text-align:left;margin-left:317.65pt;margin-top:2.2pt;width:161.55pt;height:22.7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">
              <v:textbox>
                <w:txbxContent>
                  <w:p w:rsidR="004F6010" w:rsidRPr="001C4F54" w:rsidRDefault="004F6010" w:rsidP="008D50B4">
                    <w:pPr>
                      <w:jc w:val="center"/>
                      <w:rPr>
                        <w:rFonts w:ascii="Arial Narrow" w:hAnsi="Arial Narrow"/>
                        <w:sz w:val="20"/>
                        <w:szCs w:val="20"/>
                      </w:rPr>
                    </w:pPr>
                    <w:r w:rsidRPr="001C4F54">
                      <w:rPr>
                        <w:rFonts w:ascii="Arial Narrow" w:hAnsi="Arial Narrow"/>
                        <w:sz w:val="20"/>
                        <w:szCs w:val="20"/>
                      </w:rPr>
                      <w:t xml:space="preserve">DIČ : </w:t>
                    </w:r>
                    <w:r w:rsidR="00FF366E" w:rsidRPr="00FF366E">
                      <w:rPr>
                        <w:rFonts w:ascii="Arial Narrow" w:hAnsi="Arial Narrow"/>
                        <w:sz w:val="20"/>
                        <w:szCs w:val="20"/>
                      </w:rPr>
                      <w:t>2120241739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1982470</wp:posOffset>
              </wp:positionH>
              <wp:positionV relativeFrom="paragraph">
                <wp:posOffset>27940</wp:posOffset>
              </wp:positionV>
              <wp:extent cx="2051685" cy="288290"/>
              <wp:effectExtent l="10795" t="8890" r="13970" b="7620"/>
              <wp:wrapNone/>
              <wp:docPr id="3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1685" cy="2882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F6010" w:rsidRPr="001C4F54" w:rsidRDefault="004F6010" w:rsidP="008D50B4">
                          <w:pPr>
                            <w:jc w:val="center"/>
                            <w:rPr>
                              <w:rFonts w:ascii="Arial Narrow" w:hAnsi="Arial Narrow"/>
                              <w:sz w:val="20"/>
                              <w:szCs w:val="20"/>
                            </w:rPr>
                          </w:pPr>
                          <w:r w:rsidRPr="001C4F54">
                            <w:rPr>
                              <w:rFonts w:ascii="Arial Narrow" w:hAnsi="Arial Narrow"/>
                              <w:sz w:val="20"/>
                              <w:szCs w:val="20"/>
                            </w:rPr>
                            <w:t xml:space="preserve">IČO : </w:t>
                          </w:r>
                          <w:r w:rsidR="00FF366E">
                            <w:rPr>
                              <w:rFonts w:ascii="Arial Narrow" w:hAnsi="Arial Narrow"/>
                              <w:sz w:val="20"/>
                              <w:szCs w:val="20"/>
                            </w:rPr>
                            <w:t>50 237 713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" o:spid="_x0000_s1027" type="#_x0000_t202" style="position:absolute;left:0;text-align:left;margin-left:156.1pt;margin-top:2.2pt;width:161.55pt;height:22.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">
              <v:textbox>
                <w:txbxContent>
                  <w:p w:rsidR="004F6010" w:rsidRPr="001C4F54" w:rsidRDefault="004F6010" w:rsidP="008D50B4">
                    <w:pPr>
                      <w:jc w:val="center"/>
                      <w:rPr>
                        <w:rFonts w:ascii="Arial Narrow" w:hAnsi="Arial Narrow"/>
                        <w:sz w:val="20"/>
                        <w:szCs w:val="20"/>
                      </w:rPr>
                    </w:pPr>
                    <w:r w:rsidRPr="001C4F54">
                      <w:rPr>
                        <w:rFonts w:ascii="Arial Narrow" w:hAnsi="Arial Narrow"/>
                        <w:sz w:val="20"/>
                        <w:szCs w:val="20"/>
                      </w:rPr>
                      <w:t xml:space="preserve">IČO : </w:t>
                    </w:r>
                    <w:r w:rsidR="00FF366E">
                      <w:rPr>
                        <w:rFonts w:ascii="Arial Narrow" w:hAnsi="Arial Narrow"/>
                        <w:sz w:val="20"/>
                        <w:szCs w:val="20"/>
                      </w:rPr>
                      <w:t>50 237 713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-69215</wp:posOffset>
              </wp:positionH>
              <wp:positionV relativeFrom="paragraph">
                <wp:posOffset>27940</wp:posOffset>
              </wp:positionV>
              <wp:extent cx="2051685" cy="288290"/>
              <wp:effectExtent l="6985" t="8890" r="8255" b="7620"/>
              <wp:wrapNone/>
              <wp:docPr id="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1685" cy="2882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F6010" w:rsidRPr="001C4F54" w:rsidRDefault="004F6010" w:rsidP="008D50B4">
                          <w:pPr>
                            <w:jc w:val="both"/>
                            <w:rPr>
                              <w:rFonts w:ascii="Arial Narrow" w:hAnsi="Arial Narrow"/>
                              <w:sz w:val="20"/>
                              <w:szCs w:val="20"/>
                            </w:rPr>
                          </w:pPr>
                          <w:r w:rsidRPr="001C4F54">
                            <w:rPr>
                              <w:rFonts w:ascii="Arial Narrow" w:hAnsi="Arial Narrow"/>
                              <w:sz w:val="20"/>
                              <w:szCs w:val="20"/>
                            </w:rPr>
                            <w:t xml:space="preserve">Poznámky </w:t>
                          </w:r>
                          <w:proofErr w:type="spellStart"/>
                          <w:r w:rsidRPr="001C4F54">
                            <w:rPr>
                              <w:rFonts w:ascii="Arial Narrow" w:hAnsi="Arial Narrow"/>
                              <w:sz w:val="20"/>
                              <w:szCs w:val="20"/>
                            </w:rPr>
                            <w:t>Úč</w:t>
                          </w:r>
                          <w:proofErr w:type="spellEnd"/>
                          <w:r w:rsidRPr="001C4F54">
                            <w:rPr>
                              <w:rFonts w:ascii="Arial Narrow" w:hAnsi="Arial Narrow"/>
                              <w:sz w:val="20"/>
                              <w:szCs w:val="20"/>
                            </w:rPr>
                            <w:t xml:space="preserve"> MÚJ 3-01</w:t>
                          </w:r>
                          <w:r w:rsidRPr="001C4F54">
                            <w:rPr>
                              <w:rFonts w:ascii="Arial Narrow" w:hAnsi="Arial Narrow"/>
                              <w:sz w:val="20"/>
                              <w:szCs w:val="20"/>
                            </w:rPr>
                            <w:ptab w:relativeTo="margin" w:alignment="left" w:leader="none"/>
                          </w:r>
                          <w:r w:rsidRPr="001C4F54">
                            <w:rPr>
                              <w:rFonts w:ascii="Arial Narrow" w:hAnsi="Arial Narrow"/>
                              <w:sz w:val="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6" o:spid="_x0000_s1028" type="#_x0000_t202" style="position:absolute;left:0;text-align:left;margin-left:-5.45pt;margin-top:2.2pt;width:161.55pt;height:22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">
              <v:textbox>
                <w:txbxContent>
                  <w:p w:rsidR="004F6010" w:rsidRPr="001C4F54" w:rsidRDefault="004F6010" w:rsidP="008D50B4">
                    <w:pPr>
                      <w:jc w:val="both"/>
                      <w:rPr>
                        <w:rFonts w:ascii="Arial Narrow" w:hAnsi="Arial Narrow"/>
                        <w:sz w:val="20"/>
                        <w:szCs w:val="20"/>
                      </w:rPr>
                    </w:pPr>
                    <w:r w:rsidRPr="001C4F54">
                      <w:rPr>
                        <w:rFonts w:ascii="Arial Narrow" w:hAnsi="Arial Narrow"/>
                        <w:sz w:val="20"/>
                        <w:szCs w:val="20"/>
                      </w:rPr>
                      <w:t>Poznámky Úč MÚJ 3-01</w:t>
                    </w:r>
                    <w:r w:rsidRPr="001C4F54">
                      <w:rPr>
                        <w:rFonts w:ascii="Arial Narrow" w:hAnsi="Arial Narrow"/>
                        <w:sz w:val="20"/>
                        <w:szCs w:val="20"/>
                      </w:rPr>
                      <w:ptab w:relativeTo="margin" w:alignment="left" w:leader="none"/>
                    </w:r>
                    <w:r w:rsidRPr="001C4F54">
                      <w:rPr>
                        <w:rFonts w:ascii="Arial Narrow" w:hAnsi="Arial Narrow"/>
                        <w:sz w:val="20"/>
                        <w:szCs w:val="20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C4A32"/>
    <w:multiLevelType w:val="hybridMultilevel"/>
    <w:tmpl w:val="7570CBC0"/>
    <w:lvl w:ilvl="0" w:tplc="922AC648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2">
    <w:nsid w:val="28422561"/>
    <w:multiLevelType w:val="hybridMultilevel"/>
    <w:tmpl w:val="82E05DB2"/>
    <w:lvl w:ilvl="0" w:tplc="25D239EC">
      <w:start w:val="4"/>
      <w:numFmt w:val="bullet"/>
      <w:lvlText w:val="-"/>
      <w:lvlJc w:val="left"/>
      <w:pPr>
        <w:ind w:left="927" w:hanging="360"/>
      </w:pPr>
      <w:rPr>
        <w:rFonts w:ascii="TimesNewRomanPSMT" w:eastAsiaTheme="minorHAnsi" w:hAnsi="TimesNewRomanPSMT" w:cs="TimesNewRomanPSMT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6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7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8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3"/>
  </w:num>
  <w:num w:numId="5">
    <w:abstractNumId w:val="6"/>
  </w:num>
  <w:num w:numId="6">
    <w:abstractNumId w:val="4"/>
  </w:num>
  <w:num w:numId="7">
    <w:abstractNumId w:val="5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4E8"/>
    <w:rsid w:val="000B026E"/>
    <w:rsid w:val="001406AD"/>
    <w:rsid w:val="00152726"/>
    <w:rsid w:val="001A1B05"/>
    <w:rsid w:val="001A3660"/>
    <w:rsid w:val="001C4F54"/>
    <w:rsid w:val="001F6CD8"/>
    <w:rsid w:val="002401F1"/>
    <w:rsid w:val="002C12B4"/>
    <w:rsid w:val="002D7E6D"/>
    <w:rsid w:val="002F1351"/>
    <w:rsid w:val="003657F5"/>
    <w:rsid w:val="00373635"/>
    <w:rsid w:val="003D056F"/>
    <w:rsid w:val="00401155"/>
    <w:rsid w:val="00451ED3"/>
    <w:rsid w:val="004A2BF3"/>
    <w:rsid w:val="004A2C8C"/>
    <w:rsid w:val="004C54C7"/>
    <w:rsid w:val="004F6010"/>
    <w:rsid w:val="00530ADA"/>
    <w:rsid w:val="0055784D"/>
    <w:rsid w:val="00560DB1"/>
    <w:rsid w:val="005A0129"/>
    <w:rsid w:val="005C1BA1"/>
    <w:rsid w:val="00607472"/>
    <w:rsid w:val="00623868"/>
    <w:rsid w:val="00637F73"/>
    <w:rsid w:val="00655ACB"/>
    <w:rsid w:val="00676DB4"/>
    <w:rsid w:val="006831DF"/>
    <w:rsid w:val="00747F31"/>
    <w:rsid w:val="00781070"/>
    <w:rsid w:val="007A1FE4"/>
    <w:rsid w:val="007A48C0"/>
    <w:rsid w:val="007D6FE3"/>
    <w:rsid w:val="0084174E"/>
    <w:rsid w:val="00861175"/>
    <w:rsid w:val="008771A6"/>
    <w:rsid w:val="008B2114"/>
    <w:rsid w:val="008D50B4"/>
    <w:rsid w:val="00913435"/>
    <w:rsid w:val="00916772"/>
    <w:rsid w:val="00986050"/>
    <w:rsid w:val="009A27D0"/>
    <w:rsid w:val="009C25FF"/>
    <w:rsid w:val="009D5C84"/>
    <w:rsid w:val="00A034A1"/>
    <w:rsid w:val="00A078BD"/>
    <w:rsid w:val="00A55E63"/>
    <w:rsid w:val="00A93973"/>
    <w:rsid w:val="00AC64E5"/>
    <w:rsid w:val="00AD6C8A"/>
    <w:rsid w:val="00AD749D"/>
    <w:rsid w:val="00B15E67"/>
    <w:rsid w:val="00B7440A"/>
    <w:rsid w:val="00BE4740"/>
    <w:rsid w:val="00C01CB7"/>
    <w:rsid w:val="00C71636"/>
    <w:rsid w:val="00CC3205"/>
    <w:rsid w:val="00CD545D"/>
    <w:rsid w:val="00D26DA1"/>
    <w:rsid w:val="00D8630F"/>
    <w:rsid w:val="00E1750C"/>
    <w:rsid w:val="00E532AD"/>
    <w:rsid w:val="00E70F0E"/>
    <w:rsid w:val="00EA4446"/>
    <w:rsid w:val="00EB4798"/>
    <w:rsid w:val="00EB55FA"/>
    <w:rsid w:val="00EE5474"/>
    <w:rsid w:val="00F404E8"/>
    <w:rsid w:val="00F80509"/>
    <w:rsid w:val="00F817B0"/>
    <w:rsid w:val="00FF36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uiPriority w:val="1"/>
    <w:qFormat/>
    <w:rsid w:val="00781070"/>
    <w:rPr>
      <w:lang w:val="sk-SK"/>
    </w:rPr>
  </w:style>
  <w:style w:type="paragraph" w:styleId="Nadpis1">
    <w:name w:val="heading 1"/>
    <w:basedOn w:val="Normln"/>
    <w:uiPriority w:val="1"/>
    <w:qFormat/>
    <w:rsid w:val="00781070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8107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sid w:val="00781070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781070"/>
  </w:style>
  <w:style w:type="paragraph" w:customStyle="1" w:styleId="TableParagraph">
    <w:name w:val="Table Paragraph"/>
    <w:basedOn w:val="Normln"/>
    <w:uiPriority w:val="1"/>
    <w:qFormat/>
    <w:rsid w:val="00781070"/>
  </w:style>
  <w:style w:type="paragraph" w:styleId="Zhlav">
    <w:name w:val="header"/>
    <w:basedOn w:val="Normln"/>
    <w:link w:val="Zhlav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B4798"/>
  </w:style>
  <w:style w:type="paragraph" w:styleId="Zpat">
    <w:name w:val="footer"/>
    <w:basedOn w:val="Normln"/>
    <w:link w:val="Zpat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4798"/>
  </w:style>
  <w:style w:type="table" w:styleId="Mkatabulky">
    <w:name w:val="Table Grid"/>
    <w:basedOn w:val="Normlntabul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uiPriority w:val="1"/>
    <w:qFormat/>
    <w:rsid w:val="00781070"/>
    <w:rPr>
      <w:lang w:val="sk-SK"/>
    </w:rPr>
  </w:style>
  <w:style w:type="paragraph" w:styleId="Nadpis1">
    <w:name w:val="heading 1"/>
    <w:basedOn w:val="Normln"/>
    <w:uiPriority w:val="1"/>
    <w:qFormat/>
    <w:rsid w:val="00781070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8107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sid w:val="00781070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781070"/>
  </w:style>
  <w:style w:type="paragraph" w:customStyle="1" w:styleId="TableParagraph">
    <w:name w:val="Table Paragraph"/>
    <w:basedOn w:val="Normln"/>
    <w:uiPriority w:val="1"/>
    <w:qFormat/>
    <w:rsid w:val="00781070"/>
  </w:style>
  <w:style w:type="paragraph" w:styleId="Zhlav">
    <w:name w:val="header"/>
    <w:basedOn w:val="Normln"/>
    <w:link w:val="Zhlav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B4798"/>
  </w:style>
  <w:style w:type="paragraph" w:styleId="Zpat">
    <w:name w:val="footer"/>
    <w:basedOn w:val="Normln"/>
    <w:link w:val="Zpat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4798"/>
  </w:style>
  <w:style w:type="table" w:styleId="Mkatabulky">
    <w:name w:val="Table Grid"/>
    <w:basedOn w:val="Normlntabul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458CF4-678F-42C3-8729-FB60998F9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701</Words>
  <Characters>3997</Characters>
  <Application>Microsoft Office Word</Application>
  <DocSecurity>0</DocSecurity>
  <Lines>33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4689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IS</cp:lastModifiedBy>
  <cp:revision>3</cp:revision>
  <dcterms:created xsi:type="dcterms:W3CDTF">2017-03-09T14:50:00Z</dcterms:created>
  <dcterms:modified xsi:type="dcterms:W3CDTF">2018-03-08T14:37:00Z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