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1336" w:hanging="126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</w:p>
    <w:p>
      <w:pPr>
        <w:spacing w:before="0" w:after="0" w:line="240"/>
        <w:ind w:right="0" w:left="1336" w:hanging="126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Poznámky  Ú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č M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ÚJ 3 - 01</w:t>
        <w:tab/>
        <w:tab/>
        <w:t xml:space="preserve">I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ČO 43999581                                    DIČ 2022555887</w:t>
      </w:r>
    </w:p>
    <w:p>
      <w:pPr>
        <w:spacing w:before="0" w:after="0" w:line="240"/>
        <w:ind w:right="0" w:left="1336" w:hanging="126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</w:p>
    <w:p>
      <w:pPr>
        <w:spacing w:before="0" w:after="0" w:line="240"/>
        <w:ind w:right="0" w:left="1336" w:hanging="126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1. 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šeobecn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é údaje</w:t>
      </w:r>
    </w:p>
    <w:p>
      <w:pPr>
        <w:spacing w:before="0" w:after="0" w:line="240"/>
        <w:ind w:right="0" w:left="1336" w:hanging="126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</w:p>
    <w:p>
      <w:pPr>
        <w:spacing w:before="0" w:after="0" w:line="240"/>
        <w:ind w:right="0" w:left="1336" w:hanging="126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Názov Spolo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čnosti a jej s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ídlo</w:t>
      </w:r>
    </w:p>
    <w:p>
      <w:pPr>
        <w:tabs>
          <w:tab w:val="left" w:pos="3544" w:leader="none"/>
        </w:tabs>
        <w:spacing w:before="0" w:after="0" w:line="298"/>
        <w:ind w:right="7367" w:left="60" w:firstLine="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AIO Education s.r.o.</w:t>
        <w:br/>
        <w:t xml:space="preserve">Komenského 14A, 97401 Banská Bystrica</w:t>
      </w:r>
    </w:p>
    <w:p>
      <w:pPr>
        <w:spacing w:before="0" w:after="328" w:line="240"/>
        <w:ind w:right="0" w:left="1320" w:hanging="126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Informácie o konsolidovanom celku</w:t>
      </w:r>
    </w:p>
    <w:p>
      <w:pPr>
        <w:spacing w:before="0" w:after="0" w:line="240"/>
        <w:ind w:right="0" w:left="1320" w:hanging="1260"/>
        <w:jc w:val="left"/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čnosť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FFFFFF" w:val="clear"/>
        </w:rPr>
        <w:t xml:space="preserve"> nie je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FFFFFF" w:val="clear"/>
        </w:rPr>
        <w:t xml:space="preserve"> 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s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časťou konsolidovan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ého celku inej obchodnej spolo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čnosti.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3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color w:val="auto"/>
          <w:spacing w:val="3"/>
          <w:position w:val="0"/>
          <w:sz w:val="19"/>
          <w:shd w:fill="auto" w:val="clear"/>
        </w:rPr>
        <w:t xml:space="preserve">Údaje o po</w:t>
      </w:r>
      <w:r>
        <w:rPr>
          <w:rFonts w:ascii="Calibri" w:hAnsi="Calibri" w:cs="Calibri" w:eastAsia="Calibri"/>
          <w:color w:val="auto"/>
          <w:spacing w:val="3"/>
          <w:position w:val="0"/>
          <w:sz w:val="19"/>
          <w:shd w:fill="auto" w:val="clear"/>
        </w:rPr>
        <w:t xml:space="preserve">čte zamestnancov:</w:t>
      </w:r>
    </w:p>
    <w:tbl>
      <w:tblPr/>
      <w:tblGrid>
        <w:gridCol w:w="4824"/>
        <w:gridCol w:w="5195"/>
      </w:tblGrid>
      <w:tr>
        <w:trPr>
          <w:trHeight w:val="298" w:hRule="auto"/>
          <w:jc w:val="left"/>
        </w:trPr>
        <w:tc>
          <w:tcPr>
            <w:tcW w:w="48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178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Názov polo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žky</w:t>
            </w:r>
          </w:p>
        </w:tc>
        <w:tc>
          <w:tcPr>
            <w:tcW w:w="51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2640" w:firstLine="0"/>
              <w:jc w:val="left"/>
              <w:rPr>
                <w:rFonts w:ascii="Calibri" w:hAnsi="Calibri" w:cs="Calibri" w:eastAsia="Calibri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3"/>
                <w:position w:val="0"/>
                <w:sz w:val="20"/>
                <w:shd w:fill="auto" w:val="clear"/>
              </w:rPr>
              <w:t xml:space="preserve">2 01</w:t>
            </w:r>
            <w:r>
              <w:rPr>
                <w:rFonts w:ascii="Calibri" w:hAnsi="Calibri" w:cs="Calibri" w:eastAsia="Calibri"/>
                <w:color w:val="000000"/>
                <w:spacing w:val="3"/>
                <w:position w:val="0"/>
                <w:sz w:val="20"/>
                <w:shd w:fill="auto" w:val="clear"/>
              </w:rPr>
              <w:t xml:space="preserve">7</w:t>
            </w:r>
          </w:p>
        </w:tc>
      </w:tr>
      <w:tr>
        <w:trPr>
          <w:trHeight w:val="307" w:hRule="auto"/>
          <w:jc w:val="left"/>
        </w:trPr>
        <w:tc>
          <w:tcPr>
            <w:tcW w:w="48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80" w:firstLine="0"/>
              <w:jc w:val="left"/>
              <w:rPr>
                <w:rFonts w:ascii="Calibri" w:hAnsi="Calibri" w:cs="Calibri" w:eastAsia="Calibri"/>
                <w:color w:val="auto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Priemerný prepo</w:t>
            </w: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ítaný po</w:t>
            </w: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čet zamestnancov</w:t>
            </w:r>
          </w:p>
        </w:tc>
        <w:tc>
          <w:tcPr>
            <w:tcW w:w="51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284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2</w:t>
            </w:r>
          </w:p>
        </w:tc>
      </w:tr>
    </w:tbl>
    <w:p>
      <w:pPr>
        <w:spacing w:before="0" w:after="200" w:line="276"/>
        <w:ind w:right="0" w:left="-567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tabs>
          <w:tab w:val="left" w:pos="3408" w:leader="none"/>
        </w:tabs>
        <w:spacing w:before="0" w:after="200" w:line="240"/>
        <w:ind w:right="5520" w:left="8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2. Informácie o prijatých postupoch</w:t>
      </w:r>
    </w:p>
    <w:p>
      <w:pPr>
        <w:spacing w:before="0" w:after="0" w:line="240"/>
        <w:ind w:right="0" w:left="8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á závierka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FFFFFF" w:val="clear"/>
        </w:rPr>
        <w:t xml:space="preserve"> bola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FFFFFF" w:val="clear"/>
        </w:rPr>
        <w:t xml:space="preserve"> 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zostavená za predpokladu nepretr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žit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ého trvania Spolo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čnosti.</w:t>
      </w:r>
    </w:p>
    <w:p>
      <w:pPr>
        <w:tabs>
          <w:tab w:val="left" w:pos="4866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čnosť oceňuje majetok a z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áväzky ku d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ňu uskutočneniu 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ého prípadu.</w:t>
      </w:r>
    </w:p>
    <w:p>
      <w:pPr>
        <w:tabs>
          <w:tab w:val="left" w:pos="4866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Ku d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ňu uskutočnenia 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ého prípadu oce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ňovala spoločnosť dlhodob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ý hmotný majetok a finan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ý majetok nadobudnutý kúpou obstarávacou cenou.</w:t>
      </w:r>
    </w:p>
    <w:p>
      <w:pPr>
        <w:tabs>
          <w:tab w:val="left" w:pos="4866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Ku d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ňu uskutočnenia 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ého prípadu oce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ňovala spoločnosť menovitou hodnotou pohľad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ávky, záväzky a krátkodobý finan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ý majetok pri ich vzniku.</w:t>
      </w:r>
    </w:p>
    <w:p>
      <w:pPr>
        <w:tabs>
          <w:tab w:val="left" w:pos="4866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Predpokladaná doba pou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ívania, metóda odpisovania a odpisová sadzba sú uvedené v tabu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ľke:</w:t>
      </w:r>
    </w:p>
    <w:tbl>
      <w:tblPr/>
      <w:tblGrid>
        <w:gridCol w:w="6275"/>
        <w:gridCol w:w="1494"/>
        <w:gridCol w:w="1091"/>
        <w:gridCol w:w="1129"/>
      </w:tblGrid>
      <w:tr>
        <w:trPr>
          <w:trHeight w:val="558" w:hRule="auto"/>
          <w:jc w:val="left"/>
        </w:trPr>
        <w:tc>
          <w:tcPr>
            <w:tcW w:w="62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1988" w:firstLine="0"/>
              <w:jc w:val="left"/>
              <w:rPr>
                <w:rFonts w:ascii="Calibri" w:hAnsi="Calibri" w:cs="Calibri" w:eastAsia="Calibri"/>
                <w:color w:val="auto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1"/>
                <w:position w:val="0"/>
                <w:sz w:val="14"/>
                <w:shd w:fill="auto" w:val="clear"/>
              </w:rPr>
              <w:t xml:space="preserve">druh majetku</w:t>
            </w:r>
          </w:p>
        </w:tc>
        <w:tc>
          <w:tcPr>
            <w:tcW w:w="14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1"/>
                <w:position w:val="0"/>
                <w:sz w:val="14"/>
                <w:shd w:fill="auto" w:val="clear"/>
              </w:rPr>
              <w:t xml:space="preserve">Predpokladaná doba pou</w:t>
            </w:r>
            <w:r>
              <w:rPr>
                <w:rFonts w:ascii="Calibri" w:hAnsi="Calibri" w:cs="Calibri" w:eastAsia="Calibri"/>
                <w:color w:val="auto"/>
                <w:spacing w:val="1"/>
                <w:position w:val="0"/>
                <w:sz w:val="14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color w:val="auto"/>
                <w:spacing w:val="1"/>
                <w:position w:val="0"/>
                <w:sz w:val="14"/>
                <w:shd w:fill="auto" w:val="clear"/>
              </w:rPr>
              <w:t xml:space="preserve">ívania v rokoch</w:t>
            </w:r>
          </w:p>
        </w:tc>
        <w:tc>
          <w:tcPr>
            <w:tcW w:w="10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160" w:firstLine="0"/>
              <w:jc w:val="left"/>
              <w:rPr>
                <w:rFonts w:ascii="Calibri" w:hAnsi="Calibri" w:cs="Calibri" w:eastAsia="Calibri"/>
                <w:color w:val="auto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1"/>
                <w:position w:val="0"/>
                <w:sz w:val="14"/>
                <w:shd w:fill="auto" w:val="clear"/>
              </w:rPr>
              <w:t xml:space="preserve">Metóda odpisovania</w:t>
            </w:r>
          </w:p>
        </w:tc>
        <w:tc>
          <w:tcPr>
            <w:tcW w:w="11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1"/>
                <w:position w:val="0"/>
                <w:sz w:val="14"/>
                <w:shd w:fill="auto" w:val="clear"/>
              </w:rPr>
              <w:t xml:space="preserve">Sadzba ro</w:t>
            </w:r>
            <w:r>
              <w:rPr>
                <w:rFonts w:ascii="Calibri" w:hAnsi="Calibri" w:cs="Calibri" w:eastAsia="Calibri"/>
                <w:color w:val="auto"/>
                <w:spacing w:val="1"/>
                <w:position w:val="0"/>
                <w:sz w:val="14"/>
                <w:shd w:fill="auto" w:val="clear"/>
              </w:rPr>
              <w:t xml:space="preserve">čn</w:t>
            </w:r>
            <w:r>
              <w:rPr>
                <w:rFonts w:ascii="Calibri" w:hAnsi="Calibri" w:cs="Calibri" w:eastAsia="Calibri"/>
                <w:color w:val="auto"/>
                <w:spacing w:val="1"/>
                <w:position w:val="0"/>
                <w:sz w:val="14"/>
                <w:shd w:fill="auto" w:val="clear"/>
              </w:rPr>
              <w:t xml:space="preserve">ého odpisu</w:t>
            </w:r>
          </w:p>
        </w:tc>
      </w:tr>
      <w:tr>
        <w:trPr>
          <w:trHeight w:val="443" w:hRule="auto"/>
          <w:jc w:val="left"/>
        </w:trPr>
        <w:tc>
          <w:tcPr>
            <w:tcW w:w="62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62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hmotn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investi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majetok</w:t>
            </w:r>
          </w:p>
        </w:tc>
        <w:tc>
          <w:tcPr>
            <w:tcW w:w="14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66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10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16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rovnom</w:t>
            </w:r>
          </w:p>
        </w:tc>
        <w:tc>
          <w:tcPr>
            <w:tcW w:w="11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125</w:t>
            </w:r>
          </w:p>
        </w:tc>
      </w:tr>
      <w:tr>
        <w:trPr>
          <w:trHeight w:val="293" w:hRule="auto"/>
          <w:jc w:val="left"/>
        </w:trPr>
        <w:tc>
          <w:tcPr>
            <w:tcW w:w="62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40"/>
              <w:ind w:right="0" w:left="6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66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16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8" w:hRule="auto"/>
          <w:jc w:val="left"/>
        </w:trPr>
        <w:tc>
          <w:tcPr>
            <w:tcW w:w="62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3" w:hRule="auto"/>
          <w:jc w:val="left"/>
        </w:trPr>
        <w:tc>
          <w:tcPr>
            <w:tcW w:w="62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8662" w:leader="none"/>
        </w:tabs>
        <w:spacing w:before="0" w:after="0" w:line="293"/>
        <w:ind w:right="438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-567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Ocenenie DFM (cenných papierov, obchodných podielov)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br/>
        <w:t xml:space="preserve">Neevidujeme cenné papiere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1. 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šeobecn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é údaje</w:t>
      </w:r>
    </w:p>
    <w:p>
      <w:pPr>
        <w:numPr>
          <w:ilvl w:val="0"/>
          <w:numId w:val="45"/>
        </w:numPr>
        <w:spacing w:before="0" w:after="28" w:line="240"/>
        <w:ind w:right="0" w:left="36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Ocenenie zásob (obstaraných kúpou, vlastnou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činnosťou, inak)</w:t>
      </w:r>
    </w:p>
    <w:p>
      <w:pPr>
        <w:spacing w:before="0" w:after="200" w:line="240"/>
        <w:ind w:right="1752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Zásoby sa oce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ňuj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ú ni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žšou z nasleduj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úcich hodnôt: obstarávacia cena (nakupované zásoby)</w:t>
      </w:r>
    </w:p>
    <w:p>
      <w:pPr>
        <w:numPr>
          <w:ilvl w:val="0"/>
          <w:numId w:val="47"/>
        </w:numPr>
        <w:tabs>
          <w:tab w:val="left" w:pos="3119" w:leader="none"/>
        </w:tabs>
        <w:spacing w:before="0" w:after="200" w:line="240"/>
        <w:ind w:right="5811" w:left="36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Ocenenie 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ľad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ávok</w:t>
      </w:r>
    </w:p>
    <w:p>
      <w:pPr>
        <w:spacing w:before="0" w:after="200" w:line="276"/>
        <w:ind w:right="0" w:left="-567" w:firstLine="62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Poh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ľad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ávky pri ich vzniku sa oce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ňuj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ú ich menovitou hodnotou</w:t>
      </w:r>
    </w:p>
    <w:p>
      <w:pPr>
        <w:numPr>
          <w:ilvl w:val="0"/>
          <w:numId w:val="49"/>
        </w:numPr>
        <w:spacing w:before="0" w:after="200" w:line="276"/>
        <w:ind w:right="0" w:left="360" w:hanging="36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Ocenenie krátkodobého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čn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ého majetku (pe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ňažn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ých prostriedkov, cenín, CP na obchodovanie)</w:t>
      </w:r>
    </w:p>
    <w:p>
      <w:pPr>
        <w:spacing w:before="0" w:after="200" w:line="288"/>
        <w:ind w:right="3118" w:left="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Pe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ňažn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é prostriedky a ceniny sa oce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ňuj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ú ich menovitou hodnotou. Zní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ženie ich hodnoty sa vyjadruje opravnou položkou.</w:t>
      </w:r>
    </w:p>
    <w:p>
      <w:pPr>
        <w:spacing w:before="0" w:after="200" w:line="288"/>
        <w:ind w:right="480" w:left="2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88"/>
        <w:ind w:right="480" w:left="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1336" w:hanging="126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</w:p>
    <w:p>
      <w:pPr>
        <w:spacing w:before="0" w:after="0" w:line="240"/>
        <w:ind w:right="-586" w:left="1336" w:hanging="126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</w:p>
    <w:p>
      <w:pPr>
        <w:spacing w:before="0" w:after="0" w:line="240"/>
        <w:ind w:right="0" w:left="1336" w:hanging="126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Poznámky  Ú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č M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ÚJ 3 - 01</w:t>
        <w:tab/>
        <w:tab/>
        <w:t xml:space="preserve">I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ČO 43999581                   DIČ 2022555887</w:t>
      </w:r>
    </w:p>
    <w:p>
      <w:pPr>
        <w:spacing w:before="0" w:after="0" w:line="240"/>
        <w:ind w:right="0" w:left="1336" w:hanging="126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</w:p>
    <w:p>
      <w:pPr>
        <w:spacing w:before="0" w:after="0" w:line="240"/>
        <w:ind w:right="0" w:left="1336" w:hanging="126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</w:p>
    <w:p>
      <w:pPr>
        <w:spacing w:before="0" w:after="0" w:line="240"/>
        <w:ind w:right="0" w:left="1336" w:hanging="126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</w:p>
    <w:p>
      <w:pPr>
        <w:numPr>
          <w:ilvl w:val="0"/>
          <w:numId w:val="55"/>
        </w:numPr>
        <w:spacing w:before="0" w:after="200" w:line="240"/>
        <w:ind w:right="3260" w:left="3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Ocenenie záväzkov vrátane rezerv, dlhopisov, pô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žičiek a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úverov</w:t>
      </w:r>
    </w:p>
    <w:p>
      <w:pPr>
        <w:spacing w:before="0" w:after="200" w:line="288"/>
        <w:ind w:right="480" w:left="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Záväzky pri ich vzniku sa oce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ňuj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ú menovitou hodnotou. Záväzky pri ich prevzatí sa oce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ňuj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ú obstarávacou cenou. Ak sa pri inventarizácii zistí,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že suma z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áväzkov je iná ako ich vý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ška v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íctve, uvedú sa záväzky v ú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íctve a v ú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čtovnej z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ávierke v tomto zistenom ocenení.</w:t>
      </w:r>
    </w:p>
    <w:p>
      <w:pPr>
        <w:numPr>
          <w:ilvl w:val="0"/>
          <w:numId w:val="57"/>
        </w:numPr>
        <w:spacing w:before="0" w:after="200" w:line="240"/>
        <w:ind w:right="0" w:left="36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Ocenenie derivátov</w:t>
      </w:r>
    </w:p>
    <w:p>
      <w:pPr>
        <w:spacing w:before="0" w:after="200" w:line="240"/>
        <w:ind w:right="0" w:left="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Neevidujeme</w:t>
      </w:r>
    </w:p>
    <w:p>
      <w:pPr>
        <w:numPr>
          <w:ilvl w:val="0"/>
          <w:numId w:val="59"/>
        </w:numPr>
        <w:spacing w:before="0" w:after="200" w:line="240"/>
        <w:ind w:right="0" w:left="36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Ocenenie majetku a záväzkov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čen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ých derivátmi</w:t>
      </w:r>
    </w:p>
    <w:p>
      <w:pPr>
        <w:spacing w:before="0" w:after="200" w:line="240"/>
        <w:ind w:right="0" w:left="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Neevidujeme</w:t>
      </w:r>
    </w:p>
    <w:p>
      <w:pPr>
        <w:numPr>
          <w:ilvl w:val="0"/>
          <w:numId w:val="61"/>
        </w:numPr>
        <w:spacing w:before="0" w:after="0" w:line="240"/>
        <w:ind w:right="0" w:left="380" w:hanging="36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Informácie o poskytnutých dotáciách a ich ocenení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Neevidujeme dotácie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8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V be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žnom 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čtovnom obdob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í Spolo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čnosť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FFFFFF" w:val="clear"/>
        </w:rPr>
        <w:t xml:space="preserve"> nevykonala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FFFFFF" w:val="clear"/>
        </w:rPr>
        <w:t xml:space="preserve"> 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v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ýznamné opravy chýb minulých ú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ých období.</w:t>
      </w:r>
    </w:p>
    <w:p>
      <w:pPr>
        <w:spacing w:before="0" w:after="200" w:line="276"/>
        <w:ind w:right="0" w:left="-567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2409" w:left="60" w:firstLine="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auto" w:val="clear"/>
        </w:rPr>
        <w:t xml:space="preserve">3. Informácie, ktoré vysvet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auto" w:val="clear"/>
        </w:rPr>
        <w:t xml:space="preserve">ľuj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auto" w:val="clear"/>
        </w:rPr>
        <w:t xml:space="preserve">ú a dop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auto" w:val="clear"/>
        </w:rPr>
        <w:t xml:space="preserve">ĺňaj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auto" w:val="clear"/>
        </w:rPr>
        <w:t xml:space="preserve">ú súvahu a výkaz ziskov a strát.</w:t>
      </w:r>
    </w:p>
    <w:p>
      <w:pPr>
        <w:spacing w:before="0" w:after="250" w:line="240"/>
        <w:ind w:right="0" w:left="60" w:firstLine="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auto" w:val="clear"/>
        </w:rPr>
        <w:tab/>
      </w:r>
    </w:p>
    <w:p>
      <w:pPr>
        <w:spacing w:before="0" w:after="250" w:line="240"/>
        <w:ind w:right="0" w:left="60" w:firstLine="0"/>
        <w:jc w:val="left"/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  <w:t xml:space="preserve">Záväzky</w:t>
      </w:r>
    </w:p>
    <w:p>
      <w:pPr>
        <w:spacing w:before="0" w:after="0" w:line="288"/>
        <w:ind w:right="1540" w:left="6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čnosť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FFFFFF" w:val="clear"/>
        </w:rPr>
        <w:t xml:space="preserve"> eviduje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FFFFFF" w:val="clear"/>
        </w:rPr>
        <w:t xml:space="preserve"> 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z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áväzky.</w:t>
        <w:br/>
        <w:t xml:space="preserve">K záväzkom Spolo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čnosť uv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ádza nasledujúce informácie:</w:t>
      </w:r>
    </w:p>
    <w:p>
      <w:pPr>
        <w:tabs>
          <w:tab w:val="left" w:pos="5245" w:leader="none"/>
          <w:tab w:val="left" w:pos="5529" w:leader="none"/>
        </w:tabs>
        <w:spacing w:before="0" w:after="0" w:line="283"/>
        <w:ind w:right="3969" w:left="60" w:firstLine="0"/>
        <w:jc w:val="left"/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  <w:t xml:space="preserve">Evidujeme záväzky z obchodného styku v hodnote </w:t>
      </w:r>
      <w:r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  <w:t xml:space="preserve">4212.-</w:t>
      </w:r>
      <w:r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  <w:t xml:space="preserve"> </w:t>
        <w:br/>
        <w:t xml:space="preserve">Záväzky vo</w:t>
      </w:r>
      <w:r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  <w:t xml:space="preserve">či SP, ZP a D</w:t>
      </w:r>
      <w:r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  <w:t xml:space="preserve">Ú za obdobie 12/201</w:t>
      </w:r>
      <w:r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  <w:t xml:space="preserve">7</w:t>
      </w:r>
      <w:r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  <w:t xml:space="preserve">  97,</w:t>
      </w:r>
      <w:r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  <w:t xml:space="preserve">-</w:t>
      </w:r>
      <w:r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  <w:t xml:space="preserve">Eur</w:t>
      </w:r>
    </w:p>
    <w:p>
      <w:pPr>
        <w:spacing w:before="0" w:after="0" w:line="288"/>
        <w:ind w:right="1540" w:left="6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</w:p>
    <w:p>
      <w:pPr>
        <w:spacing w:before="0" w:after="0" w:line="288"/>
        <w:ind w:right="1540" w:left="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Štrukt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úra záväzkov pod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ľa zostatkovej doby splatnosti je uveden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á v tabu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ľke:</w:t>
      </w:r>
    </w:p>
    <w:p>
      <w:pPr>
        <w:spacing w:before="0" w:after="0" w:line="288"/>
        <w:ind w:right="1540" w:left="6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</w:p>
    <w:tbl>
      <w:tblPr/>
      <w:tblGrid>
        <w:gridCol w:w="3710"/>
        <w:gridCol w:w="6878"/>
      </w:tblGrid>
      <w:tr>
        <w:trPr>
          <w:trHeight w:val="302" w:hRule="auto"/>
          <w:jc w:val="left"/>
        </w:trPr>
        <w:tc>
          <w:tcPr>
            <w:tcW w:w="3710" w:type="dxa"/>
            <w:vMerge w:val="restart"/>
            <w:tcBorders>
              <w:top w:val="single" w:color="000000" w:sz="4"/>
              <w:left w:val="single" w:color="000000" w:sz="4"/>
              <w:bottom w:val="single" w:color="000000" w:sz="0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40"/>
              <w:ind w:right="0" w:left="122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Názov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žky</w:t>
            </w:r>
          </w:p>
        </w:tc>
        <w:tc>
          <w:tcPr>
            <w:tcW w:w="6878" w:type="dxa"/>
            <w:tcBorders>
              <w:top w:val="single" w:color="000000" w:sz="4"/>
              <w:left w:val="single" w:color="000000" w:sz="4"/>
              <w:bottom w:val="single" w:color="000000" w:sz="0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2400" w:firstLine="0"/>
              <w:jc w:val="left"/>
              <w:rPr>
                <w:rFonts w:ascii="Calibri" w:hAnsi="Calibri" w:cs="Calibri" w:eastAsia="Calibri"/>
                <w:color w:val="auto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žn</w:t>
            </w: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é obdobie</w:t>
            </w:r>
          </w:p>
        </w:tc>
      </w:tr>
      <w:tr>
        <w:trPr>
          <w:trHeight w:val="288" w:hRule="auto"/>
          <w:jc w:val="left"/>
        </w:trPr>
        <w:tc>
          <w:tcPr>
            <w:tcW w:w="3710" w:type="dxa"/>
            <w:vMerge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1336" w:hanging="12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7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40"/>
              <w:ind w:right="0" w:left="3180" w:firstLine="0"/>
              <w:jc w:val="left"/>
              <w:rPr>
                <w:rFonts w:ascii="Calibri" w:hAnsi="Calibri" w:cs="Calibri" w:eastAsia="Calibri"/>
                <w:position w:val="0"/>
              </w:rPr>
            </w:pPr>
            <w:r>
              <w:rPr>
                <w:rFonts w:ascii="Calibri" w:hAnsi="Calibri" w:cs="Calibri" w:eastAsia="Calibri"/>
                <w:color w:val="FFFFFF"/>
                <w:spacing w:val="3"/>
                <w:position w:val="0"/>
                <w:sz w:val="20"/>
                <w:shd w:fill="auto" w:val="clear"/>
              </w:rPr>
              <w:t xml:space="preserve">2 014</w:t>
            </w:r>
          </w:p>
        </w:tc>
      </w:tr>
      <w:tr>
        <w:trPr>
          <w:trHeight w:val="293" w:hRule="auto"/>
          <w:jc w:val="left"/>
        </w:trPr>
        <w:tc>
          <w:tcPr>
            <w:tcW w:w="37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40"/>
              <w:ind w:right="0" w:left="6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Dlhodobé záväzky spolu</w:t>
            </w:r>
          </w:p>
        </w:tc>
        <w:tc>
          <w:tcPr>
            <w:tcW w:w="68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40"/>
              <w:ind w:right="0" w:left="3180" w:firstLine="0"/>
              <w:jc w:val="left"/>
              <w:rPr>
                <w:rFonts w:ascii="Calibri" w:hAnsi="Calibri" w:cs="Calibri" w:eastAsia="Calibri"/>
                <w:position w:val="0"/>
              </w:rPr>
            </w:pPr>
            <w:r>
              <w:rPr>
                <w:rFonts w:ascii="Calibri" w:hAnsi="Calibri" w:cs="Calibri" w:eastAsia="Calibri"/>
                <w:color w:val="FFFFFF"/>
                <w:spacing w:val="3"/>
                <w:position w:val="0"/>
                <w:sz w:val="20"/>
                <w:shd w:fill="auto" w:val="clear"/>
              </w:rPr>
              <w:t xml:space="preserve">14 000</w:t>
            </w:r>
          </w:p>
        </w:tc>
      </w:tr>
      <w:tr>
        <w:trPr>
          <w:trHeight w:val="528" w:hRule="auto"/>
          <w:jc w:val="left"/>
        </w:trPr>
        <w:tc>
          <w:tcPr>
            <w:tcW w:w="37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59"/>
              <w:ind w:right="0" w:left="60" w:firstLine="0"/>
              <w:jc w:val="left"/>
              <w:rPr>
                <w:rFonts w:ascii="Calibri" w:hAnsi="Calibri" w:cs="Calibri" w:eastAsia="Calibri"/>
                <w:color w:val="auto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Záväzky so zostatkovou dobou splatnosti nad pä</w:t>
            </w: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ť rokov</w:t>
            </w:r>
          </w:p>
        </w:tc>
        <w:tc>
          <w:tcPr>
            <w:tcW w:w="68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40"/>
              <w:ind w:right="0" w:left="318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00" w:hRule="auto"/>
          <w:jc w:val="left"/>
        </w:trPr>
        <w:tc>
          <w:tcPr>
            <w:tcW w:w="37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64"/>
              <w:ind w:right="0" w:left="60" w:firstLine="0"/>
              <w:jc w:val="left"/>
              <w:rPr>
                <w:rFonts w:ascii="Calibri" w:hAnsi="Calibri" w:cs="Calibri" w:eastAsia="Calibri"/>
                <w:color w:val="auto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Záväzky so zostatkovou dobou splatnosti jeden a</w:t>
            </w: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ž p</w:t>
            </w: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ä</w:t>
            </w: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ť rokov</w:t>
            </w:r>
          </w:p>
        </w:tc>
        <w:tc>
          <w:tcPr>
            <w:tcW w:w="68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88"/>
        <w:ind w:right="1540" w:left="6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čnosť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FFFFFF" w:val="clear"/>
        </w:rPr>
        <w:t xml:space="preserve"> nem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FFFFFF" w:val="clear"/>
        </w:rPr>
        <w:t xml:space="preserve">á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 záväzky zabezpe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čen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é zálo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žn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ým právom alebo inou formou zabezpe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čenia.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čnosť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FFFFFF" w:val="clear"/>
        </w:rPr>
        <w:t xml:space="preserve"> ne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FFFFFF" w:val="clear"/>
        </w:rPr>
        <w:t xml:space="preserve">ú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FFFFFF" w:val="clear"/>
        </w:rPr>
        <w:t xml:space="preserve">čtovala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FFFFFF" w:val="clear"/>
        </w:rPr>
        <w:t xml:space="preserve"> 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o položk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ách nákladov a výnosov, ktoré mali výnimo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ý rozsah alebo výskyt.</w:t>
      </w:r>
    </w:p>
    <w:p>
      <w:pPr>
        <w:tabs>
          <w:tab w:val="left" w:pos="1415" w:leader="none"/>
        </w:tabs>
        <w:spacing w:before="0" w:after="200" w:line="276"/>
        <w:ind w:right="0" w:left="-567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1336" w:hanging="1260"/>
        <w:jc w:val="left"/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</w:pPr>
    </w:p>
    <w:p>
      <w:pPr>
        <w:spacing w:before="0" w:after="0" w:line="240"/>
        <w:ind w:right="0" w:left="1336" w:hanging="1260"/>
        <w:jc w:val="left"/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</w:pPr>
    </w:p>
    <w:p>
      <w:pPr>
        <w:spacing w:before="0" w:after="0" w:line="240"/>
        <w:ind w:right="0" w:left="1336" w:hanging="1260"/>
        <w:jc w:val="left"/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</w:pPr>
    </w:p>
    <w:p>
      <w:pPr>
        <w:spacing w:before="0" w:after="0" w:line="240"/>
        <w:ind w:right="0" w:left="1336" w:hanging="126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</w:p>
    <w:p>
      <w:pPr>
        <w:spacing w:before="0" w:after="0" w:line="240"/>
        <w:ind w:right="0" w:left="1336" w:hanging="126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Poznámky  Ú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č M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ÚJ 3 - 01</w:t>
        <w:tab/>
        <w:tab/>
        <w:t xml:space="preserve">I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ČO 43999581                                                   DIČ 2022555887</w:t>
      </w:r>
    </w:p>
    <w:p>
      <w:pPr>
        <w:spacing w:before="0" w:after="328" w:line="240"/>
        <w:ind w:right="0" w:left="60" w:firstLine="0"/>
        <w:jc w:val="left"/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</w:pPr>
    </w:p>
    <w:p>
      <w:pPr>
        <w:spacing w:before="0" w:after="328" w:line="240"/>
        <w:ind w:right="0" w:left="60" w:firstLine="0"/>
        <w:jc w:val="left"/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</w:pPr>
    </w:p>
    <w:p>
      <w:pPr>
        <w:spacing w:before="0" w:after="328" w:line="240"/>
        <w:ind w:right="0" w:left="60" w:firstLine="0"/>
        <w:jc w:val="left"/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  <w:t xml:space="preserve">Informácie o vlastných akciách</w:t>
      </w:r>
    </w:p>
    <w:p>
      <w:pPr>
        <w:spacing w:before="0" w:after="0" w:line="240"/>
        <w:ind w:right="0" w:left="6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čnosť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FFFFFF" w:val="clear"/>
        </w:rPr>
        <w:t xml:space="preserve"> neeviduje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FFFFFF" w:val="clear"/>
        </w:rPr>
        <w:t xml:space="preserve"> 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vlastn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é akcie.</w:t>
      </w:r>
    </w:p>
    <w:p>
      <w:pPr>
        <w:tabs>
          <w:tab w:val="left" w:pos="1415" w:leader="none"/>
        </w:tabs>
        <w:spacing w:before="0" w:after="200" w:line="276"/>
        <w:ind w:right="0" w:left="-567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328" w:line="240"/>
        <w:ind w:right="0" w:left="40" w:firstLine="0"/>
        <w:jc w:val="left"/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  <w:t xml:space="preserve">Informácie o povinnostiach ú</w:t>
      </w:r>
      <w:r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  <w:t xml:space="preserve">čtovnej jednotky</w:t>
      </w:r>
    </w:p>
    <w:p>
      <w:pPr>
        <w:spacing w:before="0" w:after="0" w:line="240"/>
        <w:ind w:right="0" w:left="4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čnosť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FFFFFF" w:val="clear"/>
        </w:rPr>
        <w:t xml:space="preserve"> neeviduje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FFFFFF" w:val="clear"/>
        </w:rPr>
        <w:t xml:space="preserve"> 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finančn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é povinnosti, ktoré sa nevykazujú v súvahe.</w:t>
      </w:r>
    </w:p>
    <w:p>
      <w:pPr>
        <w:tabs>
          <w:tab w:val="left" w:pos="1415" w:leader="none"/>
        </w:tabs>
        <w:spacing w:before="0" w:after="200" w:line="276"/>
        <w:ind w:right="0" w:left="4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352" w:line="240"/>
        <w:ind w:right="0" w:left="40" w:firstLine="0"/>
        <w:jc w:val="left"/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  <w:t xml:space="preserve">Informácie o orgánoch ú</w:t>
      </w:r>
      <w:r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  <w:t xml:space="preserve">čtovnej jednotky</w:t>
      </w:r>
    </w:p>
    <w:p>
      <w:pPr>
        <w:spacing w:before="0" w:after="0" w:line="240"/>
        <w:ind w:right="0" w:left="4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čnosť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FFFFFF" w:val="clear"/>
        </w:rPr>
        <w:t xml:space="preserve"> neposkytla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FFFFFF" w:val="clear"/>
        </w:rPr>
        <w:t xml:space="preserve"> 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členom org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ánov ÚJ záruky, zabezpe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čenia, p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ô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žičky, plnenia na s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úkromné ú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čely.</w:t>
      </w:r>
    </w:p>
    <w:p>
      <w:pPr>
        <w:tabs>
          <w:tab w:val="left" w:pos="1415" w:leader="none"/>
        </w:tabs>
        <w:spacing w:before="0" w:after="200" w:line="276"/>
        <w:ind w:right="0" w:left="4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93"/>
        <w:ind w:right="141" w:left="6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čnosti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FFFFFF" w:val="clear"/>
        </w:rPr>
        <w:t xml:space="preserve"> nie je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FFFFFF" w:val="clear"/>
        </w:rPr>
        <w:t xml:space="preserve"> 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udelen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é výlu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é právo alebo osobitné právo ktorým jej bolo udelené právo</w:t>
        <w:br/>
        <w:t xml:space="preserve">poskytova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ť služby vo verejnom z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áujme, pri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čom prij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íma náhradu za túto 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činnosť v akejkoľvek forme.</w:t>
      </w:r>
    </w:p>
    <w:p>
      <w:pPr>
        <w:tabs>
          <w:tab w:val="left" w:pos="1415" w:leader="none"/>
        </w:tabs>
        <w:spacing w:before="0" w:after="200" w:line="276"/>
        <w:ind w:right="0" w:left="4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num w:numId="45">
    <w:abstractNumId w:val="36"/>
  </w:num>
  <w:num w:numId="47">
    <w:abstractNumId w:val="30"/>
  </w:num>
  <w:num w:numId="49">
    <w:abstractNumId w:val="24"/>
  </w:num>
  <w:num w:numId="55">
    <w:abstractNumId w:val="18"/>
  </w:num>
  <w:num w:numId="57">
    <w:abstractNumId w:val="12"/>
  </w:num>
  <w:num w:numId="59">
    <w:abstractNumId w:val="6"/>
  </w:num>
  <w:num w:numId="61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