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1316" w:rsidRDefault="005D536A" w:rsidP="005D536A">
      <w:pPr>
        <w:pStyle w:val="Default"/>
        <w:jc w:val="both"/>
        <w:rPr>
          <w:color w:val="auto"/>
        </w:rPr>
      </w:pPr>
      <w:r>
        <w:rPr>
          <w:color w:val="auto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CE4968" w:rsidRDefault="00CE4968" w:rsidP="005D536A">
      <w:pPr>
        <w:pStyle w:val="Default"/>
        <w:jc w:val="both"/>
        <w:rPr>
          <w:color w:val="auto"/>
          <w:sz w:val="23"/>
          <w:szCs w:val="23"/>
        </w:rPr>
      </w:pPr>
    </w:p>
    <w:p w:rsidR="00CE4968" w:rsidRPr="00CE4968" w:rsidRDefault="00CE4968" w:rsidP="005D536A">
      <w:pPr>
        <w:pStyle w:val="Default"/>
        <w:jc w:val="both"/>
        <w:rPr>
          <w:b/>
          <w:i/>
          <w:color w:val="auto"/>
          <w:sz w:val="23"/>
          <w:szCs w:val="23"/>
        </w:rPr>
      </w:pPr>
      <w:proofErr w:type="spellStart"/>
      <w:r w:rsidRPr="00CE4968">
        <w:rPr>
          <w:b/>
          <w:i/>
          <w:color w:val="auto"/>
          <w:sz w:val="23"/>
          <w:szCs w:val="23"/>
        </w:rPr>
        <w:t>agite</w:t>
      </w:r>
      <w:proofErr w:type="spellEnd"/>
      <w:r w:rsidRPr="00CE4968">
        <w:rPr>
          <w:b/>
          <w:i/>
          <w:color w:val="auto"/>
          <w:sz w:val="23"/>
          <w:szCs w:val="23"/>
        </w:rPr>
        <w:t>, s.r.o.</w:t>
      </w:r>
    </w:p>
    <w:p w:rsidR="00CE4968" w:rsidRPr="00CE4968" w:rsidRDefault="00CE4968" w:rsidP="005D536A">
      <w:pPr>
        <w:pStyle w:val="Default"/>
        <w:jc w:val="both"/>
        <w:rPr>
          <w:b/>
          <w:i/>
          <w:color w:val="auto"/>
          <w:sz w:val="23"/>
          <w:szCs w:val="23"/>
        </w:rPr>
      </w:pPr>
      <w:r w:rsidRPr="00CE4968">
        <w:rPr>
          <w:b/>
          <w:i/>
          <w:color w:val="auto"/>
          <w:sz w:val="23"/>
          <w:szCs w:val="23"/>
        </w:rPr>
        <w:t>Kadnárova 9787/87, 831 53 Bratislava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CE4968" w:rsidRPr="00CE4968" w:rsidRDefault="00CE4968" w:rsidP="005D536A">
      <w:pPr>
        <w:pStyle w:val="Default"/>
        <w:spacing w:after="27"/>
        <w:jc w:val="both"/>
        <w:rPr>
          <w:b/>
          <w:i/>
          <w:color w:val="auto"/>
          <w:sz w:val="23"/>
          <w:szCs w:val="23"/>
        </w:rPr>
      </w:pPr>
      <w:r w:rsidRPr="00CE4968">
        <w:rPr>
          <w:b/>
          <w:i/>
          <w:color w:val="auto"/>
          <w:sz w:val="23"/>
          <w:szCs w:val="23"/>
        </w:rPr>
        <w:t>účtovná jednotka nemá náplň pre túto položku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E66F99" w:rsidRPr="00CE4968" w:rsidRDefault="00E66F99" w:rsidP="00E66F99">
      <w:pPr>
        <w:pStyle w:val="Default"/>
        <w:spacing w:after="27"/>
        <w:jc w:val="both"/>
        <w:rPr>
          <w:b/>
          <w:i/>
          <w:color w:val="auto"/>
          <w:sz w:val="23"/>
          <w:szCs w:val="23"/>
        </w:rPr>
      </w:pPr>
      <w:r w:rsidRPr="00CE4968">
        <w:rPr>
          <w:b/>
          <w:i/>
          <w:color w:val="auto"/>
          <w:sz w:val="23"/>
          <w:szCs w:val="23"/>
        </w:rPr>
        <w:t xml:space="preserve">účtovná jednotka nemá </w:t>
      </w:r>
      <w:r>
        <w:rPr>
          <w:b/>
          <w:i/>
          <w:color w:val="auto"/>
          <w:sz w:val="23"/>
          <w:szCs w:val="23"/>
        </w:rPr>
        <w:t>zamestnancov</w:t>
      </w:r>
    </w:p>
    <w:p w:rsidR="00AB1316" w:rsidRDefault="00AB1316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 w:rsidR="00E66F99">
        <w:rPr>
          <w:color w:val="auto"/>
          <w:sz w:val="23"/>
          <w:szCs w:val="23"/>
        </w:rPr>
        <w:t xml:space="preserve"> </w:t>
      </w:r>
      <w:r w:rsidR="00E66F99" w:rsidRPr="00E66F99">
        <w:rPr>
          <w:b/>
          <w:i/>
          <w:color w:val="auto"/>
          <w:sz w:val="23"/>
          <w:szCs w:val="23"/>
        </w:rPr>
        <w:t xml:space="preserve">X </w:t>
      </w:r>
      <w:r w:rsidR="00E66F99">
        <w:rPr>
          <w:color w:val="auto"/>
          <w:sz w:val="23"/>
          <w:szCs w:val="23"/>
        </w:rPr>
        <w:t xml:space="preserve">               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4446"/>
        <w:gridCol w:w="2130"/>
      </w:tblGrid>
      <w:tr w:rsidR="008420B2" w:rsidRPr="00536B52" w:rsidTr="00B00E0C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444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21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B00E0C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444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0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B00E0C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44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E66F99" w:rsidRDefault="00E66F99" w:rsidP="00E66F99">
            <w:pPr>
              <w:spacing w:after="0" w:line="240" w:lineRule="auto"/>
              <w:jc w:val="center"/>
              <w:rPr>
                <w:rFonts w:eastAsia="Times New Roman"/>
                <w:b/>
                <w:i/>
                <w:sz w:val="20"/>
                <w:szCs w:val="20"/>
                <w:lang w:eastAsia="sk-SK"/>
              </w:rPr>
            </w:pPr>
            <w:r w:rsidRPr="00E66F99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obstarávacou cenou</w:t>
            </w:r>
            <w:r w:rsidR="00536B52" w:rsidRPr="00E66F99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0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B00E0C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444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0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B00E0C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44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B00E0C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4446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0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B00E0C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44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B00E0C" w:rsidRDefault="00E66F99" w:rsidP="00B00E0C">
            <w:pPr>
              <w:spacing w:after="0" w:line="240" w:lineRule="auto"/>
              <w:rPr>
                <w:rFonts w:eastAsia="Times New Roman"/>
                <w:b/>
                <w:i/>
                <w:sz w:val="20"/>
                <w:szCs w:val="20"/>
                <w:lang w:eastAsia="sk-SK"/>
              </w:rPr>
            </w:pPr>
            <w:r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pohľadávky sa pri ich vzniku oceňujú ich menovitou hodnotou</w:t>
            </w:r>
            <w:r w:rsidRPr="00B00E0C">
              <w:rPr>
                <w:rFonts w:eastAsia="Times New Roman"/>
                <w:b/>
                <w:i/>
                <w:sz w:val="20"/>
                <w:szCs w:val="20"/>
                <w:lang w:val="en-US" w:eastAsia="sk-SK"/>
              </w:rPr>
              <w:t xml:space="preserve">; </w:t>
            </w:r>
            <w:r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 xml:space="preserve">postúpené </w:t>
            </w:r>
            <w:r w:rsidR="00B00E0C"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pohľadávky a pohľadávky nadobudnuté vkladom do základného imania</w:t>
            </w:r>
            <w:r w:rsidR="00536B52"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 </w:t>
            </w:r>
            <w:r w:rsidR="00B00E0C"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sa oceňujú obstarávacou cenou, vrátane nákladov súvisiacich s obstaraním. Toto ocenenie sa znižuje o pochybné a nevymožiteľné pohľadávky</w:t>
            </w:r>
          </w:p>
        </w:tc>
        <w:tc>
          <w:tcPr>
            <w:tcW w:w="2130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B00E0C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44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B00E0C" w:rsidP="00B00E0C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Peňažné prostriedky a ceniny sa oceňujú ich 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0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B00E0C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44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B00E0C" w:rsidP="00C07AEA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 xml:space="preserve">Záväzky pri ich vzniku sa </w:t>
            </w:r>
            <w:r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vzniku oceňujú ich menovitou hodnotou</w:t>
            </w:r>
            <w:r w:rsidRPr="00B00E0C">
              <w:rPr>
                <w:rFonts w:eastAsia="Times New Roman"/>
                <w:b/>
                <w:i/>
                <w:sz w:val="20"/>
                <w:szCs w:val="20"/>
                <w:lang w:val="en-US" w:eastAsia="sk-SK"/>
              </w:rPr>
              <w:t xml:space="preserve">; </w:t>
            </w:r>
            <w:proofErr w:type="spellStart"/>
            <w:r>
              <w:rPr>
                <w:rFonts w:eastAsia="Times New Roman"/>
                <w:b/>
                <w:i/>
                <w:sz w:val="20"/>
                <w:szCs w:val="20"/>
                <w:lang w:val="en-US" w:eastAsia="sk-SK"/>
              </w:rPr>
              <w:t>záväzky</w:t>
            </w:r>
            <w:proofErr w:type="spellEnd"/>
            <w:r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 xml:space="preserve">pri ich prevzatí sa oceňujú </w:t>
            </w:r>
            <w:r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ob</w:t>
            </w: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starávacou cenou. A</w:t>
            </w:r>
            <w:r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k</w:t>
            </w: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 xml:space="preserve"> s</w:t>
            </w:r>
            <w:r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a</w:t>
            </w: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 xml:space="preserve"> pri </w:t>
            </w:r>
            <w:r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 xml:space="preserve"> </w:t>
            </w: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 xml:space="preserve">inventarizácii zistí, že suma záväzkov je iná ako </w:t>
            </w:r>
            <w:r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ic</w:t>
            </w: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 xml:space="preserve">h </w:t>
            </w:r>
            <w:r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 xml:space="preserve"> v</w:t>
            </w: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ýš</w:t>
            </w:r>
            <w:r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ka</w:t>
            </w: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 xml:space="preserve"> </w:t>
            </w:r>
            <w:r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v</w:t>
            </w: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 </w:t>
            </w:r>
            <w:r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ú</w:t>
            </w: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č</w:t>
            </w:r>
            <w:r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t</w:t>
            </w: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ovníctve, uvedú s</w:t>
            </w:r>
            <w:r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a</w:t>
            </w: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 xml:space="preserve"> záväzky v účtovníctve </w:t>
            </w:r>
            <w:r w:rsidR="00C07AEA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v tomto zistení.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0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B00E0C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444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AB1316" w:rsidRDefault="00AB1316" w:rsidP="005D536A">
      <w:pPr>
        <w:pStyle w:val="Default"/>
        <w:jc w:val="both"/>
        <w:rPr>
          <w:color w:val="auto"/>
          <w:sz w:val="23"/>
          <w:szCs w:val="23"/>
        </w:rPr>
      </w:pPr>
    </w:p>
    <w:p w:rsidR="00A922B9" w:rsidRDefault="00A922B9" w:rsidP="005D536A">
      <w:pPr>
        <w:pStyle w:val="Default"/>
        <w:jc w:val="both"/>
        <w:rPr>
          <w:color w:val="auto"/>
          <w:sz w:val="23"/>
          <w:szCs w:val="23"/>
        </w:rPr>
      </w:pPr>
    </w:p>
    <w:p w:rsidR="00A922B9" w:rsidRDefault="00A922B9" w:rsidP="005D536A">
      <w:pPr>
        <w:pStyle w:val="Default"/>
        <w:jc w:val="both"/>
        <w:rPr>
          <w:color w:val="auto"/>
          <w:sz w:val="23"/>
          <w:szCs w:val="23"/>
        </w:rPr>
      </w:pPr>
    </w:p>
    <w:p w:rsidR="00A922B9" w:rsidRDefault="00A922B9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AB1316" w:rsidRPr="00536B52" w:rsidTr="00E21254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B1316" w:rsidRPr="00C07AEA" w:rsidRDefault="00AB1316" w:rsidP="00C07AEA">
            <w:pPr>
              <w:spacing w:after="0" w:line="240" w:lineRule="auto"/>
              <w:rPr>
                <w:rFonts w:eastAsia="Times New Roman"/>
                <w:b/>
                <w:bCs/>
                <w:i/>
                <w:sz w:val="18"/>
                <w:szCs w:val="18"/>
                <w:lang w:eastAsia="sk-SK"/>
              </w:rPr>
            </w:pPr>
            <w:r w:rsidRPr="00C07AEA">
              <w:rPr>
                <w:rFonts w:eastAsia="Times New Roman"/>
                <w:b/>
                <w:bCs/>
                <w:i/>
                <w:sz w:val="18"/>
                <w:szCs w:val="18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i/>
                <w:sz w:val="18"/>
                <w:szCs w:val="18"/>
                <w:lang w:eastAsia="sk-SK"/>
              </w:rPr>
              <w:t>o</w:t>
            </w:r>
            <w:r w:rsidRPr="00C07AEA">
              <w:rPr>
                <w:rFonts w:eastAsia="Times New Roman"/>
                <w:b/>
                <w:bCs/>
                <w:i/>
                <w:sz w:val="18"/>
                <w:szCs w:val="18"/>
                <w:lang w:eastAsia="sk-SK"/>
              </w:rPr>
              <w:t>sobné automobily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B1316" w:rsidRPr="00C07AEA" w:rsidRDefault="00AB1316" w:rsidP="00536B52">
            <w:pPr>
              <w:spacing w:after="0" w:line="240" w:lineRule="auto"/>
              <w:jc w:val="center"/>
              <w:rPr>
                <w:rFonts w:eastAsia="Times New Roman"/>
                <w:b/>
                <w:i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4</w:t>
            </w:r>
            <w:r w:rsidRPr="00C07AEA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AB1316" w:rsidRPr="00AB1316" w:rsidRDefault="00AB1316" w:rsidP="00AB1316">
            <w:pPr>
              <w:spacing w:after="0"/>
              <w:rPr>
                <w:b/>
                <w:i/>
                <w:sz w:val="18"/>
                <w:szCs w:val="18"/>
              </w:rPr>
            </w:pPr>
            <w:r w:rsidRPr="00AB1316">
              <w:rPr>
                <w:rFonts w:eastAsia="Times New Roman"/>
                <w:b/>
                <w:i/>
                <w:sz w:val="18"/>
                <w:szCs w:val="18"/>
                <w:lang w:eastAsia="sk-SK"/>
              </w:rPr>
              <w:t xml:space="preserve">počet mesiacov </w:t>
            </w:r>
            <w:proofErr w:type="spellStart"/>
            <w:r w:rsidRPr="00AB1316">
              <w:rPr>
                <w:rFonts w:eastAsia="Times New Roman"/>
                <w:b/>
                <w:i/>
                <w:sz w:val="18"/>
                <w:szCs w:val="18"/>
                <w:lang w:eastAsia="sk-SK"/>
              </w:rPr>
              <w:t>použ</w:t>
            </w:r>
            <w:proofErr w:type="spellEnd"/>
            <w:r w:rsidRPr="00AB1316">
              <w:rPr>
                <w:rFonts w:eastAsia="Times New Roman"/>
                <w:b/>
                <w:i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AB1316" w:rsidRPr="00C07AEA" w:rsidRDefault="00AB1316" w:rsidP="00AB1316">
            <w:pPr>
              <w:spacing w:after="0" w:line="240" w:lineRule="auto"/>
              <w:jc w:val="center"/>
              <w:rPr>
                <w:rFonts w:eastAsia="Times New Roman"/>
                <w:b/>
                <w:i/>
                <w:sz w:val="20"/>
                <w:szCs w:val="20"/>
                <w:lang w:eastAsia="sk-SK"/>
              </w:rPr>
            </w:pPr>
            <w:r w:rsidRPr="00C07AEA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rovnomerne</w:t>
            </w:r>
          </w:p>
        </w:tc>
      </w:tr>
      <w:tr w:rsidR="00AB1316" w:rsidRPr="00536B52" w:rsidTr="00E21254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B1316" w:rsidRPr="00C07AEA" w:rsidRDefault="00AB1316" w:rsidP="00C07AEA">
            <w:pPr>
              <w:spacing w:after="0" w:line="240" w:lineRule="auto"/>
              <w:rPr>
                <w:rFonts w:eastAsia="Times New Roman"/>
                <w:b/>
                <w:bCs/>
                <w:i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sz w:val="18"/>
                <w:szCs w:val="18"/>
                <w:lang w:eastAsia="sk-SK"/>
              </w:rPr>
              <w:t xml:space="preserve"> </w:t>
            </w:r>
            <w:r w:rsidRPr="00C07AEA">
              <w:rPr>
                <w:rFonts w:eastAsia="Times New Roman"/>
                <w:b/>
                <w:bCs/>
                <w:i/>
                <w:sz w:val="18"/>
                <w:szCs w:val="18"/>
                <w:lang w:eastAsia="sk-SK"/>
              </w:rPr>
              <w:t>počítače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B1316" w:rsidRPr="00C07AEA" w:rsidRDefault="00AB1316" w:rsidP="00C07AEA">
            <w:pPr>
              <w:spacing w:after="0" w:line="240" w:lineRule="auto"/>
              <w:rPr>
                <w:rFonts w:eastAsia="Times New Roman"/>
                <w:b/>
                <w:i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i/>
                <w:sz w:val="18"/>
                <w:szCs w:val="18"/>
                <w:lang w:eastAsia="sk-SK"/>
              </w:rPr>
              <w:t xml:space="preserve">                  4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AB1316" w:rsidRDefault="00AB1316" w:rsidP="00AB1316">
            <w:pPr>
              <w:spacing w:after="0"/>
            </w:pPr>
            <w:r w:rsidRPr="00AB1316">
              <w:rPr>
                <w:rFonts w:eastAsia="Times New Roman"/>
                <w:b/>
                <w:i/>
                <w:sz w:val="18"/>
                <w:szCs w:val="18"/>
                <w:lang w:eastAsia="sk-SK"/>
              </w:rPr>
              <w:t xml:space="preserve">počet mesiacov </w:t>
            </w:r>
            <w:proofErr w:type="spellStart"/>
            <w:r w:rsidRPr="00AB1316">
              <w:rPr>
                <w:rFonts w:eastAsia="Times New Roman"/>
                <w:b/>
                <w:i/>
                <w:sz w:val="18"/>
                <w:szCs w:val="18"/>
                <w:lang w:eastAsia="sk-SK"/>
              </w:rPr>
              <w:t>použ</w:t>
            </w:r>
            <w:proofErr w:type="spellEnd"/>
            <w:r w:rsidRPr="00AB1316">
              <w:rPr>
                <w:rFonts w:eastAsia="Times New Roman"/>
                <w:b/>
                <w:i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AB1316" w:rsidRPr="00C07AEA" w:rsidRDefault="00AB1316" w:rsidP="00AB1316">
            <w:pPr>
              <w:spacing w:after="0" w:line="240" w:lineRule="auto"/>
              <w:jc w:val="center"/>
              <w:rPr>
                <w:rFonts w:eastAsia="Times New Roman"/>
                <w:b/>
                <w:i/>
                <w:sz w:val="18"/>
                <w:szCs w:val="18"/>
                <w:lang w:eastAsia="sk-SK"/>
              </w:rPr>
            </w:pPr>
            <w:r w:rsidRPr="00C07AEA">
              <w:rPr>
                <w:rFonts w:eastAsia="Times New Roman"/>
                <w:b/>
                <w:i/>
                <w:sz w:val="18"/>
                <w:szCs w:val="18"/>
                <w:lang w:eastAsia="sk-SK"/>
              </w:rPr>
              <w:t> </w:t>
            </w:r>
            <w:r w:rsidRPr="00C07AEA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rovnomerne</w:t>
            </w:r>
          </w:p>
        </w:tc>
      </w:tr>
      <w:tr w:rsidR="00C07AEA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07AEA" w:rsidRPr="00C07AEA" w:rsidRDefault="00C07AEA" w:rsidP="00D05590">
            <w:pPr>
              <w:spacing w:after="0" w:line="240" w:lineRule="auto"/>
              <w:rPr>
                <w:rFonts w:eastAsia="Times New Roman"/>
                <w:b/>
                <w:bCs/>
                <w:i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sz w:val="18"/>
                <w:szCs w:val="18"/>
                <w:lang w:eastAsia="sk-SK"/>
              </w:rPr>
              <w:t xml:space="preserve"> nábytok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07AEA" w:rsidRPr="00C07AEA" w:rsidRDefault="00C07AEA" w:rsidP="00D05590">
            <w:pPr>
              <w:spacing w:after="0" w:line="240" w:lineRule="auto"/>
              <w:rPr>
                <w:rFonts w:eastAsia="Times New Roman"/>
                <w:b/>
                <w:i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i/>
                <w:sz w:val="18"/>
                <w:szCs w:val="18"/>
                <w:lang w:eastAsia="sk-SK"/>
              </w:rPr>
              <w:t xml:space="preserve">                  6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07AEA" w:rsidRPr="00C07AEA" w:rsidRDefault="00AB1316" w:rsidP="00AB1316">
            <w:pPr>
              <w:spacing w:after="0" w:line="240" w:lineRule="auto"/>
              <w:rPr>
                <w:rFonts w:eastAsia="Times New Roman"/>
                <w:b/>
                <w:i/>
                <w:sz w:val="18"/>
                <w:szCs w:val="18"/>
                <w:lang w:eastAsia="sk-SK"/>
              </w:rPr>
            </w:pPr>
            <w:r w:rsidRPr="00AB1316">
              <w:rPr>
                <w:rFonts w:eastAsia="Times New Roman"/>
                <w:b/>
                <w:i/>
                <w:sz w:val="18"/>
                <w:szCs w:val="18"/>
                <w:lang w:eastAsia="sk-SK"/>
              </w:rPr>
              <w:t xml:space="preserve">počet mesiacov </w:t>
            </w:r>
            <w:proofErr w:type="spellStart"/>
            <w:r w:rsidRPr="00AB1316">
              <w:rPr>
                <w:rFonts w:eastAsia="Times New Roman"/>
                <w:b/>
                <w:i/>
                <w:sz w:val="18"/>
                <w:szCs w:val="18"/>
                <w:lang w:eastAsia="sk-SK"/>
              </w:rPr>
              <w:t>použ</w:t>
            </w:r>
            <w:proofErr w:type="spellEnd"/>
            <w:r w:rsidRPr="00AB1316">
              <w:rPr>
                <w:rFonts w:eastAsia="Times New Roman"/>
                <w:b/>
                <w:i/>
                <w:sz w:val="18"/>
                <w:szCs w:val="18"/>
                <w:lang w:eastAsia="sk-SK"/>
              </w:rPr>
              <w:t>.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07AEA" w:rsidRPr="00C07AEA" w:rsidRDefault="00C07AEA" w:rsidP="00AB1316">
            <w:pPr>
              <w:spacing w:after="0" w:line="240" w:lineRule="auto"/>
              <w:jc w:val="center"/>
              <w:rPr>
                <w:rFonts w:eastAsia="Times New Roman"/>
                <w:b/>
                <w:i/>
                <w:sz w:val="18"/>
                <w:szCs w:val="18"/>
                <w:lang w:eastAsia="sk-SK"/>
              </w:rPr>
            </w:pPr>
            <w:r w:rsidRPr="00C07AEA">
              <w:rPr>
                <w:rFonts w:eastAsia="Times New Roman"/>
                <w:b/>
                <w:i/>
                <w:sz w:val="18"/>
                <w:szCs w:val="18"/>
                <w:lang w:eastAsia="sk-SK"/>
              </w:rPr>
              <w:t> </w:t>
            </w:r>
            <w:r w:rsidRPr="00C07AEA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zrýchlen</w:t>
            </w:r>
            <w:r w:rsidR="00AB1316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e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E44684" w:rsidRDefault="00536B52" w:rsidP="00E44684">
            <w:pPr>
              <w:spacing w:after="0" w:line="240" w:lineRule="auto"/>
              <w:rPr>
                <w:rFonts w:eastAsia="Times New Roman"/>
                <w:b/>
                <w:bCs/>
                <w:i/>
                <w:sz w:val="18"/>
                <w:szCs w:val="18"/>
                <w:lang w:eastAsia="sk-SK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E44684" w:rsidRDefault="00536B52" w:rsidP="00ED4D77">
            <w:pPr>
              <w:spacing w:after="0" w:line="240" w:lineRule="auto"/>
              <w:rPr>
                <w:rFonts w:eastAsia="Times New Roman"/>
                <w:b/>
                <w:i/>
                <w:sz w:val="18"/>
                <w:szCs w:val="18"/>
                <w:lang w:eastAsia="sk-SK"/>
              </w:rPr>
            </w:pPr>
            <w:r w:rsidRPr="00E44684">
              <w:rPr>
                <w:rFonts w:eastAsia="Times New Roman"/>
                <w:b/>
                <w:i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E44684" w:rsidRDefault="00536B52" w:rsidP="00536B52">
            <w:pPr>
              <w:spacing w:after="0" w:line="240" w:lineRule="auto"/>
              <w:rPr>
                <w:rFonts w:eastAsia="Times New Roman"/>
                <w:b/>
                <w:i/>
                <w:sz w:val="18"/>
                <w:szCs w:val="18"/>
                <w:lang w:eastAsia="sk-SK"/>
              </w:rPr>
            </w:pPr>
            <w:r w:rsidRPr="00E44684">
              <w:rPr>
                <w:rFonts w:eastAsia="Times New Roman"/>
                <w:b/>
                <w:i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091B59" w:rsidRPr="00CE4968" w:rsidRDefault="00091B59" w:rsidP="00091B59">
      <w:pPr>
        <w:pStyle w:val="Default"/>
        <w:spacing w:after="27"/>
        <w:jc w:val="both"/>
        <w:rPr>
          <w:b/>
          <w:i/>
          <w:color w:val="auto"/>
          <w:sz w:val="23"/>
          <w:szCs w:val="23"/>
        </w:rPr>
      </w:pPr>
      <w:r w:rsidRPr="00CE4968">
        <w:rPr>
          <w:b/>
          <w:i/>
          <w:color w:val="auto"/>
          <w:sz w:val="23"/>
          <w:szCs w:val="23"/>
        </w:rPr>
        <w:t>účtovná jednotka nemá náplň pre túto položku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091B59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091B59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i/>
                <w:lang w:eastAsia="sk-SK"/>
              </w:rPr>
            </w:pP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091B59" w:rsidRDefault="00E23D62" w:rsidP="00091B59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75CF8" w:rsidRDefault="00775CF8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A922B9" w:rsidRDefault="00A922B9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6D67F2" w:rsidRPr="006D67F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6D67F2" w:rsidRDefault="006D67F2" w:rsidP="00505F7C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i/>
                <w:lang w:eastAsia="sk-SK"/>
              </w:rPr>
            </w:pPr>
            <w:r w:rsidRPr="006D67F2">
              <w:rPr>
                <w:rFonts w:eastAsia="Times New Roman"/>
                <w:b/>
                <w:bCs/>
                <w:i/>
                <w:sz w:val="22"/>
                <w:lang w:eastAsia="sk-SK"/>
              </w:rPr>
              <w:t xml:space="preserve">5 </w:t>
            </w:r>
            <w:r w:rsidR="00505F7C">
              <w:rPr>
                <w:rFonts w:eastAsia="Times New Roman"/>
                <w:b/>
                <w:bCs/>
                <w:i/>
                <w:sz w:val="22"/>
                <w:lang w:eastAsia="sk-SK"/>
              </w:rPr>
              <w:t>747</w:t>
            </w:r>
          </w:p>
        </w:tc>
      </w:tr>
      <w:tr w:rsidR="006D67F2" w:rsidRPr="006D67F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6D67F2" w:rsidRDefault="006D67F2" w:rsidP="00505F7C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i/>
                <w:lang w:eastAsia="sk-SK"/>
              </w:rPr>
            </w:pPr>
            <w:r w:rsidRPr="006D67F2">
              <w:rPr>
                <w:rFonts w:eastAsia="Times New Roman"/>
                <w:b/>
                <w:i/>
                <w:sz w:val="22"/>
                <w:lang w:eastAsia="sk-SK"/>
              </w:rPr>
              <w:t xml:space="preserve">5 </w:t>
            </w:r>
            <w:r w:rsidR="00505F7C">
              <w:rPr>
                <w:rFonts w:eastAsia="Times New Roman"/>
                <w:b/>
                <w:i/>
                <w:sz w:val="22"/>
                <w:lang w:eastAsia="sk-SK"/>
              </w:rPr>
              <w:t>747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384A62" w:rsidRPr="00CE4968" w:rsidRDefault="00384A62" w:rsidP="00384A62">
      <w:pPr>
        <w:pStyle w:val="Default"/>
        <w:spacing w:after="27"/>
        <w:jc w:val="both"/>
        <w:rPr>
          <w:b/>
          <w:i/>
          <w:color w:val="auto"/>
          <w:sz w:val="23"/>
          <w:szCs w:val="23"/>
        </w:rPr>
      </w:pPr>
      <w:r w:rsidRPr="00CE4968">
        <w:rPr>
          <w:b/>
          <w:i/>
          <w:color w:val="auto"/>
          <w:sz w:val="23"/>
          <w:szCs w:val="23"/>
        </w:rPr>
        <w:t>účtovná jednotka nemá náplň pre túto položku</w:t>
      </w:r>
    </w:p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384A62" w:rsidRDefault="00384A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1E325F" w:rsidRPr="00CE4968" w:rsidRDefault="001E325F" w:rsidP="001E325F">
      <w:pPr>
        <w:pStyle w:val="Default"/>
        <w:spacing w:after="27"/>
        <w:jc w:val="both"/>
        <w:rPr>
          <w:b/>
          <w:i/>
          <w:color w:val="auto"/>
          <w:sz w:val="23"/>
          <w:szCs w:val="23"/>
        </w:rPr>
      </w:pPr>
      <w:r w:rsidRPr="00CE4968">
        <w:rPr>
          <w:b/>
          <w:i/>
          <w:color w:val="auto"/>
          <w:sz w:val="23"/>
          <w:szCs w:val="23"/>
        </w:rPr>
        <w:t>účtovná jednotka nemá náplň pre túto položku</w:t>
      </w:r>
    </w:p>
    <w:p w:rsidR="001E325F" w:rsidRDefault="001E325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1E325F" w:rsidRDefault="001E325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 w:rsidRPr="00CE4968">
        <w:rPr>
          <w:b/>
          <w:i/>
          <w:color w:val="auto"/>
          <w:sz w:val="23"/>
          <w:szCs w:val="23"/>
        </w:rPr>
        <w:t>účtovná jednotka nemá náplň pre túto položku</w:t>
      </w:r>
    </w:p>
    <w:p w:rsidR="001E325F" w:rsidRDefault="001E325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1E325F" w:rsidRDefault="001E325F" w:rsidP="001E325F">
      <w:pPr>
        <w:pStyle w:val="Default"/>
        <w:spacing w:after="27"/>
        <w:jc w:val="both"/>
        <w:rPr>
          <w:color w:val="auto"/>
          <w:sz w:val="23"/>
          <w:szCs w:val="23"/>
        </w:rPr>
      </w:pPr>
      <w:r w:rsidRPr="00CE4968">
        <w:rPr>
          <w:b/>
          <w:i/>
          <w:color w:val="auto"/>
          <w:sz w:val="23"/>
          <w:szCs w:val="23"/>
        </w:rPr>
        <w:t>účtovná jednotka nemá náplň pre túto položku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1E325F" w:rsidRDefault="001E325F" w:rsidP="001E325F">
      <w:pPr>
        <w:pStyle w:val="Default"/>
        <w:spacing w:after="27"/>
        <w:jc w:val="both"/>
        <w:rPr>
          <w:color w:val="auto"/>
          <w:sz w:val="23"/>
          <w:szCs w:val="23"/>
        </w:rPr>
      </w:pPr>
      <w:r w:rsidRPr="00CE4968">
        <w:rPr>
          <w:b/>
          <w:i/>
          <w:color w:val="auto"/>
          <w:sz w:val="23"/>
          <w:szCs w:val="23"/>
        </w:rPr>
        <w:t>účtovná jednotka nemá náplň pre túto položku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1E325F" w:rsidRDefault="001E325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6D67F2" w:rsidRDefault="006D67F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6D67F2" w:rsidRDefault="006D67F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A922B9" w:rsidRDefault="00A922B9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1502B0" w:rsidP="005D536A">
      <w:pPr>
        <w:pStyle w:val="Default"/>
        <w:spacing w:after="27"/>
        <w:jc w:val="both"/>
        <w:rPr>
          <w:b/>
          <w:i/>
          <w:color w:val="auto"/>
          <w:sz w:val="23"/>
          <w:szCs w:val="23"/>
        </w:rPr>
      </w:pPr>
      <w:r w:rsidRPr="001502B0">
        <w:rPr>
          <w:b/>
          <w:i/>
          <w:color w:val="auto"/>
          <w:sz w:val="23"/>
          <w:szCs w:val="23"/>
        </w:rPr>
        <w:t xml:space="preserve">Spoločnosť uzavrela zmluvu o budúcej kúpnej zmluve na nehnuteľnú vec. </w:t>
      </w:r>
    </w:p>
    <w:p w:rsidR="00163E52" w:rsidRDefault="00163E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bookmarkStart w:id="0" w:name="_GoBack"/>
      <w:bookmarkEnd w:id="0"/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5E440A" w:rsidP="005D536A">
      <w:pPr>
        <w:jc w:val="both"/>
      </w:pPr>
    </w:p>
    <w:sectPr w:rsidR="00F450E6" w:rsidSect="00162ED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7340"/>
      <w:pgMar w:top="1417" w:right="1417" w:bottom="1417" w:left="1417" w:header="709" w:footer="709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440A" w:rsidRDefault="005E440A" w:rsidP="00536B52">
      <w:pPr>
        <w:spacing w:after="0" w:line="240" w:lineRule="auto"/>
      </w:pPr>
      <w:r>
        <w:separator/>
      </w:r>
    </w:p>
  </w:endnote>
  <w:endnote w:type="continuationSeparator" w:id="0">
    <w:p w:rsidR="005E440A" w:rsidRDefault="005E440A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696" w:rsidRDefault="006C669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0422207"/>
      <w:docPartObj>
        <w:docPartGallery w:val="Page Numbers (Bottom of Page)"/>
        <w:docPartUnique/>
      </w:docPartObj>
    </w:sdtPr>
    <w:sdtEndPr/>
    <w:sdtContent>
      <w:p w:rsidR="006C6696" w:rsidRDefault="006C669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63E52">
          <w:rPr>
            <w:noProof/>
          </w:rPr>
          <w:t>4</w:t>
        </w:r>
        <w:r>
          <w:fldChar w:fldCharType="end"/>
        </w:r>
      </w:p>
    </w:sdtContent>
  </w:sdt>
  <w:p w:rsidR="006C6696" w:rsidRDefault="006C669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696" w:rsidRDefault="006C669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440A" w:rsidRDefault="005E440A" w:rsidP="00536B52">
      <w:pPr>
        <w:spacing w:after="0" w:line="240" w:lineRule="auto"/>
      </w:pPr>
      <w:r>
        <w:separator/>
      </w:r>
    </w:p>
  </w:footnote>
  <w:footnote w:type="continuationSeparator" w:id="0">
    <w:p w:rsidR="005E440A" w:rsidRDefault="005E440A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696" w:rsidRDefault="006C669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1912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715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1A0C68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696" w:rsidRDefault="006C6696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091B59"/>
    <w:rsid w:val="00104CBE"/>
    <w:rsid w:val="00104CF6"/>
    <w:rsid w:val="0010796B"/>
    <w:rsid w:val="0011611B"/>
    <w:rsid w:val="00123F1F"/>
    <w:rsid w:val="001502B0"/>
    <w:rsid w:val="00162ED7"/>
    <w:rsid w:val="00163E52"/>
    <w:rsid w:val="00172443"/>
    <w:rsid w:val="001A0C68"/>
    <w:rsid w:val="001E325F"/>
    <w:rsid w:val="002052C4"/>
    <w:rsid w:val="00221490"/>
    <w:rsid w:val="0031338E"/>
    <w:rsid w:val="00384A62"/>
    <w:rsid w:val="003B69B1"/>
    <w:rsid w:val="003E3C2B"/>
    <w:rsid w:val="0040300D"/>
    <w:rsid w:val="00426E80"/>
    <w:rsid w:val="00505F7C"/>
    <w:rsid w:val="00536B52"/>
    <w:rsid w:val="005D536A"/>
    <w:rsid w:val="005E1C8A"/>
    <w:rsid w:val="005E440A"/>
    <w:rsid w:val="006171F8"/>
    <w:rsid w:val="006521BA"/>
    <w:rsid w:val="006A0AB4"/>
    <w:rsid w:val="006A652C"/>
    <w:rsid w:val="006A7C8A"/>
    <w:rsid w:val="006C6696"/>
    <w:rsid w:val="006D67F2"/>
    <w:rsid w:val="00735EC5"/>
    <w:rsid w:val="007619D7"/>
    <w:rsid w:val="00775CF8"/>
    <w:rsid w:val="00786CB1"/>
    <w:rsid w:val="007A0F50"/>
    <w:rsid w:val="007B3A56"/>
    <w:rsid w:val="007B7A3C"/>
    <w:rsid w:val="008420B2"/>
    <w:rsid w:val="008948EC"/>
    <w:rsid w:val="008C12FE"/>
    <w:rsid w:val="008D018D"/>
    <w:rsid w:val="008D5302"/>
    <w:rsid w:val="008E4934"/>
    <w:rsid w:val="00962DA0"/>
    <w:rsid w:val="0098325B"/>
    <w:rsid w:val="009D09A4"/>
    <w:rsid w:val="00A922B9"/>
    <w:rsid w:val="00AB1316"/>
    <w:rsid w:val="00AD23CF"/>
    <w:rsid w:val="00B00E0C"/>
    <w:rsid w:val="00B202C7"/>
    <w:rsid w:val="00B7370E"/>
    <w:rsid w:val="00BD039E"/>
    <w:rsid w:val="00C07AEA"/>
    <w:rsid w:val="00CE4968"/>
    <w:rsid w:val="00D10215"/>
    <w:rsid w:val="00D20B35"/>
    <w:rsid w:val="00D73AA9"/>
    <w:rsid w:val="00D841C6"/>
    <w:rsid w:val="00DF1039"/>
    <w:rsid w:val="00E23D62"/>
    <w:rsid w:val="00E44684"/>
    <w:rsid w:val="00E66F99"/>
    <w:rsid w:val="00E77D78"/>
    <w:rsid w:val="00E93DD4"/>
    <w:rsid w:val="00EA5B96"/>
    <w:rsid w:val="00ED4D77"/>
    <w:rsid w:val="00F02FEE"/>
    <w:rsid w:val="00F073B8"/>
    <w:rsid w:val="00F44D53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073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73B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4</Pages>
  <Words>1073</Words>
  <Characters>6117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7176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Henika</cp:lastModifiedBy>
  <cp:revision>21</cp:revision>
  <cp:lastPrinted>2016-03-16T23:15:00Z</cp:lastPrinted>
  <dcterms:created xsi:type="dcterms:W3CDTF">2016-03-16T14:11:00Z</dcterms:created>
  <dcterms:modified xsi:type="dcterms:W3CDTF">2018-03-15T14:33:00Z</dcterms:modified>
</cp:coreProperties>
</file>