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41C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Mitexin</w:t>
            </w:r>
            <w:proofErr w:type="spellEnd"/>
            <w:r>
              <w:rPr>
                <w:rFonts w:ascii="Arial" w:hAnsi="Arial" w:cs="Arial"/>
              </w:rPr>
              <w:t xml:space="preserve">,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41C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47625528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1C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Vinohradnícka </w:t>
            </w:r>
            <w:bookmarkStart w:id="0" w:name="_GoBack"/>
            <w:bookmarkEnd w:id="0"/>
            <w:r>
              <w:rPr>
                <w:rFonts w:ascii="Arial" w:hAnsi="Arial" w:cs="Arial"/>
              </w:rPr>
              <w:t xml:space="preserve">413/12, 90023 Viničné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07707" w:rsidRDefault="00707707">
      <w:r>
        <w:separator/>
      </w:r>
    </w:p>
  </w:endnote>
  <w:endnote w:type="continuationSeparator" w:id="0">
    <w:p w:rsidR="00707707" w:rsidRDefault="00707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37B8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37B8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07707" w:rsidRDefault="00707707">
      <w:r>
        <w:separator/>
      </w:r>
    </w:p>
  </w:footnote>
  <w:footnote w:type="continuationSeparator" w:id="0">
    <w:p w:rsidR="00707707" w:rsidRDefault="00707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41C70">
      <w:rPr>
        <w:rFonts w:ascii="Arial" w:hAnsi="Arial" w:cs="Arial"/>
        <w:sz w:val="22"/>
        <w:szCs w:val="22"/>
        <w:bdr w:val="single" w:sz="4" w:space="0" w:color="auto"/>
      </w:rPr>
      <w:t>47625528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41C70">
      <w:rPr>
        <w:rFonts w:ascii="Arial" w:hAnsi="Arial" w:cs="Arial"/>
        <w:sz w:val="22"/>
        <w:szCs w:val="22"/>
        <w:bdr w:val="single" w:sz="4" w:space="0" w:color="auto"/>
      </w:rPr>
      <w:t>2024082885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41C70"/>
    <w:rsid w:val="003657F5"/>
    <w:rsid w:val="00373635"/>
    <w:rsid w:val="003A514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07707"/>
    <w:rsid w:val="00731073"/>
    <w:rsid w:val="007E2277"/>
    <w:rsid w:val="00861175"/>
    <w:rsid w:val="008771A6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D0BC429"/>
  <w15:docId w15:val="{587FAC3B-6F3F-448B-B3C5-2E94F82501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Michaela Šprochová</cp:lastModifiedBy>
  <cp:revision>2</cp:revision>
  <dcterms:created xsi:type="dcterms:W3CDTF">2018-03-15T05:37:00Z</dcterms:created>
  <dcterms:modified xsi:type="dcterms:W3CDTF">2018-03-15T05:37:00Z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