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4207" w:rsidRDefault="00A24207" w:rsidP="006A4709">
      <w:pPr>
        <w:spacing w:after="0"/>
        <w:rPr>
          <w:szCs w:val="22"/>
        </w:rPr>
      </w:pPr>
    </w:p>
    <w:p w:rsidR="00A24207" w:rsidRDefault="00A24207" w:rsidP="00A24207">
      <w:pPr>
        <w:pStyle w:val="Nzov"/>
        <w:spacing w:before="0" w:beforeAutospacing="0" w:after="0"/>
        <w:ind w:left="360"/>
        <w:jc w:val="left"/>
        <w:rPr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A24207" w:rsidRPr="00A24207" w:rsidTr="00A24207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PETEMAX s.r.o. </w:t>
                  </w: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     </w:t>
                  </w: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</w:p>
                <w:p w:rsidR="00A24207" w:rsidRDefault="00A24207" w:rsidP="00A24207">
                  <w:pPr>
                    <w:spacing w:after="0" w:line="240" w:lineRule="auto"/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</w:pPr>
                  <w:r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 xml:space="preserve">Spoločnosť zapísaná v ORSR Banská Bystrica, </w:t>
                  </w:r>
                </w:p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 xml:space="preserve">Vložka </w:t>
                  </w:r>
                  <w:proofErr w:type="spellStart"/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íslo</w:t>
                  </w:r>
                  <w:proofErr w:type="spellEnd"/>
                  <w:r w:rsidRPr="00A24207">
                    <w:rPr>
                      <w:rStyle w:val="tl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: </w:t>
                  </w:r>
                  <w:r w:rsidRPr="00A24207">
                    <w:rPr>
                      <w:rStyle w:val="apple-converted-space"/>
                      <w:color w:val="000000"/>
                      <w:sz w:val="27"/>
                      <w:szCs w:val="27"/>
                      <w:shd w:val="clear" w:color="auto" w:fill="FFFFFF"/>
                    </w:rPr>
                    <w:t> </w:t>
                  </w:r>
                  <w:r w:rsidRPr="00A24207">
                    <w:rPr>
                      <w:rStyle w:val="ra"/>
                      <w:rFonts w:ascii="Arial CE" w:hAnsi="Arial CE" w:cs="Arial CE"/>
                      <w:bCs/>
                      <w:color w:val="000000"/>
                      <w:sz w:val="20"/>
                      <w:szCs w:val="20"/>
                      <w:shd w:val="clear" w:color="auto" w:fill="FFFFFF"/>
                    </w:rPr>
                    <w:t>19250/S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45 920 940 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24.11.2010 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nákladná cestná doprava vykonávaná vozidlami s celkovou hmotnosťou do 3,5 t vrátane prípojného vozidla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</w:t>
                  </w:r>
                  <w:hyperlink r:id="rId8" w:history="1"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Peter </w:t>
                    </w:r>
                    <w:proofErr w:type="spellStart"/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Herda</w:t>
                    </w:r>
                    <w:proofErr w:type="spellEnd"/>
                    <w:r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247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Žikava 951 92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Mgr. Peter </w:t>
                  </w:r>
                  <w:proofErr w:type="spellStart"/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Herda</w:t>
                  </w:r>
                  <w:proofErr w:type="spellEnd"/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Pr="00A24207" w:rsidRDefault="00A24207" w:rsidP="00A2420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24207" w:rsidRPr="00A24207" w:rsidTr="00A24207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A24207">
              <w:rPr>
                <w:rFonts w:ascii="Arial CE" w:hAnsi="Arial CE" w:cs="Arial CE"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24207" w:rsidRPr="00A2420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24207" w:rsidRPr="00A24207" w:rsidRDefault="00CE4396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Marián </w:t>
                    </w:r>
                    <w:proofErr w:type="spellStart"/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Repta</w:t>
                    </w:r>
                    <w:proofErr w:type="spellEnd"/>
                    <w:r w:rsidR="00A24207" w:rsidRPr="00A24207">
                      <w:rPr>
                        <w:rFonts w:ascii="Arial CE" w:hAnsi="Arial CE" w:cs="Arial CE"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Internátna 28 </w:t>
                  </w:r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Banská Bystrica 974 04 </w:t>
                  </w:r>
                  <w:r w:rsidR="00A24207"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</w:r>
                  <w:r w:rsidR="00A24207" w:rsidRPr="00A24207">
                    <w:rPr>
                      <w:rFonts w:ascii="Arial CE" w:hAnsi="Arial CE" w:cs="Arial CE"/>
                      <w:bCs/>
                      <w:color w:val="000000"/>
                      <w:sz w:val="20"/>
                      <w:lang w:eastAsia="sk-SK"/>
                    </w:rPr>
                    <w:t>Vznik funkcie: 18.11.2014 </w:t>
                  </w:r>
                </w:p>
              </w:tc>
              <w:tc>
                <w:tcPr>
                  <w:tcW w:w="1650" w:type="pct"/>
                  <w:hideMark/>
                </w:tcPr>
                <w:p w:rsidR="00A24207" w:rsidRPr="00A24207" w:rsidRDefault="00A24207" w:rsidP="00A2420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A24207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:rsidR="00A24207" w:rsidRPr="00A24207" w:rsidRDefault="00A24207" w:rsidP="00A2420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A24207" w:rsidRDefault="00A24207" w:rsidP="00A24207"/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800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800BE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800BEA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A24207" w:rsidRPr="00A24207" w:rsidRDefault="00A24207" w:rsidP="00A24207">
      <w:pPr>
        <w:pStyle w:val="Nadpis1"/>
        <w:numPr>
          <w:ilvl w:val="0"/>
          <w:numId w:val="8"/>
        </w:numPr>
        <w:tabs>
          <w:tab w:val="left" w:pos="426"/>
        </w:tabs>
        <w:rPr>
          <w:sz w:val="24"/>
          <w:szCs w:val="24"/>
        </w:rPr>
      </w:pPr>
      <w:bookmarkStart w:id="0" w:name="_Toc530739899"/>
      <w:r w:rsidRPr="00A24207">
        <w:rPr>
          <w:caps/>
          <w:sz w:val="24"/>
          <w:szCs w:val="24"/>
        </w:rPr>
        <w:t>E</w:t>
      </w:r>
      <w:r w:rsidRPr="00A24207">
        <w:rPr>
          <w:b w:val="0"/>
          <w:caps/>
          <w:sz w:val="24"/>
          <w:szCs w:val="24"/>
        </w:rPr>
        <w:t>.</w:t>
      </w:r>
      <w:r w:rsidRPr="00A24207">
        <w:rPr>
          <w:caps/>
          <w:sz w:val="24"/>
          <w:szCs w:val="24"/>
        </w:rPr>
        <w:tab/>
      </w:r>
      <w:r w:rsidRPr="00A24207">
        <w:rPr>
          <w:sz w:val="24"/>
          <w:szCs w:val="24"/>
        </w:rPr>
        <w:t xml:space="preserve">Informácie o účtovných zásadách a účtovných metódach  </w:t>
      </w:r>
      <w:bookmarkEnd w:id="0"/>
    </w:p>
    <w:p w:rsidR="00A24207" w:rsidRPr="00A24207" w:rsidRDefault="00A24207" w:rsidP="00A24207">
      <w:pPr>
        <w:pStyle w:val="Zkladntext"/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Východiská pre zostavenie účtovnej závierky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416638">
        <w:rPr>
          <w:b w:val="0"/>
          <w:sz w:val="20"/>
          <w:szCs w:val="20"/>
        </w:rPr>
        <w:t>going</w:t>
      </w:r>
      <w:proofErr w:type="spellEnd"/>
      <w:r w:rsidRPr="00416638">
        <w:rPr>
          <w:b w:val="0"/>
          <w:sz w:val="20"/>
          <w:szCs w:val="20"/>
        </w:rPr>
        <w:t xml:space="preserve"> </w:t>
      </w:r>
      <w:proofErr w:type="spellStart"/>
      <w:r w:rsidRPr="00416638">
        <w:rPr>
          <w:b w:val="0"/>
          <w:sz w:val="20"/>
          <w:szCs w:val="20"/>
        </w:rPr>
        <w:t>concern</w:t>
      </w:r>
      <w:proofErr w:type="spellEnd"/>
      <w:r w:rsidRPr="00416638">
        <w:rPr>
          <w:b w:val="0"/>
          <w:sz w:val="20"/>
          <w:szCs w:val="20"/>
        </w:rPr>
        <w:t>).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Účtovné metódy a všeobecné účtovné zásady boli účtovnou jednotkou konzistentne aplikované.</w:t>
      </w:r>
    </w:p>
    <w:p w:rsidR="00A24207" w:rsidRPr="00416638" w:rsidRDefault="00A24207" w:rsidP="00A24207">
      <w:pPr>
        <w:pStyle w:val="Zkladntext"/>
        <w:ind w:left="450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V účtovnom období  spoločnosť nevykonala žiadne opravy významných chýb minulých účtovných období.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Dlhodobý nehmotný majetok a dlhodobý hmotný majetok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29"/>
        <w:gridCol w:w="406"/>
        <w:gridCol w:w="1537"/>
        <w:gridCol w:w="222"/>
        <w:gridCol w:w="1797"/>
        <w:gridCol w:w="222"/>
        <w:gridCol w:w="1663"/>
      </w:tblGrid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br w:type="page"/>
            </w:r>
          </w:p>
        </w:tc>
        <w:tc>
          <w:tcPr>
            <w:tcW w:w="1559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Default="00A24207" w:rsidP="00A24207">
            <w:pPr>
              <w:pStyle w:val="Tabulka"/>
              <w:jc w:val="center"/>
              <w:rPr>
                <w:sz w:val="20"/>
              </w:rPr>
            </w:pPr>
          </w:p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</w:t>
            </w:r>
            <w:r w:rsidRPr="006E56E6">
              <w:rPr>
                <w:sz w:val="20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Aktivované náklady na vývoj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5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20</w:t>
            </w:r>
          </w:p>
        </w:tc>
      </w:tr>
      <w:tr w:rsidR="00A24207" w:rsidRPr="006E56E6" w:rsidTr="00A24207">
        <w:trPr>
          <w:trHeight w:val="250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Softvér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Oceniteľné práva (licencia)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12,5</w:t>
            </w:r>
          </w:p>
        </w:tc>
      </w:tr>
      <w:tr w:rsidR="00A24207" w:rsidRPr="006E56E6" w:rsidTr="00A2420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A24207" w:rsidRPr="006E56E6" w:rsidRDefault="00A24207" w:rsidP="00A24207">
            <w:pPr>
              <w:pStyle w:val="Tabulka"/>
              <w:ind w:hanging="84"/>
              <w:rPr>
                <w:sz w:val="20"/>
              </w:rPr>
            </w:pPr>
            <w:r w:rsidRPr="006E56E6">
              <w:rPr>
                <w:sz w:val="20"/>
              </w:rPr>
              <w:t>Drobný dlhodobý nehmotný majetok</w:t>
            </w:r>
          </w:p>
        </w:tc>
        <w:tc>
          <w:tcPr>
            <w:tcW w:w="1559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8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30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Zkladntext"/>
        <w:rPr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24207" w:rsidRDefault="00A24207" w:rsidP="00A24207">
      <w:pPr>
        <w:pStyle w:val="Zkladntext"/>
        <w:rPr>
          <w:sz w:val="20"/>
          <w:szCs w:val="20"/>
        </w:rPr>
      </w:pPr>
    </w:p>
    <w:p w:rsidR="008B0897" w:rsidRDefault="008B0897" w:rsidP="00A24207">
      <w:pPr>
        <w:pStyle w:val="Zkladntext"/>
        <w:rPr>
          <w:sz w:val="20"/>
          <w:szCs w:val="20"/>
        </w:rPr>
      </w:pPr>
    </w:p>
    <w:p w:rsidR="008B0897" w:rsidRPr="006E56E6" w:rsidRDefault="008B0897" w:rsidP="00A24207">
      <w:pPr>
        <w:pStyle w:val="Zkladntext"/>
        <w:rPr>
          <w:sz w:val="20"/>
          <w:szCs w:val="20"/>
        </w:rPr>
      </w:pPr>
    </w:p>
    <w:p w:rsidR="00A24207" w:rsidRPr="006E56E6" w:rsidRDefault="00A24207" w:rsidP="00A24207">
      <w:pPr>
        <w:pStyle w:val="Zkladntext"/>
        <w:rPr>
          <w:sz w:val="20"/>
          <w:szCs w:val="20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Ročná odpisová</w:t>
            </w:r>
          </w:p>
        </w:tc>
      </w:tr>
      <w:tr w:rsidR="00A24207" w:rsidRPr="006E56E6" w:rsidTr="00A2420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sadzba v %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 až 12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8,3 až 12,5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degresívna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16 až 30</w:t>
            </w:r>
          </w:p>
        </w:tc>
      </w:tr>
      <w:tr w:rsidR="00A24207" w:rsidRPr="006E56E6" w:rsidTr="00A24207">
        <w:trPr>
          <w:trHeight w:val="250"/>
        </w:trPr>
        <w:tc>
          <w:tcPr>
            <w:tcW w:w="3118" w:type="dxa"/>
            <w:gridSpan w:val="2"/>
          </w:tcPr>
          <w:p w:rsidR="00A24207" w:rsidRPr="006E56E6" w:rsidRDefault="00A24207" w:rsidP="00A24207">
            <w:pPr>
              <w:pStyle w:val="Tabulka"/>
              <w:rPr>
                <w:sz w:val="20"/>
              </w:rPr>
            </w:pPr>
            <w:r w:rsidRPr="006E56E6">
              <w:rPr>
                <w:sz w:val="20"/>
              </w:rPr>
              <w:t>Drobný dlhodobý hmotný majetok</w:t>
            </w:r>
          </w:p>
        </w:tc>
        <w:tc>
          <w:tcPr>
            <w:tcW w:w="1985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rôzna</w:t>
            </w:r>
          </w:p>
        </w:tc>
        <w:tc>
          <w:tcPr>
            <w:tcW w:w="14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jednorazový odpis</w:t>
            </w:r>
          </w:p>
        </w:tc>
        <w:tc>
          <w:tcPr>
            <w:tcW w:w="142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24207" w:rsidRPr="006E56E6" w:rsidRDefault="00A24207" w:rsidP="00A24207">
            <w:pPr>
              <w:pStyle w:val="Tabulka"/>
              <w:jc w:val="center"/>
              <w:rPr>
                <w:sz w:val="20"/>
              </w:rPr>
            </w:pPr>
            <w:r w:rsidRPr="006E56E6">
              <w:rPr>
                <w:sz w:val="20"/>
              </w:rPr>
              <w:t>100</w:t>
            </w:r>
          </w:p>
        </w:tc>
      </w:tr>
    </w:tbl>
    <w:p w:rsidR="00A24207" w:rsidRPr="006E56E6" w:rsidRDefault="00A24207" w:rsidP="00A24207">
      <w:pPr>
        <w:pStyle w:val="Pismenka"/>
        <w:numPr>
          <w:ilvl w:val="0"/>
          <w:numId w:val="0"/>
        </w:numPr>
        <w:rPr>
          <w:sz w:val="20"/>
        </w:rPr>
      </w:pP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Cenné papiere a podiely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Cenné papiere na obchodovanie sa pri ich obstaraní oceňujú reálnou hodnotou.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 xml:space="preserve">Zásoby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Zásoby sa oceňujú nižšou z nasledujúcich hodnôt: obstarávacou cenou (nakupované zásoby) alebo vlastnými nák</w:t>
      </w:r>
      <w:r w:rsidR="008B0897">
        <w:rPr>
          <w:b w:val="0"/>
          <w:sz w:val="20"/>
          <w:szCs w:val="20"/>
        </w:rPr>
        <w:t>l</w:t>
      </w:r>
      <w:r w:rsidRPr="00416638">
        <w:rPr>
          <w:b w:val="0"/>
          <w:sz w:val="20"/>
          <w:szCs w:val="20"/>
        </w:rPr>
        <w:t>admi (zásoby vytvorené vlastnou činnosťou) alebo čistou realizačnou hodnotou.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Zníženie hodnoty zásob sa zohľadňuje vytvorením opravnej položky.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Pohľadávky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Peňažné prostriedky a ceniny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Peňažné prostriedky a ceniny sa oceňujú ich menovitou hodnotou. Zníženie ich hodnoty sa vyjadruje opravnou položkou.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Náklady budúcich období a príjmy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Rezervy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Záväzky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Odložené dane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Odložené dane (odložená daňová pohľadávka a odložený daňový záväzok) sa vzťahujú na: 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dočasné rozdiely medzi účtovnou hodnotou majetku a účtovnou hodnotou záväzkov vykázanou v súvahe a ich daňovou základňou,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umorovať daňovú stratu v budúcnosti, ktorou sa rozumie možnosť odpočítať daňovú stratu od základu dane v budúcnosti,</w:t>
      </w:r>
    </w:p>
    <w:p w:rsidR="00A24207" w:rsidRPr="00416638" w:rsidRDefault="00A24207" w:rsidP="00A24207">
      <w:pPr>
        <w:pStyle w:val="Zkladntext"/>
        <w:numPr>
          <w:ilvl w:val="0"/>
          <w:numId w:val="15"/>
        </w:numPr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možnosť previesť nevyužité daňové odpočty a iné daňové nároky do budúcich období.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Výdavky budúcich období a výnosy budúcich období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Cudzia mena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Na ocenenie prírastku cudzej meny nakúpenej za euro sa použije kurz, za ktorý bola táto cudzia mena nakúpená.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24207" w:rsidRPr="00416638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24207" w:rsidRPr="00416638" w:rsidRDefault="00A24207" w:rsidP="00A24207">
      <w:pPr>
        <w:pStyle w:val="Pismenka"/>
        <w:tabs>
          <w:tab w:val="clear" w:pos="426"/>
        </w:tabs>
        <w:ind w:left="426"/>
        <w:rPr>
          <w:b w:val="0"/>
          <w:sz w:val="20"/>
        </w:rPr>
      </w:pPr>
      <w:r w:rsidRPr="00416638">
        <w:rPr>
          <w:b w:val="0"/>
          <w:sz w:val="20"/>
        </w:rPr>
        <w:t>Výnosy</w:t>
      </w: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  <w:r w:rsidRPr="00416638">
        <w:rPr>
          <w:b w:val="0"/>
          <w:sz w:val="20"/>
          <w:szCs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24207" w:rsidRDefault="00A24207" w:rsidP="00A24207">
      <w:pPr>
        <w:pStyle w:val="Zkladntext"/>
        <w:rPr>
          <w:b w:val="0"/>
          <w:sz w:val="20"/>
          <w:szCs w:val="20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7B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00BE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1D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21D47" w:rsidP="00C21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21D4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21D47" w:rsidP="00800B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C4150" w:rsidP="00C21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21D47">
              <w:rPr>
                <w:szCs w:val="22"/>
              </w:rPr>
              <w:t>312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4150" w:rsidP="00C21D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C21D47">
              <w:rPr>
                <w:b/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4150" w:rsidP="00C21D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C21D47">
              <w:rPr>
                <w:b/>
                <w:szCs w:val="22"/>
              </w:rPr>
              <w:t>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  <w:r w:rsidR="005C4150">
              <w:rPr>
                <w:szCs w:val="22"/>
              </w:rPr>
              <w:t>, banky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927C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4573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927C6" w:rsidP="005C415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1208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927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927C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27C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27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27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927C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927C6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927C6" w:rsidP="005C4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927C6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927C6">
              <w:rPr>
                <w:b/>
                <w:bCs/>
                <w:szCs w:val="22"/>
              </w:rPr>
              <w:t>961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927C6" w:rsidP="005C41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2F3402" w:rsidRDefault="002F3402" w:rsidP="006B42EC">
      <w:pPr>
        <w:spacing w:after="0" w:line="240" w:lineRule="auto"/>
        <w:rPr>
          <w:kern w:val="28"/>
          <w:szCs w:val="22"/>
        </w:rPr>
      </w:pPr>
    </w:p>
    <w:p w:rsidR="002F3402" w:rsidRDefault="002F3402" w:rsidP="006B42EC">
      <w:pPr>
        <w:spacing w:after="0" w:line="240" w:lineRule="auto"/>
        <w:rPr>
          <w:kern w:val="28"/>
          <w:szCs w:val="22"/>
        </w:rPr>
      </w:pPr>
    </w:p>
    <w:p w:rsidR="004E035F" w:rsidRPr="003F477D" w:rsidRDefault="004E035F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501">
              <w:rPr>
                <w:szCs w:val="22"/>
              </w:rPr>
              <w:t>20554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501">
              <w:rPr>
                <w:szCs w:val="22"/>
              </w:rPr>
              <w:t>26026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050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0501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501">
              <w:rPr>
                <w:szCs w:val="22"/>
              </w:rPr>
              <w:t>20873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050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D0501">
              <w:rPr>
                <w:szCs w:val="22"/>
              </w:rPr>
              <w:t>27233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6E16" w:rsidP="00D7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6E1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E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E16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E0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E1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2173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1360" w:rsidRPr="003F477D" w:rsidRDefault="00513581" w:rsidP="00751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6E16" w:rsidP="00D72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3402">
              <w:rPr>
                <w:szCs w:val="22"/>
              </w:rPr>
              <w:t>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1358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30A3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72A10" w:rsidP="004E0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35F" w:rsidP="002F3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F3402">
              <w:rPr>
                <w:szCs w:val="22"/>
              </w:rPr>
              <w:t>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4E035F" w:rsidRPr="003F477D" w:rsidRDefault="004E035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5136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6465F"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080">
              <w:rPr>
                <w:szCs w:val="22"/>
              </w:rPr>
              <w:t>604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080">
              <w:rPr>
                <w:szCs w:val="22"/>
              </w:rPr>
              <w:t>604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630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080"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630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080"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630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63080" w:rsidP="00513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6308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63080">
              <w:rPr>
                <w:szCs w:val="22"/>
              </w:rPr>
              <w:t>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72A1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230D60" w:rsidRDefault="00230D6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D72A10" w:rsidP="00760D6D">
      <w:pPr>
        <w:spacing w:after="0" w:line="240" w:lineRule="auto"/>
        <w:rPr>
          <w:b/>
          <w:szCs w:val="22"/>
        </w:rPr>
      </w:pPr>
      <w:r>
        <w:rPr>
          <w:b/>
          <w:szCs w:val="22"/>
        </w:rPr>
        <w:t>V</w:t>
      </w:r>
      <w:r w:rsidR="00760D6D" w:rsidRPr="003F477D">
        <w:rPr>
          <w:b/>
          <w:szCs w:val="22"/>
        </w:rPr>
        <w:t>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30BB" w:rsidRDefault="005F30BB" w:rsidP="00107589">
      <w:pPr>
        <w:spacing w:after="0" w:line="240" w:lineRule="auto"/>
      </w:pPr>
      <w:r>
        <w:separator/>
      </w:r>
    </w:p>
  </w:endnote>
  <w:endnote w:type="continuationSeparator" w:id="0">
    <w:p w:rsidR="005F30BB" w:rsidRDefault="005F30B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30BB" w:rsidRDefault="005F30BB" w:rsidP="00107589">
      <w:pPr>
        <w:spacing w:after="0" w:line="240" w:lineRule="auto"/>
      </w:pPr>
      <w:r>
        <w:separator/>
      </w:r>
    </w:p>
  </w:footnote>
  <w:footnote w:type="continuationSeparator" w:id="0">
    <w:p w:rsidR="005F30BB" w:rsidRDefault="005F30B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3402" w:rsidRPr="004268D2" w:rsidRDefault="002F340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5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2"/>
  </w:num>
  <w:num w:numId="12">
    <w:abstractNumId w:val="6"/>
  </w:num>
  <w:num w:numId="13">
    <w:abstractNumId w:val="11"/>
  </w:num>
  <w:num w:numId="14">
    <w:abstractNumId w:val="13"/>
  </w:num>
  <w:num w:numId="1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6E16"/>
    <w:rsid w:val="00082070"/>
    <w:rsid w:val="00083A25"/>
    <w:rsid w:val="000856F9"/>
    <w:rsid w:val="000A4A5A"/>
    <w:rsid w:val="000A7EE3"/>
    <w:rsid w:val="000D22CE"/>
    <w:rsid w:val="00107589"/>
    <w:rsid w:val="00130A3C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D60"/>
    <w:rsid w:val="002351F7"/>
    <w:rsid w:val="0023744B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3402"/>
    <w:rsid w:val="003071BE"/>
    <w:rsid w:val="00311795"/>
    <w:rsid w:val="00321FCD"/>
    <w:rsid w:val="00326AA0"/>
    <w:rsid w:val="003325F7"/>
    <w:rsid w:val="00344DB4"/>
    <w:rsid w:val="00355F7F"/>
    <w:rsid w:val="00363F47"/>
    <w:rsid w:val="0037431D"/>
    <w:rsid w:val="00390CFF"/>
    <w:rsid w:val="00395E72"/>
    <w:rsid w:val="003A0628"/>
    <w:rsid w:val="003C3491"/>
    <w:rsid w:val="003C6761"/>
    <w:rsid w:val="003D38D7"/>
    <w:rsid w:val="003F13FB"/>
    <w:rsid w:val="003F477D"/>
    <w:rsid w:val="003F5EB5"/>
    <w:rsid w:val="00420380"/>
    <w:rsid w:val="004268D2"/>
    <w:rsid w:val="00430227"/>
    <w:rsid w:val="004304FF"/>
    <w:rsid w:val="00457623"/>
    <w:rsid w:val="004576B8"/>
    <w:rsid w:val="00463080"/>
    <w:rsid w:val="00465A3F"/>
    <w:rsid w:val="004A3783"/>
    <w:rsid w:val="004A5A13"/>
    <w:rsid w:val="004A6BBF"/>
    <w:rsid w:val="004C31B8"/>
    <w:rsid w:val="004C6614"/>
    <w:rsid w:val="004E035F"/>
    <w:rsid w:val="00512E8A"/>
    <w:rsid w:val="00513581"/>
    <w:rsid w:val="00537F98"/>
    <w:rsid w:val="0054020D"/>
    <w:rsid w:val="00544F4D"/>
    <w:rsid w:val="005649E2"/>
    <w:rsid w:val="005852EB"/>
    <w:rsid w:val="005922FF"/>
    <w:rsid w:val="005927C6"/>
    <w:rsid w:val="005A765F"/>
    <w:rsid w:val="005C4150"/>
    <w:rsid w:val="005C4DA9"/>
    <w:rsid w:val="005D2F62"/>
    <w:rsid w:val="005D6688"/>
    <w:rsid w:val="005E3B59"/>
    <w:rsid w:val="005F30B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51360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0BEA"/>
    <w:rsid w:val="00805654"/>
    <w:rsid w:val="00847433"/>
    <w:rsid w:val="00851D99"/>
    <w:rsid w:val="0086465F"/>
    <w:rsid w:val="008725BC"/>
    <w:rsid w:val="008875A1"/>
    <w:rsid w:val="00891F08"/>
    <w:rsid w:val="008B0897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207"/>
    <w:rsid w:val="00A37BAF"/>
    <w:rsid w:val="00A533B1"/>
    <w:rsid w:val="00A62542"/>
    <w:rsid w:val="00A657E1"/>
    <w:rsid w:val="00A8025E"/>
    <w:rsid w:val="00AB03FB"/>
    <w:rsid w:val="00AC51B5"/>
    <w:rsid w:val="00B5583E"/>
    <w:rsid w:val="00B6221B"/>
    <w:rsid w:val="00B6262B"/>
    <w:rsid w:val="00B7696D"/>
    <w:rsid w:val="00B80DB6"/>
    <w:rsid w:val="00B86FC2"/>
    <w:rsid w:val="00BF4EE9"/>
    <w:rsid w:val="00C04782"/>
    <w:rsid w:val="00C13B7E"/>
    <w:rsid w:val="00C21D47"/>
    <w:rsid w:val="00C270D3"/>
    <w:rsid w:val="00C32A18"/>
    <w:rsid w:val="00C56862"/>
    <w:rsid w:val="00C6795C"/>
    <w:rsid w:val="00C93A1A"/>
    <w:rsid w:val="00CA4B07"/>
    <w:rsid w:val="00CD280F"/>
    <w:rsid w:val="00CE4396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2A10"/>
    <w:rsid w:val="00D9007D"/>
    <w:rsid w:val="00DB1EA0"/>
    <w:rsid w:val="00DC066D"/>
    <w:rsid w:val="00DC1CD1"/>
    <w:rsid w:val="00DD0501"/>
    <w:rsid w:val="00DD0855"/>
    <w:rsid w:val="00DD6981"/>
    <w:rsid w:val="00DE0D81"/>
    <w:rsid w:val="00DE76EE"/>
    <w:rsid w:val="00DF7228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3188"/>
    <w:rsid w:val="00E7732E"/>
    <w:rsid w:val="00E916CF"/>
    <w:rsid w:val="00E94D7D"/>
    <w:rsid w:val="00EA0E90"/>
    <w:rsid w:val="00EA41E2"/>
    <w:rsid w:val="00EB51C5"/>
    <w:rsid w:val="00EB5202"/>
    <w:rsid w:val="00EC545F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B4B69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C545F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C545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EC545F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EC545F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EC545F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EC545F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EC545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EC545F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EC545F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EC545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EC545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EC545F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EC545F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EC545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EC545F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EC545F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EC545F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EC545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EC545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A24207"/>
  </w:style>
  <w:style w:type="character" w:customStyle="1" w:styleId="apple-converted-space">
    <w:name w:val="apple-converted-space"/>
    <w:basedOn w:val="Predvolenpsmoodseku"/>
    <w:rsid w:val="00A24207"/>
  </w:style>
  <w:style w:type="character" w:customStyle="1" w:styleId="tl">
    <w:name w:val="tl"/>
    <w:basedOn w:val="Predvolenpsmoodseku"/>
    <w:rsid w:val="00A24207"/>
  </w:style>
  <w:style w:type="paragraph" w:customStyle="1" w:styleId="Tabulka">
    <w:name w:val="Tabulka"/>
    <w:basedOn w:val="Normlny"/>
    <w:rsid w:val="00A24207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A24207"/>
    <w:pPr>
      <w:numPr>
        <w:numId w:val="14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17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037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Herda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Repta&amp;MENO=Mari%E1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7FFD09-69F7-4101-BF24-C8906CDBC6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11</Pages>
  <Words>2894</Words>
  <Characters>16500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7</cp:revision>
  <cp:lastPrinted>2013-12-05T12:47:00Z</cp:lastPrinted>
  <dcterms:created xsi:type="dcterms:W3CDTF">2018-03-16T09:42:00Z</dcterms:created>
  <dcterms:modified xsi:type="dcterms:W3CDTF">2018-03-16T09:48:00Z</dcterms:modified>
</cp:coreProperties>
</file>