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POZNÁMKY K ÚČTOVNEJ ZÁVIERKE 201</w:t>
      </w:r>
      <w:r w:rsidR="009A7002">
        <w:rPr>
          <w:rFonts w:ascii="Arial Narrow" w:hAnsi="Arial Narrow" w:cs="Arial Narrow"/>
          <w:b/>
        </w:rPr>
        <w:t>7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2636"/>
        <w:gridCol w:w="6979"/>
        <w:gridCol w:w="10"/>
      </w:tblGrid>
      <w:tr w:rsidR="001D45EB">
        <w:trPr>
          <w:gridAfter w:val="1"/>
          <w:wAfter w:w="1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C16728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</w:t>
            </w:r>
            <w:r w:rsidR="002D3C91">
              <w:rPr>
                <w:rFonts w:ascii="Arial Narrow" w:hAnsi="Arial Narrow" w:cs="Arial Narrow"/>
                <w:b/>
                <w:sz w:val="22"/>
                <w:szCs w:val="22"/>
              </w:rPr>
              <w:t>onea coin technology s.r.o.</w:t>
            </w:r>
          </w:p>
        </w:tc>
      </w:tr>
      <w:tr w:rsidR="001D45EB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2D3C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967 01 Kremnica, ČSA 232/99</w:t>
            </w:r>
          </w:p>
        </w:tc>
      </w:tr>
      <w:tr w:rsidR="001D45EB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D45EB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</w:t>
            </w:r>
            <w:r w:rsidR="002D3C91">
              <w:rPr>
                <w:rFonts w:ascii="Arial Narrow" w:hAnsi="Arial Narrow" w:cs="Arial Narrow"/>
                <w:sz w:val="22"/>
                <w:szCs w:val="22"/>
              </w:rPr>
              <w:t>bchodného registra: 18.12.2014</w:t>
            </w:r>
          </w:p>
        </w:tc>
      </w:tr>
      <w:tr w:rsidR="001D45EB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2D3C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Výroba ostatných kovových výrobkov i.n.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C167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monea</w:t>
            </w:r>
            <w:r w:rsidR="004A1ABE">
              <w:rPr>
                <w:rFonts w:ascii="Arial Narrow" w:hAnsi="Arial Narrow" w:cs="Arial Narrow"/>
                <w:sz w:val="22"/>
                <w:szCs w:val="22"/>
              </w:rPr>
              <w:t xml:space="preserve"> coin technology</w:t>
            </w:r>
            <w:r w:rsidR="001D45EB">
              <w:rPr>
                <w:rFonts w:ascii="Arial Narrow" w:hAnsi="Arial Narrow" w:cs="Arial Narrow"/>
                <w:sz w:val="22"/>
                <w:szCs w:val="22"/>
              </w:rPr>
              <w:t>, s.r.o. nie je subjektom verejného záujmu (§ 2/14 ZoU).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 w:rsidP="00B362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9A7002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6C13C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="00BC724B" w:rsidRPr="00755848"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 w:rsidR="00BC724B" w:rsidRPr="00755848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1D45E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D45EB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1D45EB" w:rsidRDefault="001D45EB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2) </w:t>
      </w:r>
      <w:r w:rsidRPr="004A1AB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4A1AB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 </w:t>
      </w:r>
    </w:p>
    <w:p w:rsidR="00FD4659" w:rsidRPr="004A1ABE" w:rsidRDefault="00FD4659" w:rsidP="00FD4659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Účtovná závierka za rok 20</w:t>
      </w:r>
      <w:r w:rsidR="00FC5CA6">
        <w:rPr>
          <w:rFonts w:ascii="Arial Narrow" w:hAnsi="Arial Narrow" w:cs="Arial Narrow"/>
          <w:sz w:val="22"/>
          <w:szCs w:val="22"/>
        </w:rPr>
        <w:t>16</w:t>
      </w:r>
      <w:r w:rsidRPr="004A1ABE">
        <w:rPr>
          <w:rFonts w:ascii="Arial Narrow" w:hAnsi="Arial Narrow" w:cs="Arial Narrow"/>
          <w:sz w:val="22"/>
          <w:szCs w:val="22"/>
        </w:rPr>
        <w:t xml:space="preserve"> bola schválená Valným zhromaždením spoločnosti, ktoré </w:t>
      </w:r>
      <w:r w:rsidR="004A1ABE" w:rsidRPr="004A1ABE">
        <w:rPr>
          <w:rFonts w:ascii="Arial Narrow" w:hAnsi="Arial Narrow" w:cs="Arial Narrow"/>
          <w:sz w:val="22"/>
          <w:szCs w:val="22"/>
        </w:rPr>
        <w:t>s</w:t>
      </w:r>
      <w:r w:rsidRPr="004A1ABE">
        <w:rPr>
          <w:rFonts w:ascii="Arial Narrow" w:hAnsi="Arial Narrow" w:cs="Arial Narrow"/>
          <w:sz w:val="22"/>
          <w:szCs w:val="22"/>
        </w:rPr>
        <w:t xml:space="preserve">a konalo dňa </w:t>
      </w:r>
      <w:r w:rsidR="004A1ABE" w:rsidRPr="004A1ABE">
        <w:rPr>
          <w:rFonts w:ascii="Arial Narrow" w:hAnsi="Arial Narrow" w:cs="Arial Narrow"/>
          <w:sz w:val="22"/>
          <w:szCs w:val="22"/>
        </w:rPr>
        <w:t>2</w:t>
      </w:r>
      <w:r w:rsidR="009A0C51">
        <w:rPr>
          <w:rFonts w:ascii="Arial Narrow" w:hAnsi="Arial Narrow" w:cs="Arial Narrow"/>
          <w:sz w:val="22"/>
          <w:szCs w:val="22"/>
        </w:rPr>
        <w:t>6</w:t>
      </w:r>
      <w:r w:rsidR="004A1ABE" w:rsidRPr="004A1ABE">
        <w:rPr>
          <w:rFonts w:ascii="Arial Narrow" w:hAnsi="Arial Narrow" w:cs="Arial Narrow"/>
          <w:sz w:val="22"/>
          <w:szCs w:val="22"/>
        </w:rPr>
        <w:t>.6.</w:t>
      </w:r>
      <w:r w:rsidRPr="004A1ABE">
        <w:rPr>
          <w:rFonts w:ascii="Arial Narrow" w:hAnsi="Arial Narrow" w:cs="Arial Narrow"/>
          <w:sz w:val="22"/>
          <w:szCs w:val="22"/>
        </w:rPr>
        <w:t>20</w:t>
      </w:r>
      <w:r w:rsidR="00B3628A">
        <w:rPr>
          <w:rFonts w:ascii="Arial Narrow" w:hAnsi="Arial Narrow" w:cs="Arial Narrow"/>
          <w:sz w:val="22"/>
          <w:szCs w:val="22"/>
        </w:rPr>
        <w:t>1</w:t>
      </w:r>
      <w:r w:rsidR="009A0C51">
        <w:rPr>
          <w:rFonts w:ascii="Arial Narrow" w:hAnsi="Arial Narrow" w:cs="Arial Narrow"/>
          <w:sz w:val="22"/>
          <w:szCs w:val="22"/>
        </w:rPr>
        <w:t>7</w:t>
      </w:r>
      <w:r w:rsidRPr="004A1ABE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FD4659" w:rsidRPr="004A1ABE" w:rsidRDefault="00FD4659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 w:rsidP="006C13C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 3) </w:t>
      </w:r>
      <w:r w:rsidRPr="004A1ABE">
        <w:rPr>
          <w:rFonts w:ascii="Arial Narrow" w:hAnsi="Arial Narrow" w:cs="Arial Narrow"/>
          <w:b/>
          <w:sz w:val="22"/>
          <w:szCs w:val="22"/>
        </w:rPr>
        <w:t>Právny dôvod</w:t>
      </w:r>
      <w:r w:rsidRPr="004A1AB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riadna po skončení účtovného obdobia</w:t>
      </w:r>
    </w:p>
    <w:p w:rsidR="00FD4659" w:rsidRPr="004A1ABE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Táto účtovná závierka je riadna individuálna účtovná závierka spoločnosti monea coin technology s.r.o. so sídlom v Kremnici. Bola zostavená za účtovné obdobie od 1.januára do 31.decembra 201</w:t>
      </w:r>
      <w:r w:rsidR="00740022">
        <w:rPr>
          <w:rFonts w:ascii="Arial Narrow" w:hAnsi="Arial Narrow" w:cs="Arial Narrow"/>
          <w:sz w:val="22"/>
          <w:szCs w:val="22"/>
        </w:rPr>
        <w:t>7</w:t>
      </w:r>
      <w:r w:rsidRPr="004A1ABE"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D45EB" w:rsidRPr="004A1ABE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4A1ABE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4A1ABE"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 w:rsidRPr="004A1AB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4A1ABE">
        <w:rPr>
          <w:rFonts w:ascii="Arial Narrow" w:hAnsi="Arial Narrow" w:cs="Arial Narrow"/>
          <w:bCs/>
          <w:sz w:val="22"/>
          <w:szCs w:val="22"/>
        </w:rPr>
        <w:t>:</w:t>
      </w:r>
    </w:p>
    <w:p w:rsidR="00FD4659" w:rsidRPr="004A1ABE" w:rsidRDefault="00FD4659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Spoločnosť monea coin technology s.r.o. nie je súčasťou konsolidovanej účtovnej závierky.</w:t>
      </w: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/>
      </w:tblPr>
      <w:tblGrid>
        <w:gridCol w:w="4857"/>
        <w:gridCol w:w="2523"/>
        <w:gridCol w:w="2377"/>
      </w:tblGrid>
      <w:tr w:rsidR="001D45EB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D45EB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B3628A" w:rsidP="00FD465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9A7002" w:rsidP="00FD4659">
            <w:pPr>
              <w:jc w:val="center"/>
            </w:pPr>
            <w:bookmarkStart w:id="0" w:name="_GoBack"/>
            <w:bookmarkEnd w:id="0"/>
            <w:r>
              <w:rPr>
                <w:rFonts w:ascii="Arial Narrow" w:hAnsi="Arial Narrow" w:cs="Arial Narrow"/>
                <w:sz w:val="22"/>
                <w:szCs w:val="22"/>
              </w:rPr>
              <w:t>17</w:t>
            </w:r>
          </w:p>
        </w:tc>
      </w:tr>
    </w:tbl>
    <w:p w:rsidR="001D45EB" w:rsidRDefault="001D45E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1D45EB" w:rsidRDefault="001D45E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24" w:type="dxa"/>
        <w:tblInd w:w="108" w:type="dxa"/>
        <w:tblLayout w:type="fixed"/>
        <w:tblLook w:val="0000"/>
      </w:tblPr>
      <w:tblGrid>
        <w:gridCol w:w="6312"/>
        <w:gridCol w:w="1701"/>
        <w:gridCol w:w="1711"/>
      </w:tblGrid>
      <w:tr w:rsidR="001D45EB" w:rsidTr="00FD4659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Bezprostredne predchádzajúce účtovné obdobie</w:t>
            </w:r>
          </w:p>
        </w:tc>
      </w:tr>
      <w:tr w:rsidR="001D45EB" w:rsidTr="00FD4659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D45EB" w:rsidTr="00FD4659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D45EB" w:rsidRDefault="001D45E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III – INFORMÁCIE O PRIJATÝCH POSTUPOCH</w:t>
      </w:r>
    </w:p>
    <w:p w:rsidR="001D45EB" w:rsidRDefault="001D45E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201</w:t>
      </w:r>
      <w:r w:rsidR="009A7002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závierkovom dni v zmysle § 7 ods. 4 zákona o účtovníctve.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</w:t>
      </w:r>
      <w:r w:rsidR="009A7002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1D45EB" w:rsidRDefault="001D45EB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1D45EB" w:rsidRDefault="001D45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706"/>
        <w:gridCol w:w="5300"/>
        <w:gridCol w:w="3610"/>
      </w:tblGrid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1D45EB" w:rsidRPr="003D7882" w:rsidRDefault="001D45EB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3D7882" w:rsidRPr="003D7882" w:rsidRDefault="003D7882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>Účtovná jednotka používa pri oceňovaní prírastku cudzej meny v hotovosti alebo na bankový účet – zmenárenský kurz konkrétnej banky (§ 24/3 ZoU). Účtovná jednotka používa pri oceňovaní úbytku cudzej meny v hotovosti alebo z bankového účtu – základné pravidlo (D-1), teda kurz zo dňa predchádzajúceho dňu účtovného prípadu (§ 24/2/a; § 24/6 ZoU).</w:t>
      </w:r>
      <w:r w:rsidRPr="003D7882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3D7882" w:rsidRPr="006C13CF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="001D45EB" w:rsidRPr="006C13CF">
        <w:rPr>
          <w:rFonts w:ascii="Arial Narrow" w:hAnsi="Arial Narrow" w:cs="Arial Narrow"/>
          <w:b w:val="0"/>
          <w:bCs w:val="0"/>
          <w:sz w:val="22"/>
          <w:szCs w:val="22"/>
        </w:rPr>
        <w:t>Tvorba odpisového plánu</w:t>
      </w:r>
      <w:r w:rsid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</w:t>
      </w:r>
    </w:p>
    <w:p w:rsidR="003D7882" w:rsidRPr="00D80473" w:rsidRDefault="003D7882" w:rsidP="003D78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3D7882" w:rsidRPr="003D7882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218"/>
        <w:gridCol w:w="1013"/>
        <w:gridCol w:w="2107"/>
        <w:gridCol w:w="2278"/>
      </w:tblGrid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Dlhodobý hmotný a nehmotný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číslo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doba odpisovania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 xml:space="preserve">odpisová sadzba 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(%)</w:t>
            </w:r>
          </w:p>
        </w:tc>
      </w:tr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987079" w:rsidP="003D78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Nástroje, náradie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9870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9870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9870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25 %</w:t>
            </w:r>
          </w:p>
        </w:tc>
      </w:tr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7E5C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sz w:val="22"/>
                <w:szCs w:val="22"/>
              </w:rPr>
              <w:t>Stroje a zariadenia – destilačné zariadenie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F1155A" w:rsidP="00F115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8,33 </w:t>
            </w:r>
            <w:r w:rsidR="003D7882" w:rsidRPr="003D7882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CB4" w:rsidRPr="003D7882" w:rsidRDefault="00BC724B" w:rsidP="00BC7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Ostatné s</w:t>
            </w:r>
            <w:r w:rsidR="007E5CB4" w:rsidRPr="003D7882">
              <w:rPr>
                <w:rFonts w:ascii="Arial" w:hAnsi="Arial" w:cs="Arial"/>
                <w:sz w:val="22"/>
                <w:szCs w:val="22"/>
              </w:rPr>
              <w:t>troje a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="007E5CB4" w:rsidRPr="003D7882">
              <w:rPr>
                <w:rFonts w:ascii="Arial" w:hAnsi="Arial" w:cs="Arial"/>
                <w:sz w:val="22"/>
                <w:szCs w:val="22"/>
              </w:rPr>
              <w:t xml:space="preserve">zariadenia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sz w:val="22"/>
                <w:szCs w:val="22"/>
              </w:rPr>
              <w:t>16,6</w:t>
            </w:r>
            <w:r w:rsidR="003D7882" w:rsidRPr="003D7882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CB28CB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sz w:val="22"/>
                <w:szCs w:val="22"/>
              </w:rPr>
              <w:t>Osobný au</w:t>
            </w:r>
            <w:r w:rsidR="00987079">
              <w:rPr>
                <w:rFonts w:ascii="Arial" w:hAnsi="Arial" w:cs="Arial"/>
                <w:sz w:val="22"/>
                <w:szCs w:val="22"/>
              </w:rPr>
              <w:t>t</w:t>
            </w:r>
            <w:r w:rsidRPr="003D7882">
              <w:rPr>
                <w:rFonts w:ascii="Arial" w:hAnsi="Arial" w:cs="Arial"/>
                <w:sz w:val="22"/>
                <w:szCs w:val="22"/>
              </w:rPr>
              <w:t>omobil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sz w:val="22"/>
                <w:szCs w:val="22"/>
              </w:rPr>
              <w:t>25</w:t>
            </w:r>
            <w:r w:rsidR="003D7882" w:rsidRPr="003D7882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3D7882" w:rsidRDefault="003D7882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3D7882">
        <w:rPr>
          <w:rFonts w:ascii="Arial Narrow" w:hAnsi="Arial Narrow"/>
          <w:sz w:val="22"/>
          <w:szCs w:val="22"/>
        </w:rPr>
        <w:t>Daňové odpisy sa uplatňujú podľa sadzieb uvedených v zákone o dani z príjmov plat</w:t>
      </w:r>
      <w:r w:rsidR="00BC724B">
        <w:rPr>
          <w:rFonts w:ascii="Arial Narrow" w:hAnsi="Arial Narrow"/>
          <w:sz w:val="22"/>
          <w:szCs w:val="22"/>
        </w:rPr>
        <w:t>ných pre rovnomerné odpisovanie.</w:t>
      </w:r>
    </w:p>
    <w:p w:rsidR="006C13CF" w:rsidRPr="003D7882" w:rsidRDefault="006C13CF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1D45EB" w:rsidRDefault="001D45E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740FC2" w:rsidRPr="001C5926" w:rsidRDefault="00740FC2" w:rsidP="00740FC2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740FC2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9A7002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740FC2" w:rsidRPr="00755848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Pr="00740FC2" w:rsidRDefault="00740FC2" w:rsidP="00740FC2"/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p w:rsidR="00740FC2" w:rsidRDefault="00740FC2" w:rsidP="00740FC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</w:t>
      </w:r>
      <w:r w:rsidR="004D09F0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1D45EB" w:rsidRDefault="001D45E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21"/>
      </w:tblGrid>
      <w:tr w:rsidR="001D45EB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</w:tr>
      <w:tr w:rsidR="001D45EB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 xml:space="preserve">Spôsob </w:t>
            </w:r>
          </w:p>
          <w:p w:rsidR="001D45EB" w:rsidRDefault="001D45EB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Hodnota záväzkov</w:t>
            </w:r>
          </w:p>
        </w:tc>
      </w:tr>
      <w:tr w:rsidR="001D45EB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6C13CF" w:rsidP="006C13CF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pohľadávky, hnuteľné veci</w:t>
            </w:r>
            <w:r w:rsidR="00B3628A">
              <w:rPr>
                <w:rFonts w:ascii="Arial Narrow" w:hAnsi="Arial Narrow" w:cs="Arial Narrow"/>
                <w:sz w:val="22"/>
                <w:szCs w:val="22"/>
              </w:rPr>
              <w:t>, zásoby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B3628A" w:rsidP="009A7002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90</w:t>
            </w:r>
            <w:r w:rsidR="009A7002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6C13CF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9A7002">
              <w:rPr>
                <w:rFonts w:ascii="Arial Narrow" w:hAnsi="Arial Narrow" w:cs="Arial Narrow"/>
                <w:sz w:val="22"/>
                <w:szCs w:val="22"/>
              </w:rPr>
              <w:t>31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B3628A" w:rsidP="009A7002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90</w:t>
            </w:r>
            <w:r w:rsidR="009A7002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6C13CF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9A7002">
              <w:rPr>
                <w:rFonts w:ascii="Arial Narrow" w:hAnsi="Arial Narrow" w:cs="Arial Narrow"/>
                <w:sz w:val="22"/>
                <w:szCs w:val="22"/>
              </w:rPr>
              <w:t>31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C13CF" w:rsidRPr="006C13CF" w:rsidRDefault="006C13CF" w:rsidP="006C13CF">
      <w:pPr>
        <w:ind w:right="-468"/>
        <w:jc w:val="both"/>
        <w:rPr>
          <w:rFonts w:ascii="Arial Narrow" w:hAnsi="Arial Narrow"/>
          <w:sz w:val="22"/>
          <w:szCs w:val="22"/>
        </w:rPr>
      </w:pPr>
      <w:r w:rsidRPr="006C13CF">
        <w:rPr>
          <w:rFonts w:ascii="Arial Narrow" w:hAnsi="Arial Narrow"/>
          <w:sz w:val="22"/>
          <w:szCs w:val="22"/>
        </w:rPr>
        <w:t>Spoločnosť eviduje záväzok z úveru voči OTP Banke Slovensko a.s., Bratislava k 31.12.201</w:t>
      </w:r>
      <w:r w:rsidR="009A7002">
        <w:rPr>
          <w:rFonts w:ascii="Arial Narrow" w:hAnsi="Arial Narrow"/>
          <w:sz w:val="22"/>
          <w:szCs w:val="22"/>
        </w:rPr>
        <w:t>7</w:t>
      </w:r>
      <w:r w:rsidRPr="006C13CF">
        <w:rPr>
          <w:rFonts w:ascii="Arial Narrow" w:hAnsi="Arial Narrow"/>
          <w:sz w:val="22"/>
          <w:szCs w:val="22"/>
        </w:rPr>
        <w:t xml:space="preserve"> v celkovej výške </w:t>
      </w:r>
      <w:r w:rsidR="00B3628A">
        <w:rPr>
          <w:rFonts w:ascii="Arial Narrow" w:hAnsi="Arial Narrow"/>
          <w:sz w:val="22"/>
          <w:szCs w:val="22"/>
        </w:rPr>
        <w:t>90</w:t>
      </w:r>
      <w:r w:rsidR="009A7002">
        <w:rPr>
          <w:rFonts w:ascii="Arial Narrow" w:hAnsi="Arial Narrow"/>
          <w:sz w:val="22"/>
          <w:szCs w:val="22"/>
        </w:rPr>
        <w:t>5</w:t>
      </w:r>
      <w:r w:rsidRPr="006C13CF">
        <w:rPr>
          <w:rFonts w:ascii="Arial Narrow" w:hAnsi="Arial Narrow"/>
          <w:sz w:val="22"/>
          <w:szCs w:val="22"/>
        </w:rPr>
        <w:t>.</w:t>
      </w:r>
      <w:r w:rsidR="009A7002">
        <w:rPr>
          <w:rFonts w:ascii="Arial Narrow" w:hAnsi="Arial Narrow"/>
          <w:sz w:val="22"/>
          <w:szCs w:val="22"/>
        </w:rPr>
        <w:t>31</w:t>
      </w:r>
      <w:r w:rsidR="00B3628A">
        <w:rPr>
          <w:rFonts w:ascii="Arial Narrow" w:hAnsi="Arial Narrow"/>
          <w:sz w:val="22"/>
          <w:szCs w:val="22"/>
        </w:rPr>
        <w:t>2</w:t>
      </w:r>
      <w:r w:rsidRPr="006C13CF">
        <w:rPr>
          <w:rFonts w:ascii="Arial Narrow" w:hAnsi="Arial Narrow"/>
          <w:sz w:val="22"/>
          <w:szCs w:val="22"/>
        </w:rPr>
        <w:t xml:space="preserve"> EUR. V súvislosti s poskytnutím úveru je zriadené záložné právo v prospech Banky na pohľadávky a hnuteľné veci. </w:t>
      </w: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6C13CF" w:rsidRPr="00AF10F2" w:rsidRDefault="006C13CF" w:rsidP="006C13C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6C13CF" w:rsidRDefault="006C13C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D45EB" w:rsidRDefault="001D45E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C724B" w:rsidRDefault="00BC724B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="006C13CF">
        <w:rPr>
          <w:rFonts w:ascii="Arial Narrow" w:hAnsi="Arial Narrow" w:cs="Arial Narrow"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6C13CF" w:rsidRDefault="006C13CF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 xml:space="preserve"> - 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decembri 201</w:t>
      </w:r>
      <w:r w:rsidR="009A7002">
        <w:rPr>
          <w:rFonts w:ascii="Arial Narrow" w:hAnsi="Arial Narrow" w:cs="Arial Narrow"/>
          <w:bCs/>
          <w:sz w:val="22"/>
          <w:szCs w:val="22"/>
        </w:rPr>
        <w:t>7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6C13CF" w:rsidRPr="008233EC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1D45EB" w:rsidRDefault="001D45E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</w:t>
      </w:r>
      <w:r w:rsidR="006C13CF">
        <w:rPr>
          <w:rFonts w:ascii="Arial Narrow" w:hAnsi="Arial Narrow" w:cs="Arial Narrow"/>
          <w:bCs/>
          <w:sz w:val="22"/>
          <w:szCs w:val="22"/>
        </w:rPr>
        <w:t>tovať služby vo verejnom záujme – bez náplne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</w:t>
      </w:r>
      <w:r w:rsidR="006C13CF">
        <w:rPr>
          <w:rFonts w:ascii="Arial Narrow" w:hAnsi="Arial Narrow" w:cs="Arial Narrow"/>
          <w:bCs/>
          <w:sz w:val="22"/>
          <w:szCs w:val="22"/>
        </w:rPr>
        <w:t>iemyselnej výroby (§ 23d/6 ZoU) – bez náplne</w:t>
      </w:r>
    </w:p>
    <w:p w:rsidR="001D45EB" w:rsidRDefault="001D45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 – bez náplne</w:t>
      </w:r>
    </w:p>
    <w:sectPr w:rsidR="001D45EB" w:rsidSect="00320064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95F" w:rsidRDefault="0056095F">
      <w:r>
        <w:separator/>
      </w:r>
    </w:p>
  </w:endnote>
  <w:endnote w:type="continuationSeparator" w:id="1">
    <w:p w:rsidR="0056095F" w:rsidRDefault="005609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ABE" w:rsidRDefault="00162DE1">
    <w:pPr>
      <w:pStyle w:val="Pta"/>
      <w:jc w:val="right"/>
    </w:pPr>
    <w:r>
      <w:fldChar w:fldCharType="begin"/>
    </w:r>
    <w:r w:rsidR="0032107E">
      <w:instrText xml:space="preserve"> PAGE </w:instrText>
    </w:r>
    <w:r>
      <w:fldChar w:fldCharType="separate"/>
    </w:r>
    <w:r w:rsidR="00F1155A">
      <w:rPr>
        <w:noProof/>
      </w:rPr>
      <w:t>3</w:t>
    </w:r>
    <w:r>
      <w:rPr>
        <w:noProof/>
      </w:rPr>
      <w:fldChar w:fldCharType="end"/>
    </w:r>
  </w:p>
  <w:p w:rsidR="004A1ABE" w:rsidRDefault="004A1AB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95F" w:rsidRDefault="0056095F">
      <w:r>
        <w:separator/>
      </w:r>
    </w:p>
  </w:footnote>
  <w:footnote w:type="continuationSeparator" w:id="1">
    <w:p w:rsidR="0056095F" w:rsidRDefault="005609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ABE" w:rsidRDefault="004A1ABE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47996269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2024177078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</w:p>
  <w:p w:rsidR="004A1ABE" w:rsidRDefault="004A1AB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</w:abstractNum>
  <w:abstractNum w:abstractNumId="5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>
    <w:nsid w:val="272613A8"/>
    <w:multiLevelType w:val="hybridMultilevel"/>
    <w:tmpl w:val="60BCA0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2B7C77"/>
    <w:multiLevelType w:val="hybridMultilevel"/>
    <w:tmpl w:val="29389DC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76FC"/>
    <w:rsid w:val="00162DE1"/>
    <w:rsid w:val="001D45EB"/>
    <w:rsid w:val="001D76FC"/>
    <w:rsid w:val="001F1DE9"/>
    <w:rsid w:val="00201409"/>
    <w:rsid w:val="00243FD1"/>
    <w:rsid w:val="002D3C91"/>
    <w:rsid w:val="00320064"/>
    <w:rsid w:val="0032107E"/>
    <w:rsid w:val="003D7882"/>
    <w:rsid w:val="004A1ABE"/>
    <w:rsid w:val="004D09F0"/>
    <w:rsid w:val="0056095F"/>
    <w:rsid w:val="005B6CE4"/>
    <w:rsid w:val="005E1DC5"/>
    <w:rsid w:val="006C13CF"/>
    <w:rsid w:val="00740022"/>
    <w:rsid w:val="00740FC2"/>
    <w:rsid w:val="007E5CB4"/>
    <w:rsid w:val="007E755A"/>
    <w:rsid w:val="00855A6F"/>
    <w:rsid w:val="008E570E"/>
    <w:rsid w:val="00943E87"/>
    <w:rsid w:val="00987079"/>
    <w:rsid w:val="009A0C51"/>
    <w:rsid w:val="009A7002"/>
    <w:rsid w:val="00A603DE"/>
    <w:rsid w:val="00A865BA"/>
    <w:rsid w:val="00B3628A"/>
    <w:rsid w:val="00B40F42"/>
    <w:rsid w:val="00BA381D"/>
    <w:rsid w:val="00BC724B"/>
    <w:rsid w:val="00C16728"/>
    <w:rsid w:val="00C26399"/>
    <w:rsid w:val="00CB28CB"/>
    <w:rsid w:val="00F1155A"/>
    <w:rsid w:val="00FB32BB"/>
    <w:rsid w:val="00FC5CA6"/>
    <w:rsid w:val="00FD4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1702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Hewlett-Packard Company</Company>
  <LinksUpToDate>false</LinksUpToDate>
  <CharactersWithSpaces>11388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AMERA</cp:lastModifiedBy>
  <cp:revision>7</cp:revision>
  <cp:lastPrinted>2018-02-20T08:29:00Z</cp:lastPrinted>
  <dcterms:created xsi:type="dcterms:W3CDTF">2017-02-10T07:23:00Z</dcterms:created>
  <dcterms:modified xsi:type="dcterms:W3CDTF">2018-03-01T13:23:00Z</dcterms:modified>
</cp:coreProperties>
</file>