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D1E7C" w:rsidRDefault="00AD1E7C" w:rsidP="00AD1E7C">
      <w:pPr>
        <w:pStyle w:val="Default"/>
      </w:pPr>
    </w:p>
    <w:p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8968FA">
        <w:rPr>
          <w:rFonts w:ascii="Arial" w:hAnsi="Arial" w:cs="Arial"/>
        </w:rPr>
        <w:t>IČO 50 023 900</w:t>
      </w:r>
      <w:r w:rsidRPr="001E5177">
        <w:rPr>
          <w:rFonts w:ascii="Arial" w:hAnsi="Arial" w:cs="Arial"/>
        </w:rPr>
        <w:t xml:space="preserve">      DIČ  2</w:t>
      </w:r>
      <w:r w:rsidR="008968FA">
        <w:rPr>
          <w:rFonts w:ascii="Arial" w:hAnsi="Arial" w:cs="Arial"/>
        </w:rPr>
        <w:t>12</w:t>
      </w:r>
      <w:r w:rsidRPr="001E5177">
        <w:rPr>
          <w:rFonts w:ascii="Arial" w:hAnsi="Arial" w:cs="Arial"/>
        </w:rPr>
        <w:t>0</w:t>
      </w:r>
      <w:r w:rsidR="008968FA">
        <w:rPr>
          <w:rFonts w:ascii="Arial" w:hAnsi="Arial" w:cs="Arial"/>
        </w:rPr>
        <w:t>155752</w:t>
      </w:r>
      <w:r w:rsidRPr="001E5177">
        <w:rPr>
          <w:rFonts w:ascii="Arial" w:hAnsi="Arial" w:cs="Arial"/>
        </w:rPr>
        <w:t xml:space="preserve">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EMHA – </w:t>
      </w:r>
      <w:proofErr w:type="spellStart"/>
      <w:r>
        <w:rPr>
          <w:rFonts w:ascii="Arial" w:hAnsi="Arial" w:cs="Arial"/>
          <w:color w:val="auto"/>
        </w:rPr>
        <w:t>farm</w:t>
      </w:r>
      <w:proofErr w:type="spellEnd"/>
      <w:r>
        <w:rPr>
          <w:rFonts w:ascii="Arial" w:hAnsi="Arial" w:cs="Arial"/>
          <w:color w:val="auto"/>
        </w:rPr>
        <w:t xml:space="preserve"> </w:t>
      </w:r>
      <w:proofErr w:type="spellStart"/>
      <w:r>
        <w:rPr>
          <w:rFonts w:ascii="Arial" w:hAnsi="Arial" w:cs="Arial"/>
          <w:color w:val="auto"/>
        </w:rPr>
        <w:t>s.r.o</w:t>
      </w:r>
      <w:proofErr w:type="spellEnd"/>
      <w:r>
        <w:rPr>
          <w:rFonts w:ascii="Arial" w:hAnsi="Arial" w:cs="Arial"/>
          <w:color w:val="auto"/>
        </w:rPr>
        <w:t>.</w:t>
      </w:r>
    </w:p>
    <w:p w:rsidR="00AD1E7C" w:rsidRPr="001E5177" w:rsidRDefault="008968FA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Osloboditeľov 196/18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8968FA">
        <w:rPr>
          <w:rFonts w:ascii="Arial" w:hAnsi="Arial" w:cs="Arial"/>
          <w:color w:val="auto"/>
        </w:rPr>
        <w:t>7 83 Kamenica nad Cirochou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</w:t>
      </w:r>
      <w:r w:rsidR="008968FA">
        <w:rPr>
          <w:rFonts w:ascii="Arial" w:hAnsi="Arial" w:cs="Arial"/>
          <w:color w:val="auto"/>
        </w:rPr>
        <w:t>ne</w:t>
      </w:r>
      <w:r w:rsidRPr="001E5177">
        <w:rPr>
          <w:rFonts w:ascii="Arial" w:hAnsi="Arial" w:cs="Arial"/>
          <w:color w:val="auto"/>
        </w:rPr>
        <w:t>zamestnáva zamestnanc</w:t>
      </w:r>
      <w:r w:rsidR="001E0270">
        <w:rPr>
          <w:rFonts w:ascii="Arial" w:hAnsi="Arial" w:cs="Arial"/>
          <w:color w:val="auto"/>
        </w:rPr>
        <w:t>ov.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:rsidR="00AD1E7C" w:rsidRPr="001E5177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Informácia, či je účtovná závierka zostavená za splnenia predpokladu, že účtovná jednotka bude nepretržite pokračovať vo svojej činnosti. </w:t>
      </w:r>
    </w:p>
    <w:p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nepretržite pokračovala vo svojej činnosti od 01.01.201</w:t>
      </w:r>
      <w:r w:rsidR="00CB7225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color w:val="auto"/>
        </w:rPr>
        <w:t>31.12.201</w:t>
      </w:r>
      <w:r w:rsidR="00CB7225">
        <w:rPr>
          <w:rFonts w:ascii="Arial" w:hAnsi="Arial" w:cs="Arial"/>
          <w:color w:val="auto"/>
        </w:rPr>
        <w:t>7</w:t>
      </w: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Spôsob oceňovania jednotlivých položiek majetku a záväzkov, a to </w:t>
      </w:r>
    </w:p>
    <w:p w:rsidR="00AD1E7C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- ku dňu uskutočnenia účtovného prípadu.</w:t>
      </w:r>
    </w:p>
    <w:p w:rsidR="00A82AB0" w:rsidRPr="001E5177" w:rsidRDefault="00A82AB0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Ku dňu uskutočnenia účtovného prípadu oceňovala účtovná jednotka majetok a záväzky obstarávacou cenou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a) dlhodobého nehmotného majetku, dlhodobého hmotného majetku a dlhodobého finančné</w:t>
      </w:r>
      <w:r w:rsidR="00A82AB0" w:rsidRPr="001E5177">
        <w:rPr>
          <w:rFonts w:ascii="Arial" w:hAnsi="Arial" w:cs="Arial"/>
          <w:color w:val="auto"/>
        </w:rPr>
        <w:t>ho majetku obstaraný  kúpou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b) zásob</w:t>
      </w:r>
      <w:r w:rsidR="00A82AB0" w:rsidRPr="001E5177">
        <w:rPr>
          <w:rFonts w:ascii="Arial" w:hAnsi="Arial" w:cs="Arial"/>
          <w:color w:val="auto"/>
        </w:rPr>
        <w:t>y</w:t>
      </w:r>
      <w:r w:rsidRPr="001E5177">
        <w:rPr>
          <w:rFonts w:ascii="Arial" w:hAnsi="Arial" w:cs="Arial"/>
          <w:color w:val="auto"/>
        </w:rPr>
        <w:t xml:space="preserve"> obstaran</w:t>
      </w:r>
      <w:r w:rsidR="00A82AB0" w:rsidRPr="001E5177">
        <w:rPr>
          <w:rFonts w:ascii="Arial" w:hAnsi="Arial" w:cs="Arial"/>
          <w:color w:val="auto"/>
        </w:rPr>
        <w:t>é</w:t>
      </w:r>
      <w:r w:rsidRPr="001E5177">
        <w:rPr>
          <w:rFonts w:ascii="Arial" w:hAnsi="Arial" w:cs="Arial"/>
          <w:color w:val="auto"/>
        </w:rPr>
        <w:t xml:space="preserve"> kú</w:t>
      </w:r>
      <w:r w:rsidR="00A82AB0" w:rsidRPr="001E5177">
        <w:rPr>
          <w:rFonts w:ascii="Arial" w:hAnsi="Arial" w:cs="Arial"/>
          <w:color w:val="auto"/>
        </w:rPr>
        <w:t>pou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c) pohľadá</w:t>
      </w:r>
      <w:r w:rsidR="00A82AB0" w:rsidRPr="001E5177">
        <w:rPr>
          <w:rFonts w:ascii="Arial" w:hAnsi="Arial" w:cs="Arial"/>
          <w:color w:val="auto"/>
        </w:rPr>
        <w:t>vky pri odplatnom nadobudnutí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d) krátkodobého finančného majetku,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e) záväzk</w:t>
      </w:r>
      <w:r w:rsidR="00A82AB0" w:rsidRPr="001E5177">
        <w:rPr>
          <w:rFonts w:ascii="Arial" w:hAnsi="Arial" w:cs="Arial"/>
          <w:color w:val="auto"/>
        </w:rPr>
        <w:t>y pri ich prevzatí</w:t>
      </w:r>
      <w:r w:rsidRPr="001E5177">
        <w:rPr>
          <w:rFonts w:ascii="Arial" w:hAnsi="Arial" w:cs="Arial"/>
          <w:color w:val="auto"/>
        </w:rPr>
        <w:t xml:space="preserve"> </w:t>
      </w:r>
    </w:p>
    <w:p w:rsidR="00AD1E7C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f) krátkodobý finančný majetok obstaraný kúpou.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Obstarávacia cena je cena, za ktorú sa majetok obstaral a náklady súvisiace s jeho obstaraním.</w:t>
      </w:r>
    </w:p>
    <w:p w:rsidR="00A82AB0" w:rsidRPr="001E5177" w:rsidRDefault="00A82AB0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Vyskytujúce sa náklady súvisiace s obstaraním v účtovnej jednotke: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Provízia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Dopravné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Poistné</w:t>
      </w:r>
    </w:p>
    <w:p w:rsidR="00A82AB0" w:rsidRPr="001E5177" w:rsidRDefault="00A82AB0" w:rsidP="00A82AB0">
      <w:pPr>
        <w:pStyle w:val="Default"/>
        <w:numPr>
          <w:ilvl w:val="0"/>
          <w:numId w:val="3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iné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Spôsob zostavenia odpisového plánu pre jednotlivé druhy dlhodobého hmotného majetku a dlhodobého nehmotného majetku, pričom sa uvádza doba odpisovania, použité sadzby odpisov a odpisové metódy pri určení</w:t>
      </w:r>
      <w:r w:rsidR="00A82AB0" w:rsidRPr="001E5177">
        <w:rPr>
          <w:rFonts w:ascii="Arial" w:hAnsi="Arial" w:cs="Arial"/>
          <w:color w:val="auto"/>
        </w:rPr>
        <w:t xml:space="preserve"> odpisov. 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Nehmotný majetok, ktoré ocenenie je nižšie ako 2400,00 EUR  sa účtuje na ťarchu účtu 518 – ostatné služby.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 do sumy 1700,00 účtuje priamo do nákladov na ťarchu účtu 501 – spotreba materiálu.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Hmotný majetok, ktorého ocenenie je vyššie, zaradila účtovná jednotka do dlhodobého hmotného majetku.</w:t>
      </w:r>
    </w:p>
    <w:p w:rsidR="00DA1E31" w:rsidRPr="001E5177" w:rsidRDefault="00DA1E31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zostavila pre bežné účtovné obdobie </w:t>
      </w:r>
      <w:r w:rsidR="00FF1B0E" w:rsidRPr="001E5177">
        <w:rPr>
          <w:rFonts w:ascii="Arial" w:hAnsi="Arial" w:cs="Arial"/>
          <w:color w:val="auto"/>
        </w:rPr>
        <w:t>odpisový plán pre dlhodobý majetok – rovnomerný odpisový plán.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určila, že daňové odpisy sa rovnajú účtovným.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pageBreakBefore/>
        <w:rPr>
          <w:rFonts w:ascii="Arial" w:hAnsi="Arial" w:cs="Arial"/>
          <w:color w:val="auto"/>
        </w:rPr>
      </w:pPr>
    </w:p>
    <w:p w:rsidR="00AD1E7C" w:rsidRPr="001E5177" w:rsidRDefault="00AD1E7C" w:rsidP="00FF1B0E">
      <w:pPr>
        <w:pStyle w:val="Default"/>
        <w:numPr>
          <w:ilvl w:val="0"/>
          <w:numId w:val="2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F1B0E" w:rsidRPr="001E5177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(5) Informácie o dotáciách a ich oceňovanie v účtovníctve.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1E5177">
        <w:rPr>
          <w:rFonts w:ascii="Arial" w:hAnsi="Arial" w:cs="Arial"/>
          <w:color w:val="auto"/>
        </w:rPr>
        <w:tab/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F1B0E" w:rsidRPr="001E5177" w:rsidRDefault="00FF1B0E" w:rsidP="00FF1B0E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1E5177">
        <w:rPr>
          <w:rFonts w:ascii="Arial" w:hAnsi="Arial" w:cs="Arial"/>
          <w:color w:val="auto"/>
        </w:rPr>
        <w:tab/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(2) Informácie o záväzkoch, a to </w:t>
      </w: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1014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1014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  <w:tc>
          <w:tcPr>
            <w:tcW w:w="3471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</w:p>
        </w:tc>
      </w:tr>
      <w:tr w:rsidR="00900BAD" w:rsidRPr="001E5177" w:rsidTr="00C0440A">
        <w:tc>
          <w:tcPr>
            <w:tcW w:w="3470" w:type="dxa"/>
          </w:tcPr>
          <w:p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839</w:t>
            </w:r>
          </w:p>
        </w:tc>
        <w:tc>
          <w:tcPr>
            <w:tcW w:w="3471" w:type="dxa"/>
          </w:tcPr>
          <w:p w:rsidR="00900BAD" w:rsidRPr="001E5177" w:rsidRDefault="00CB722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  <w:bookmarkStart w:id="0" w:name="_GoBack"/>
            <w:bookmarkEnd w:id="0"/>
          </w:p>
        </w:tc>
      </w:tr>
    </w:tbl>
    <w:p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FF1B0E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(3) Informácie o vlastných akciách</w:t>
      </w:r>
    </w:p>
    <w:p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(4) Informácie o orgánoch účtovnej jednotky, a to </w:t>
      </w:r>
    </w:p>
    <w:p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lastRenderedPageBreak/>
        <w:t>5) Informácie o povinnostiach účtovnej jednotky, a to: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celkovej sume významných podmienených záväzkov,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Účtovná jednotka v bežnom účtovnom období nemá podmienené záväzky.</w:t>
      </w: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rPr>
          <w:rFonts w:ascii="Arial" w:hAnsi="Arial" w:cs="Arial"/>
          <w:color w:val="auto"/>
        </w:rPr>
      </w:pP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a) všetkých formách prijatej náhrady,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b) účtovných zásadách použitých pri prideľovaní nákladov a výnosov,</w:t>
      </w:r>
    </w:p>
    <w:p w:rsidR="00E30E20" w:rsidRDefault="00E30E20" w:rsidP="00E30E20">
      <w:pPr>
        <w:pStyle w:val="Default"/>
        <w:spacing w:after="27"/>
        <w:jc w:val="both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ab/>
        <w:t>c) všetkých druhoch činnosti účtovnej jednotky.</w:t>
      </w:r>
    </w:p>
    <w:p w:rsidR="00E30E20" w:rsidRPr="001E5177" w:rsidRDefault="00E30E20" w:rsidP="00AD1E7C">
      <w:pPr>
        <w:pStyle w:val="Default"/>
        <w:spacing w:after="27"/>
        <w:rPr>
          <w:rFonts w:ascii="Arial" w:hAnsi="Arial" w:cs="Arial"/>
          <w:color w:val="auto"/>
        </w:rPr>
      </w:pPr>
    </w:p>
    <w:p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1E0270"/>
    <w:rsid w:val="001E5177"/>
    <w:rsid w:val="002643A3"/>
    <w:rsid w:val="00282ED7"/>
    <w:rsid w:val="00855E95"/>
    <w:rsid w:val="008968FA"/>
    <w:rsid w:val="00900BAD"/>
    <w:rsid w:val="00A82AB0"/>
    <w:rsid w:val="00AD1E7C"/>
    <w:rsid w:val="00CB7225"/>
    <w:rsid w:val="00CB78A1"/>
    <w:rsid w:val="00CD1B41"/>
    <w:rsid w:val="00DA1E31"/>
    <w:rsid w:val="00E30E20"/>
    <w:rsid w:val="00ED2420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9B67DB"/>
  <w15:docId w15:val="{3A8ADE38-74EF-4B7D-8E56-29D8501878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811</Words>
  <Characters>4628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MY</dc:creator>
  <cp:lastModifiedBy>Nataša</cp:lastModifiedBy>
  <cp:revision>2</cp:revision>
  <cp:lastPrinted>2017-04-27T13:54:00Z</cp:lastPrinted>
  <dcterms:created xsi:type="dcterms:W3CDTF">2018-03-18T09:46:00Z</dcterms:created>
  <dcterms:modified xsi:type="dcterms:W3CDTF">2018-03-18T09:46:00Z</dcterms:modified>
</cp:coreProperties>
</file>