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6E2" w:rsidRDefault="00F52AFE">
      <w:pPr>
        <w:pStyle w:val="Nzov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ČARO - RV </w:t>
      </w:r>
      <w:proofErr w:type="spellStart"/>
      <w:r>
        <w:rPr>
          <w:rFonts w:ascii="Arial" w:hAnsi="Arial" w:cs="Arial"/>
          <w:color w:val="000000"/>
        </w:rPr>
        <w:t>s.r.o</w:t>
      </w:r>
      <w:proofErr w:type="spellEnd"/>
      <w:r>
        <w:rPr>
          <w:rFonts w:ascii="Arial" w:hAnsi="Arial" w:cs="Arial"/>
          <w:color w:val="000000"/>
        </w:rPr>
        <w:t>.</w:t>
      </w:r>
      <w:r w:rsidR="00E47ABD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Rožňava</w:t>
      </w:r>
    </w:p>
    <w:p w:rsidR="000856E2" w:rsidRDefault="000856E2">
      <w:pPr>
        <w:pStyle w:val="Podtitul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0856E2" w:rsidRDefault="00434518">
      <w:pPr>
        <w:jc w:val="center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k 31.12.</w:t>
      </w:r>
      <w:r w:rsidR="00F06B97">
        <w:rPr>
          <w:rFonts w:ascii="Arial" w:hAnsi="Arial" w:cs="Arial"/>
          <w:sz w:val="28"/>
        </w:rPr>
        <w:t>2017</w:t>
      </w:r>
    </w:p>
    <w:p w:rsidR="000856E2" w:rsidRPr="00DF00C0" w:rsidRDefault="000856E2" w:rsidP="00DF00C0">
      <w:pPr>
        <w:ind w:left="405"/>
        <w:jc w:val="center"/>
        <w:rPr>
          <w:sz w:val="24"/>
          <w:szCs w:val="24"/>
          <w:lang w:val="en-US"/>
        </w:rPr>
      </w:pPr>
      <w:r>
        <w:rPr>
          <w:rFonts w:ascii="Arial" w:hAnsi="Arial" w:cs="Arial"/>
        </w:rPr>
        <w:t>(Údaje sú uvádzané v</w:t>
      </w:r>
      <w:r w:rsidR="00DF00C0">
        <w:rPr>
          <w:rFonts w:ascii="Arial" w:hAnsi="Arial" w:cs="Arial"/>
        </w:rPr>
        <w:t xml:space="preserve"> celých </w:t>
      </w:r>
      <w:r w:rsidR="00DF00C0" w:rsidRPr="00553AEC">
        <w:rPr>
          <w:rFonts w:ascii="Arial" w:hAnsi="Arial" w:cs="Arial"/>
          <w:b/>
          <w:bCs/>
        </w:rPr>
        <w:t>€</w:t>
      </w:r>
      <w:r w:rsidR="00DF00C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)</w:t>
      </w:r>
    </w:p>
    <w:p w:rsidR="000856E2" w:rsidRDefault="000856E2">
      <w:pPr>
        <w:jc w:val="center"/>
        <w:rPr>
          <w:rFonts w:ascii="Arial" w:hAnsi="Arial" w:cs="Arial"/>
          <w:sz w:val="28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Všeobecné údaje: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0856E2" w:rsidRDefault="000856E2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ZÁKLADNÉ ÚDAJE O SPOLOČNOSTI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E47ABD" w:rsidRDefault="00E47ABD" w:rsidP="00E47ABD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</w:t>
      </w:r>
      <w:r>
        <w:rPr>
          <w:rFonts w:ascii="Arial" w:hAnsi="Arial" w:cs="Arial"/>
          <w:color w:val="800000"/>
          <w:sz w:val="20"/>
        </w:rPr>
        <w:t xml:space="preserve"> </w:t>
      </w:r>
      <w:r w:rsidR="002B2B65">
        <w:rPr>
          <w:rFonts w:ascii="Arial" w:hAnsi="Arial" w:cs="Arial"/>
          <w:b/>
          <w:sz w:val="20"/>
        </w:rPr>
        <w:t>ČARO - RV</w:t>
      </w:r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s.r.o</w:t>
      </w:r>
      <w:proofErr w:type="spellEnd"/>
      <w:r>
        <w:rPr>
          <w:rFonts w:ascii="Arial" w:hAnsi="Arial" w:cs="Arial"/>
          <w:b/>
          <w:sz w:val="20"/>
        </w:rPr>
        <w:t>.</w:t>
      </w:r>
      <w:r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sz w:val="20"/>
        </w:rPr>
        <w:t>(ďalej len „spoločnosť“) je</w:t>
      </w:r>
      <w:r>
        <w:rPr>
          <w:rFonts w:ascii="Arial" w:hAnsi="Arial" w:cs="Arial"/>
          <w:color w:val="0000FF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spoločnosť s ručením obmedzeným</w:t>
      </w:r>
      <w:r>
        <w:rPr>
          <w:rFonts w:ascii="Arial" w:hAnsi="Arial" w:cs="Arial"/>
          <w:sz w:val="20"/>
        </w:rPr>
        <w:t xml:space="preserve"> so sídlom v </w:t>
      </w:r>
      <w:r w:rsidR="002B2B65">
        <w:rPr>
          <w:rFonts w:ascii="Arial" w:hAnsi="Arial" w:cs="Arial"/>
          <w:sz w:val="20"/>
        </w:rPr>
        <w:t>Rožňave</w:t>
      </w:r>
      <w:r>
        <w:rPr>
          <w:rFonts w:ascii="Arial" w:hAnsi="Arial" w:cs="Arial"/>
          <w:sz w:val="20"/>
        </w:rPr>
        <w:t xml:space="preserve">, </w:t>
      </w:r>
      <w:r w:rsidR="002B2B65">
        <w:rPr>
          <w:rFonts w:ascii="Arial" w:hAnsi="Arial" w:cs="Arial"/>
          <w:sz w:val="20"/>
        </w:rPr>
        <w:t>Zakarpatská</w:t>
      </w:r>
      <w:r>
        <w:rPr>
          <w:rFonts w:ascii="Arial" w:hAnsi="Arial" w:cs="Arial"/>
          <w:sz w:val="20"/>
        </w:rPr>
        <w:t xml:space="preserve"> 1</w:t>
      </w:r>
      <w:r w:rsidR="002B2B65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. Založená bola dňa </w:t>
      </w:r>
      <w:r w:rsidR="002B2B65">
        <w:rPr>
          <w:rFonts w:ascii="Arial" w:hAnsi="Arial" w:cs="Arial"/>
          <w:sz w:val="20"/>
        </w:rPr>
        <w:t>04</w:t>
      </w:r>
      <w:r>
        <w:rPr>
          <w:rFonts w:ascii="Arial" w:hAnsi="Arial" w:cs="Arial"/>
          <w:sz w:val="20"/>
        </w:rPr>
        <w:t>.1</w:t>
      </w:r>
      <w:r w:rsidR="002B2B65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.</w:t>
      </w:r>
      <w:r w:rsidR="002B2B65">
        <w:rPr>
          <w:rFonts w:ascii="Arial" w:hAnsi="Arial" w:cs="Arial"/>
          <w:sz w:val="20"/>
        </w:rPr>
        <w:t>2013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color w:val="000000"/>
          <w:sz w:val="20"/>
        </w:rPr>
        <w:t xml:space="preserve"> 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HLAVNÉ ČINNOSTI SPOLOČNOSTI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pStyle w:val="Zkladntext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sz w:val="20"/>
        </w:rPr>
        <w:t>Hlavným predmetom činnosti spoločnosti je: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Špecializované sprostredkovanie obchodu s iným špecifickým tovarom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Nákladná cestná doprava do 3,5 t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ZOZNAM ČLENOV ORGÁNOV SPOLOČNOSTI</w:t>
      </w:r>
    </w:p>
    <w:p w:rsidR="00E47ABD" w:rsidRDefault="00E47ABD" w:rsidP="00E47ABD">
      <w:pPr>
        <w:rPr>
          <w:rFonts w:ascii="Arial" w:hAnsi="Arial" w:cs="Arial"/>
        </w:rPr>
      </w:pP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Členovia orgánov spoločnosti podľa výpisu z obchodného registra sú: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Konateľ: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6731FC">
        <w:rPr>
          <w:rFonts w:ascii="Arial" w:hAnsi="Arial" w:cs="Arial"/>
          <w:color w:val="000000"/>
        </w:rPr>
        <w:t>Ro</w:t>
      </w:r>
      <w:r w:rsidR="002B2B65">
        <w:rPr>
          <w:rFonts w:ascii="Arial" w:hAnsi="Arial" w:cs="Arial"/>
          <w:color w:val="000000"/>
        </w:rPr>
        <w:t xml:space="preserve">bert </w:t>
      </w:r>
      <w:proofErr w:type="spellStart"/>
      <w:r w:rsidR="002B2B65">
        <w:rPr>
          <w:rFonts w:ascii="Arial" w:hAnsi="Arial" w:cs="Arial"/>
          <w:color w:val="000000"/>
        </w:rPr>
        <w:t>Čabai</w:t>
      </w:r>
      <w:proofErr w:type="spellEnd"/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</w:t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Písomnosti zakladajúce práva a povinnosti spoločnosti podpisuje každý  konateľ samostatne a to tak, že k obchodnému menu spoločnosti pripojí svoj vlastnoručný podpis.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ŠTRUKTÚRA </w:t>
      </w:r>
      <w:r>
        <w:rPr>
          <w:rFonts w:ascii="Arial" w:hAnsi="Arial" w:cs="Arial"/>
          <w:color w:val="000000"/>
        </w:rPr>
        <w:t>SPOLOČNÍKOV</w:t>
      </w:r>
    </w:p>
    <w:p w:rsidR="00E47ABD" w:rsidRDefault="00E47ABD" w:rsidP="00E47ABD">
      <w:pPr>
        <w:rPr>
          <w:rFonts w:ascii="Arial" w:hAnsi="Arial" w:cs="Arial"/>
          <w:i/>
        </w:rPr>
      </w:pPr>
    </w:p>
    <w:tbl>
      <w:tblPr>
        <w:tblW w:w="0" w:type="auto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544"/>
        <w:gridCol w:w="1843"/>
        <w:gridCol w:w="1701"/>
        <w:gridCol w:w="1845"/>
      </w:tblGrid>
      <w:tr w:rsidR="00E47ABD" w:rsidTr="00C70889">
        <w:trPr>
          <w:cantSplit/>
          <w:trHeight w:val="233"/>
        </w:trPr>
        <w:tc>
          <w:tcPr>
            <w:tcW w:w="3544" w:type="dxa"/>
            <w:vMerge w:val="restart"/>
            <w:vAlign w:val="center"/>
          </w:tcPr>
          <w:p w:rsidR="00E47ABD" w:rsidRDefault="00E47ABD" w:rsidP="00C70889">
            <w:pPr>
              <w:rPr>
                <w:rFonts w:ascii="Arial" w:hAnsi="Arial" w:cs="Arial"/>
                <w:i/>
                <w:color w:val="800000"/>
              </w:rPr>
            </w:pPr>
            <w:r>
              <w:rPr>
                <w:rFonts w:ascii="Arial" w:hAnsi="Arial" w:cs="Arial"/>
                <w:i/>
              </w:rPr>
              <w:t xml:space="preserve">Meno </w:t>
            </w:r>
            <w:r>
              <w:rPr>
                <w:rFonts w:ascii="Arial" w:hAnsi="Arial" w:cs="Arial"/>
                <w:i/>
                <w:color w:val="000000"/>
              </w:rPr>
              <w:t>spoločníka</w:t>
            </w:r>
            <w:r>
              <w:rPr>
                <w:rFonts w:ascii="Arial" w:hAnsi="Arial" w:cs="Arial"/>
                <w:i/>
                <w:color w:val="0000FF"/>
              </w:rP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Podiel na základnom imaní</w:t>
            </w:r>
          </w:p>
        </w:tc>
        <w:tc>
          <w:tcPr>
            <w:tcW w:w="1845" w:type="dxa"/>
            <w:vMerge w:val="restart"/>
            <w:vAlign w:val="center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Výška hlasovacích práv</w:t>
            </w:r>
          </w:p>
        </w:tc>
      </w:tr>
      <w:tr w:rsidR="00E47ABD" w:rsidTr="00C70889">
        <w:trPr>
          <w:cantSplit/>
          <w:trHeight w:val="232"/>
        </w:trPr>
        <w:tc>
          <w:tcPr>
            <w:tcW w:w="3544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absolútnej výške</w:t>
            </w:r>
          </w:p>
        </w:tc>
        <w:tc>
          <w:tcPr>
            <w:tcW w:w="1701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percentuálnej výške</w:t>
            </w:r>
          </w:p>
        </w:tc>
        <w:tc>
          <w:tcPr>
            <w:tcW w:w="1845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rPr>
          <w:trHeight w:val="603"/>
        </w:trPr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E47ABD" w:rsidRPr="00721CA1" w:rsidRDefault="00763B69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Ro</w:t>
            </w:r>
            <w:r w:rsidR="002B2B65">
              <w:rPr>
                <w:rFonts w:ascii="Arial" w:hAnsi="Arial" w:cs="Arial"/>
              </w:rPr>
              <w:t xml:space="preserve">bert </w:t>
            </w:r>
            <w:proofErr w:type="spellStart"/>
            <w:r w:rsidR="002B2B65">
              <w:rPr>
                <w:rFonts w:ascii="Arial" w:hAnsi="Arial" w:cs="Arial"/>
              </w:rPr>
              <w:t>Čabai</w:t>
            </w:r>
            <w:proofErr w:type="spellEnd"/>
          </w:p>
        </w:tc>
        <w:tc>
          <w:tcPr>
            <w:tcW w:w="1843" w:type="dxa"/>
            <w:vAlign w:val="center"/>
          </w:tcPr>
          <w:p w:rsidR="00E47ABD" w:rsidRDefault="002B2B65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E47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000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843" w:type="dxa"/>
            <w:vAlign w:val="center"/>
          </w:tcPr>
          <w:p w:rsidR="00E47ABD" w:rsidRDefault="002B2B65" w:rsidP="002B2B6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  <w:r w:rsidR="00E47AB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000</w:t>
            </w: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</w:tr>
    </w:tbl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DCÉRSKE PODNIKY</w:t>
      </w:r>
    </w:p>
    <w:p w:rsidR="000856E2" w:rsidRDefault="000856E2">
      <w:pPr>
        <w:rPr>
          <w:rFonts w:ascii="Arial" w:hAnsi="Arial" w:cs="Arial"/>
        </w:rPr>
      </w:pPr>
    </w:p>
    <w:p w:rsidR="00721CA1" w:rsidRDefault="00721CA1" w:rsidP="00721CA1">
      <w:pPr>
        <w:ind w:left="360"/>
        <w:rPr>
          <w:rFonts w:ascii="Arial" w:hAnsi="Arial" w:cs="Arial"/>
        </w:rPr>
      </w:pPr>
      <w:r w:rsidRPr="00721CA1">
        <w:rPr>
          <w:rFonts w:ascii="Arial" w:hAnsi="Arial" w:cs="Arial"/>
        </w:rPr>
        <w:t>Netýka sa</w:t>
      </w:r>
    </w:p>
    <w:p w:rsidR="00E47ABD" w:rsidRPr="00721CA1" w:rsidRDefault="00E47ABD" w:rsidP="00721CA1">
      <w:pPr>
        <w:ind w:left="360"/>
        <w:rPr>
          <w:rFonts w:ascii="Arial" w:hAnsi="Arial" w:cs="Arial"/>
        </w:rPr>
      </w:pPr>
    </w:p>
    <w:p w:rsidR="000856E2" w:rsidRDefault="00721CA1" w:rsidP="00721CA1">
      <w:pPr>
        <w:ind w:left="360"/>
        <w:rPr>
          <w:rFonts w:ascii="Arial" w:hAnsi="Arial" w:cs="Arial"/>
          <w:color w:val="800000"/>
        </w:rPr>
      </w:pPr>
      <w:r>
        <w:rPr>
          <w:rFonts w:ascii="Arial" w:hAnsi="Arial" w:cs="Arial"/>
          <w:color w:val="800000"/>
        </w:rPr>
        <w:t xml:space="preserve"> </w:t>
      </w: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POČET PRACOVNÍKOV</w:t>
      </w:r>
    </w:p>
    <w:p w:rsidR="00E47ABD" w:rsidRDefault="00E47ABD" w:rsidP="00E47ABD">
      <w:pPr>
        <w:ind w:left="360"/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Počet zamestnancov spoločnosti ku dňu, ku ktorému sa účtovná závierka zostavuje je </w:t>
      </w:r>
      <w:r w:rsidR="006731FC">
        <w:rPr>
          <w:rFonts w:ascii="Arial" w:hAnsi="Arial" w:cs="Arial"/>
          <w:sz w:val="20"/>
        </w:rPr>
        <w:t>1</w:t>
      </w:r>
    </w:p>
    <w:p w:rsidR="000856E2" w:rsidRDefault="000856E2">
      <w:pPr>
        <w:rPr>
          <w:rFonts w:ascii="Arial" w:hAnsi="Arial" w:cs="Arial"/>
        </w:rPr>
      </w:pPr>
    </w:p>
    <w:p w:rsidR="00E47ABD" w:rsidRDefault="00E47ABD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DÔVOD ZOSTAVENIA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zostavuje túto účtovnú závierku podľa § 17 Zákona 431/2002 </w:t>
      </w:r>
      <w:proofErr w:type="spellStart"/>
      <w:r>
        <w:rPr>
          <w:rFonts w:ascii="Arial" w:hAnsi="Arial" w:cs="Arial"/>
          <w:sz w:val="20"/>
        </w:rPr>
        <w:t>Z.z</w:t>
      </w:r>
      <w:proofErr w:type="spellEnd"/>
      <w:r>
        <w:rPr>
          <w:rFonts w:ascii="Arial" w:hAnsi="Arial" w:cs="Arial"/>
          <w:sz w:val="20"/>
        </w:rPr>
        <w:t>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DÁTUM SCHVÁLENIA ÚČTOVNEJ ZÁVIERKY ZA PREDCHÁDZAJÚCE ÚČTOVNÉ OBDOBIE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E47ABD" w:rsidRDefault="00E47ABD" w:rsidP="00E47ABD">
      <w:pPr>
        <w:pStyle w:val="Zkladntext"/>
        <w:spacing w:line="360" w:lineRule="auto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sz w:val="20"/>
        </w:rPr>
        <w:t>Účtovná závierka zostavená za predchádzajúce účtovné obdobie bola schválená Valným zhromaždením v súlade s Obchodným zákonníkom</w:t>
      </w:r>
      <w:r>
        <w:rPr>
          <w:rFonts w:ascii="Arial" w:hAnsi="Arial" w:cs="Arial"/>
          <w:color w:val="0000FF"/>
          <w:sz w:val="20"/>
        </w:rPr>
        <w:t>.</w:t>
      </w:r>
    </w:p>
    <w:p w:rsidR="00605854" w:rsidRDefault="00605854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721CA1" w:rsidRDefault="00721CA1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0856E2" w:rsidRDefault="000856E2" w:rsidP="00605854">
      <w:pPr>
        <w:spacing w:line="360" w:lineRule="auto"/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Účtovné metódy a zásady: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FC205B" w:rsidRDefault="00FC205B">
      <w:pPr>
        <w:rPr>
          <w:rFonts w:ascii="Arial" w:hAnsi="Arial" w:cs="Arial"/>
          <w:i/>
          <w:u w:val="single"/>
        </w:rPr>
      </w:pPr>
    </w:p>
    <w:p w:rsidR="000856E2" w:rsidRDefault="000856E2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ZÁSADY A METÓDY PRE VYPRACOVANIE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Účtovná závierka spoločnosti pozostávajúca zo súvahy, výkazu ziskov a strát a poznámok k účtovnej závierke k 31.12.20</w:t>
      </w:r>
      <w:r w:rsidR="00D66966">
        <w:rPr>
          <w:rFonts w:ascii="Arial" w:hAnsi="Arial" w:cs="Arial"/>
        </w:rPr>
        <w:t>1</w:t>
      </w:r>
      <w:r w:rsidR="00F06B97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bola pripravená v súlade s účtovnými predpismi platnými v Slovenskej republike a údaje v účtovnej závierke správne a verne zobrazujú stav majetku a záväzkov, vlastné imanie predstavujúce súhrn vlastných zdrojov krytia majetku, finančnú situáciu a hospodársky výsledok.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zásady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o skutočnostiach, ktoré sú predmetom účtovníctva do obdobia, s ktorým tieto skutočnosti časovo a vecne súvisia, ak túto zásadu nemožno dodržať, môže účtovať aj v účtovnom období, v ktorom uvedené skutočnosti zistila.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Majetok a záväzky sú vykazované v historických cenách, ak nie je v článku II. bode 1. (Spôsob ocenenia jednotlivých položiek) uvedené inak.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Spoločnosť vykonala ku dňu účtovnej závierky inventarizáciu majetku a záväzkov v súlade so zákonom o účtovníctve.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Zostatky účtov, ktoré obsahuje súvaha, a ktorými sa účtovné obdobie začína, nadväzuje na zostatky účtov, ktorými sa predchádzajúce účtovné obdobie uzavrelo.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0856E2" w:rsidRDefault="000856E2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0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SPÔSOB OCENENIA JEDNOTLIVÝCH POLOŽIEK</w:t>
      </w:r>
    </w:p>
    <w:p w:rsidR="000856E2" w:rsidRDefault="000856E2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nehmotný majetok obstaraný kúpou bol v účtovníctve ocenený v obstarávacej cene. </w:t>
      </w: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Drobný dlhodobý nehmotný majetok do výšky </w:t>
      </w:r>
      <w:r w:rsidR="00941AAD" w:rsidRPr="00941AAD">
        <w:rPr>
          <w:rFonts w:ascii="Arial" w:hAnsi="Arial" w:cs="Arial"/>
        </w:rPr>
        <w:t>2 400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941AAD">
        <w:rPr>
          <w:rFonts w:ascii="Arial" w:hAnsi="Arial" w:cs="Arial"/>
          <w:bCs/>
        </w:rPr>
        <w:t>€/ks</w:t>
      </w:r>
      <w:r>
        <w:rPr>
          <w:rFonts w:ascii="Arial" w:hAnsi="Arial" w:cs="Arial"/>
        </w:rPr>
        <w:t xml:space="preserve"> 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odpísaný do nákladov spoločnosti v roku jeho obstarania.</w:t>
      </w: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  <w:r>
        <w:rPr>
          <w:rFonts w:ascii="Arial" w:hAnsi="Arial" w:cs="Arial"/>
        </w:rPr>
        <w:t>Spoločnosť neobstarala dlhodobý nehmotný majetok kúpou.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vlastnou činnosťou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Spoločnosť nevytvára</w:t>
      </w:r>
      <w:r w:rsidR="00721CA1">
        <w:rPr>
          <w:rFonts w:ascii="Arial" w:hAnsi="Arial" w:cs="Arial"/>
        </w:rPr>
        <w:t xml:space="preserve"> v súčasnosti</w:t>
      </w:r>
      <w:r>
        <w:rPr>
          <w:rFonts w:ascii="Arial" w:hAnsi="Arial" w:cs="Arial"/>
        </w:rPr>
        <w:t xml:space="preserve">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vlastnou činnosťou.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iným spôsobom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72462" w:rsidRDefault="00072462">
      <w:pPr>
        <w:rPr>
          <w:rFonts w:ascii="Arial" w:hAnsi="Arial" w:cs="Arial"/>
        </w:rPr>
      </w:pPr>
    </w:p>
    <w:p w:rsidR="000856E2" w:rsidRDefault="000856E2">
      <w:pPr>
        <w:ind w:firstLine="45"/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</w:t>
      </w:r>
      <w:r w:rsidR="00FC205B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v účtovníctve ocenený v obstarávacej cene. Obstarávacia cena obsahuje cenu obstarania majetku a náklady súvisiace s obstaraním, ako napríklad náklady na dopravu, poštovné, clo, províziu.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Náklady na rozšírenie, modernizáciu a rekonštrukciu, vedúce k zvýšeniu výkonnosti, kapacity alebo účinnosti v úhrnnej hodnote viac ako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pri jednotlivom majetku za bežné účtovné obdobie, zvyšujú obstarávaciu cenu dlhodobého hmotného majetku. Náklady na technické zhodnotenie v úhrnnej hodnote </w:t>
      </w:r>
      <w:r w:rsidR="00694570" w:rsidRPr="00941AAD">
        <w:rPr>
          <w:rFonts w:ascii="Arial" w:hAnsi="Arial" w:cs="Arial"/>
        </w:rPr>
        <w:t>1 700</w:t>
      </w:r>
      <w:r w:rsidR="00694570">
        <w:rPr>
          <w:rFonts w:ascii="Arial" w:hAnsi="Arial" w:cs="Arial"/>
          <w:color w:val="FF0000"/>
        </w:rPr>
        <w:t xml:space="preserve"> </w:t>
      </w:r>
      <w:r w:rsidR="00694570" w:rsidRPr="00553AEC">
        <w:rPr>
          <w:rFonts w:ascii="Arial" w:hAnsi="Arial" w:cs="Arial"/>
          <w:b/>
          <w:bCs/>
        </w:rPr>
        <w:t>€</w:t>
      </w:r>
      <w:r w:rsidR="0069457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 menej  pri jednotlivom majetku za bežné účtovné obdobie a náklady na prevádzku, údržbu a opravy sa účtujú do nákladov bežného účtovného obdobia.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do výšky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 w:rsidR="00941AAD">
        <w:rPr>
          <w:rFonts w:ascii="Arial" w:hAnsi="Arial" w:cs="Arial"/>
        </w:rPr>
        <w:t xml:space="preserve"> /ks </w:t>
      </w:r>
      <w:r>
        <w:rPr>
          <w:rFonts w:ascii="Arial" w:hAnsi="Arial" w:cs="Arial"/>
        </w:rPr>
        <w:t xml:space="preserve">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odpísaný do nákladov spoločnosti v roku jeho obstarania. </w:t>
      </w:r>
    </w:p>
    <w:p w:rsidR="00AB52DE" w:rsidRDefault="00AB52DE">
      <w:pPr>
        <w:rPr>
          <w:rFonts w:ascii="Arial" w:hAnsi="Arial" w:cs="Arial"/>
        </w:rPr>
      </w:pPr>
    </w:p>
    <w:p w:rsidR="000856E2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neobstarala </w:t>
      </w:r>
      <w:r w:rsidR="00072462">
        <w:rPr>
          <w:rFonts w:ascii="Arial" w:hAnsi="Arial" w:cs="Arial"/>
        </w:rPr>
        <w:t xml:space="preserve"> v účtovnom období  </w:t>
      </w:r>
      <w:r>
        <w:rPr>
          <w:rFonts w:ascii="Arial" w:hAnsi="Arial" w:cs="Arial"/>
        </w:rPr>
        <w:t>dlhodobý nehmotný majetok kúpou.</w:t>
      </w:r>
    </w:p>
    <w:p w:rsidR="00AB52DE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dlhodobý hmotný majetok vlastnou činnosťou.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Dlhodobý finančný majetok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Finančný majetok je klasifikovaný ako dlhodobý finančný majetok, ak je jeho doba splatnosti alebo vyrovnania iným spôsobom dlhšia ako 1 rok. 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realizovateľné cenné papiere a podiely. </w:t>
      </w:r>
    </w:p>
    <w:p w:rsidR="000856E2" w:rsidRDefault="000856E2">
      <w:pPr>
        <w:rPr>
          <w:rFonts w:ascii="Arial" w:hAnsi="Arial" w:cs="Arial"/>
          <w:color w:val="0000FF"/>
        </w:rPr>
      </w:pPr>
    </w:p>
    <w:p w:rsidR="000856E2" w:rsidRDefault="000856E2">
      <w:pPr>
        <w:rPr>
          <w:rFonts w:ascii="Arial" w:hAnsi="Arial" w:cs="Arial"/>
          <w:color w:val="0000FF"/>
        </w:rPr>
      </w:pPr>
      <w:r>
        <w:rPr>
          <w:rFonts w:ascii="Arial" w:hAnsi="Arial" w:cs="Arial"/>
        </w:rPr>
        <w:t xml:space="preserve">Dlhodobý finančný majetok je evidovaný v obstarávacej cene. Obstarávacia cena obsahuje cenu obstarania majetku a náklady súvisiace s obstaraním.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obstarané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 xml:space="preserve">Spoločnosť účtuje o obstaraní a úbytku zásob podľa spôsobu </w:t>
      </w:r>
      <w:r w:rsidR="002B2B65">
        <w:rPr>
          <w:rFonts w:ascii="Arial" w:hAnsi="Arial" w:cs="Arial"/>
          <w:sz w:val="20"/>
        </w:rPr>
        <w:t>B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b/>
          <w:sz w:val="20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>
        <w:rPr>
          <w:rFonts w:ascii="Arial" w:hAnsi="Arial" w:cs="Arial"/>
          <w:color w:val="000000"/>
        </w:rPr>
        <w:t>nemá</w:t>
      </w:r>
      <w:r>
        <w:rPr>
          <w:rFonts w:ascii="Arial" w:hAnsi="Arial" w:cs="Arial"/>
        </w:rPr>
        <w:t xml:space="preserve"> určené predpisom pre účtovné obdobie normy prirodzených úbytkov zásob.</w:t>
      </w:r>
    </w:p>
    <w:p w:rsidR="00721CA1" w:rsidRDefault="00721CA1">
      <w:pPr>
        <w:rPr>
          <w:rFonts w:ascii="Arial" w:hAnsi="Arial" w:cs="Arial"/>
        </w:rPr>
      </w:pPr>
    </w:p>
    <w:p w:rsidR="00721CA1" w:rsidRDefault="00721CA1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priebehu účtovného obdobia spoločnosť </w:t>
      </w:r>
      <w:r w:rsidR="002B2B65">
        <w:rPr>
          <w:rFonts w:ascii="Arial" w:hAnsi="Arial" w:cs="Arial"/>
        </w:rPr>
        <w:t>ne</w:t>
      </w:r>
      <w:r>
        <w:rPr>
          <w:rFonts w:ascii="Arial" w:hAnsi="Arial" w:cs="Arial"/>
        </w:rPr>
        <w:t>účtovala o zásobách.</w:t>
      </w: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vytvorené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zásoby vlastnou činnosťou.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Zásoby obstarané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neeviduje zásoby obstarané iným spôsobom.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Zákazková výroba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neúčtuje o zákazkovej výrobe.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Pohľadávky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Pohľadávky sú v účtovníctve ocenené ich menovitou hodnotou. V prípade pochybných a sporných pohľadávok spoločnosť vytvára adekvátnu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opravnú položku k pohľadávkam.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Pri dlhodobých pohľadávkach je opravnou položkou upravená hodnota pohľadávky na jej hodnotu v čase účtovania a vykazovania (súčasná hodnota).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Krátkodobý finančný majetok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a ceniny sú ocenené v ich menovitej hodnote.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aktív súvahy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>
        <w:rPr>
          <w:rFonts w:ascii="Arial" w:hAnsi="Arial" w:cs="Arial"/>
        </w:rPr>
        <w:t>anticipatívne</w:t>
      </w:r>
      <w:proofErr w:type="spellEnd"/>
      <w:r>
        <w:rPr>
          <w:rFonts w:ascii="Arial" w:hAnsi="Arial" w:cs="Arial"/>
        </w:rPr>
        <w:t xml:space="preserve"> a tranzitívne položky časového rozlíšenia.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Spoločnosť </w:t>
      </w:r>
      <w:r w:rsidR="00721CA1">
        <w:rPr>
          <w:rFonts w:ascii="Arial" w:hAnsi="Arial" w:cs="Arial"/>
        </w:rPr>
        <w:t>netvorila</w:t>
      </w:r>
      <w:r>
        <w:rPr>
          <w:rFonts w:ascii="Arial" w:hAnsi="Arial" w:cs="Arial"/>
        </w:rPr>
        <w:t xml:space="preserve"> rezervy (§26 Zákona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 účtovníctve) na predpokladané riziká, straty a zníženia hodnoty súvisiace so záväzkami s neurčitým časovým vymedzením alebo výškou.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(vrátanie úverov a výpomocí) sú ocenené v ich menovitej hodnote. Ak sa pri inventarizácií záväzkov zistí, že suma záväzkov je iná ako ich výška v účtovníctve, uvedú sa záväzky v účtovníctve aj v účtovnom závierke v tomto zistenom ocenení. 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pasív súvahy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>
        <w:rPr>
          <w:rFonts w:ascii="Arial" w:hAnsi="Arial" w:cs="Arial"/>
        </w:rPr>
        <w:t>anticipatívne</w:t>
      </w:r>
      <w:proofErr w:type="spellEnd"/>
      <w:r>
        <w:rPr>
          <w:rFonts w:ascii="Arial" w:hAnsi="Arial" w:cs="Arial"/>
        </w:rPr>
        <w:t xml:space="preserve"> a tranzitívne položky časového rozlíšenia.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Deriváty, majetok a záväzky zabezpečené derivátmi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neúčtovala v priebehu účtovného obdobia o derivátoch a tiež nemá derivátmi zabezpečený majetok alebo záväzky.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Prenajatý majetok a majetok obstaraný na základe zmluvy o kúpe prenajatej veci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účt</w:t>
      </w:r>
      <w:r w:rsidR="00B15521">
        <w:rPr>
          <w:rFonts w:ascii="Arial" w:hAnsi="Arial" w:cs="Arial"/>
        </w:rPr>
        <w:t>ovala v priebehu účtovného obdobia o prenajatom majetku</w:t>
      </w:r>
      <w:r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Daň z 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Splatná daň z príjmov sa vypočíta zo základu dane z príjmov a sadzby ustanovenej Zákonom o daniach z príjmov.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Spôsob ocenenia majetku nadobudnutého privatizáciou alebo kúpou cez FNM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nenadobudla majetok privatizáciou ani kúpou cez FNM.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PLÁN ODPISOVANIA DLHODOBÉHO MAJETKU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zostavený odpisový plán ako podklad pre vyčíslenie oprávok odpisovaného majetku v priebehu jeho používania. Účtovné odpisy sú vypočítané z ceny, v ktorom je majetok ocenený v účtovníctve, a to do jej výšky.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odpisuje dlhodobý nehmotný majetok metódou </w:t>
      </w:r>
      <w:r w:rsidR="00FD02D1">
        <w:rPr>
          <w:rFonts w:ascii="Arial" w:hAnsi="Arial" w:cs="Arial"/>
        </w:rPr>
        <w:t>rovnomerného</w:t>
      </w:r>
      <w:r>
        <w:rPr>
          <w:rFonts w:ascii="Arial" w:hAnsi="Arial" w:cs="Arial"/>
        </w:rPr>
        <w:t xml:space="preserve"> odpisovania na základe odpisových sadzieb odvodených od ekonomickej doby životnosti majetku, a to maximálne po dobu 5 rokov. Daňové odpisy dlhodobého nehmotného majetku sú v zmysle zákona č. 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daniach z príjmov rovnaké ako účtovné odpisy.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spoločnosť odpisuje metódou rovnomerného odpisovania po dobu stanovenej životnosti odpisovaného majetku. Sadzby a doby odpisovania sú zhodné so sadzbami a dobami pre daňové účely.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 daňové účely spoločnosť odpisuje svoj dlhodobý hmotný majetok v zmysle § 22 – 29 zákona č. 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daniach z príjmov. Vplyvom prijatia nového zákona o daniach z príjmov boli zmenené doby odpisovania majetku nasledovne: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560"/>
        <w:gridCol w:w="1275"/>
        <w:gridCol w:w="1560"/>
      </w:tblGrid>
      <w:tr w:rsidR="004538FB" w:rsidTr="00F06B97">
        <w:trPr>
          <w:cantSplit/>
        </w:trPr>
        <w:tc>
          <w:tcPr>
            <w:tcW w:w="1701" w:type="dxa"/>
            <w:vMerge w:val="restart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Odpisová skupina</w:t>
            </w:r>
          </w:p>
        </w:tc>
        <w:tc>
          <w:tcPr>
            <w:tcW w:w="4395" w:type="dxa"/>
            <w:gridSpan w:val="3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Doba odpisovania (v rokoch)</w:t>
            </w:r>
          </w:p>
        </w:tc>
      </w:tr>
      <w:tr w:rsidR="004538FB" w:rsidTr="004538FB">
        <w:trPr>
          <w:cantSplit/>
        </w:trPr>
        <w:tc>
          <w:tcPr>
            <w:tcW w:w="1701" w:type="dxa"/>
            <w:vMerge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 31.12.2003</w:t>
            </w:r>
          </w:p>
        </w:tc>
        <w:tc>
          <w:tcPr>
            <w:tcW w:w="1275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1.1.2004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1.1.2015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zrušená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ZÁSADY PRE TVORBU OPRAVNÝCH POLOŽIEK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a) Zásady pre tvorbu opravných položiek k zásobám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tvorí opravnú položku k zásobám.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b) Zásady pre tvorbu opravných položiek k pohľadávkam</w:t>
      </w:r>
    </w:p>
    <w:p w:rsidR="000856E2" w:rsidRDefault="000856E2">
      <w:pPr>
        <w:rPr>
          <w:rFonts w:ascii="Arial" w:hAnsi="Arial" w:cs="Arial"/>
          <w:i/>
        </w:rPr>
      </w:pPr>
    </w:p>
    <w:p w:rsidR="000856E2" w:rsidRPr="00FC205B" w:rsidRDefault="000856E2" w:rsidP="00B15521">
      <w:pPr>
        <w:pStyle w:val="Zkladntext"/>
        <w:rPr>
          <w:rFonts w:ascii="Arial" w:hAnsi="Arial" w:cs="Arial"/>
          <w:sz w:val="20"/>
        </w:rPr>
      </w:pPr>
      <w:r w:rsidRPr="00FC205B">
        <w:rPr>
          <w:rFonts w:ascii="Arial" w:hAnsi="Arial" w:cs="Arial"/>
          <w:sz w:val="20"/>
        </w:rPr>
        <w:t xml:space="preserve">Spoločnosť </w:t>
      </w:r>
      <w:r w:rsidR="00B15521" w:rsidRPr="00FC205B">
        <w:rPr>
          <w:rFonts w:ascii="Arial" w:hAnsi="Arial" w:cs="Arial"/>
          <w:sz w:val="20"/>
        </w:rPr>
        <w:t>ne</w:t>
      </w:r>
      <w:r w:rsidRPr="00FC205B">
        <w:rPr>
          <w:rFonts w:ascii="Arial" w:hAnsi="Arial" w:cs="Arial"/>
          <w:sz w:val="20"/>
        </w:rPr>
        <w:t xml:space="preserve">tvorí opravnú položku k pohľadávkam </w:t>
      </w:r>
    </w:p>
    <w:p w:rsidR="00B15521" w:rsidRDefault="00B15521" w:rsidP="00B15521">
      <w:pPr>
        <w:pStyle w:val="Zkladntext"/>
        <w:rPr>
          <w:rFonts w:ascii="Arial" w:hAnsi="Arial" w:cs="Arial"/>
          <w:sz w:val="20"/>
        </w:rPr>
      </w:pPr>
    </w:p>
    <w:p w:rsid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FC205B" w:rsidRP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PREPOČET ÚDAJOV V CUDZÍCH MENÁCH NA SLOVENSKÚ MENU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účtovníctve sa majetok a záväzky vyjadrené v cudzej mene prepočítavajú na slovenskú menu kurzom určeným v kurzovom lístku </w:t>
      </w:r>
      <w:r w:rsidR="00DF00C0">
        <w:rPr>
          <w:rFonts w:ascii="Arial" w:hAnsi="Arial" w:cs="Arial"/>
        </w:rPr>
        <w:t>Európskej centrálnej banky ECB</w:t>
      </w:r>
      <w:r>
        <w:rPr>
          <w:rFonts w:ascii="Arial" w:hAnsi="Arial" w:cs="Arial"/>
        </w:rPr>
        <w:t xml:space="preserve"> ku dňu uskutočnenia účtovného prípadu.</w:t>
      </w:r>
    </w:p>
    <w:p w:rsidR="000856E2" w:rsidRDefault="000856E2">
      <w:pPr>
        <w:rPr>
          <w:rFonts w:ascii="Arial" w:hAnsi="Arial" w:cs="Arial"/>
          <w:lang w:val="is-IS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  <w:lang w:val="is-IS"/>
        </w:rPr>
        <w:t xml:space="preserve">V účtovnej závierke sa majetok a záväzky vyjadrené v cudzej mene prepočítajú na slovenskú menu kurzom určeným v kurzovom lístku </w:t>
      </w:r>
      <w:r w:rsidR="00DF00C0">
        <w:rPr>
          <w:rFonts w:ascii="Arial" w:hAnsi="Arial" w:cs="Arial"/>
        </w:rPr>
        <w:t xml:space="preserve">Európskej centrálnej banky </w:t>
      </w:r>
      <w:r>
        <w:rPr>
          <w:rFonts w:ascii="Arial" w:hAnsi="Arial" w:cs="Arial"/>
          <w:lang w:val="is-IS"/>
        </w:rPr>
        <w:t>ku</w:t>
      </w:r>
      <w:r>
        <w:rPr>
          <w:rFonts w:ascii="Arial" w:hAnsi="Arial" w:cs="Arial"/>
        </w:rPr>
        <w:t xml:space="preserve"> dňu jej zostavenia.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Kurzové rozdiely vzniknuté počas roka ako aj kurzové rozdiely vzniknuté pri prepočte majetku a záväzkov ku dňu zostavenia účtovnej závierky ovplyvňujú hospodársky výsledok bežného účtovného obdobia. </w:t>
      </w:r>
    </w:p>
    <w:p w:rsidR="000856E2" w:rsidRDefault="000856E2">
      <w:pPr>
        <w:rPr>
          <w:rFonts w:ascii="Arial" w:hAnsi="Arial" w:cs="Arial"/>
        </w:rPr>
      </w:pPr>
    </w:p>
    <w:p w:rsidR="00440A34" w:rsidRDefault="00440A34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ZMENY SPÔSOBOV OCEŇOVANIA, ODPISOVANIA, POSTUPOV ÚČTOVANIA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účtovného obdobia nemenila spôsoby oceňovania, postupy odpisovania, postupy účtovania, usporiadanie položiek účtovnej závierky, obsahové vymedzenie týchto položiek a postupy na vykonanie účtovnej závierky, ak nie je uvedené inak. </w:t>
      </w:r>
    </w:p>
    <w:p w:rsidR="00FD02D1" w:rsidRDefault="00FD02D1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Čl.III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Doplňujúce informácie k súvahe a k výkazu ziskov a strát:</w:t>
      </w:r>
    </w:p>
    <w:p w:rsidR="000856E2" w:rsidRDefault="000856E2">
      <w:pPr>
        <w:rPr>
          <w:rFonts w:ascii="Arial" w:hAnsi="Arial" w:cs="Arial"/>
          <w:b/>
          <w:i/>
          <w:u w:val="single"/>
        </w:rPr>
      </w:pPr>
    </w:p>
    <w:p w:rsidR="000856E2" w:rsidRDefault="000856E2">
      <w:pPr>
        <w:numPr>
          <w:ilvl w:val="0"/>
          <w:numId w:val="21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DLHODOBÝ NEHMOTN</w:t>
      </w:r>
      <w:r w:rsidR="00333FB5">
        <w:rPr>
          <w:rFonts w:ascii="Arial" w:hAnsi="Arial" w:cs="Arial"/>
        </w:rPr>
        <w:t xml:space="preserve">Ý A HMOTNÝ MAJETOK (Súvaha r. </w:t>
      </w:r>
      <w:smartTag w:uri="urn:schemas-microsoft-com:office:smarttags" w:element="metricconverter">
        <w:smartTagPr>
          <w:attr w:name="ProductID" w:val="002 a"/>
        </w:smartTagPr>
        <w:r w:rsidR="00333FB5">
          <w:rPr>
            <w:rFonts w:ascii="Arial" w:hAnsi="Arial" w:cs="Arial"/>
          </w:rPr>
          <w:t>00</w:t>
        </w:r>
        <w:r w:rsidR="009E0004">
          <w:rPr>
            <w:rFonts w:ascii="Arial" w:hAnsi="Arial" w:cs="Arial"/>
          </w:rPr>
          <w:t>2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 </w:t>
      </w:r>
      <w:r w:rsidR="00333FB5">
        <w:rPr>
          <w:rFonts w:ascii="Arial" w:hAnsi="Arial" w:cs="Arial"/>
        </w:rPr>
        <w:t>01</w:t>
      </w:r>
      <w:r w:rsidR="009E0004">
        <w:rPr>
          <w:rFonts w:ascii="Arial" w:hAnsi="Arial" w:cs="Arial"/>
        </w:rPr>
        <w:t>1</w:t>
      </w:r>
      <w:r w:rsidR="00333FB5">
        <w:rPr>
          <w:rFonts w:ascii="Arial" w:hAnsi="Arial" w:cs="Arial"/>
        </w:rPr>
        <w:t>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Pohyby dlhodobého nehmotného a hmotného majetku (DN a HM) za rok 20</w:t>
      </w:r>
      <w:r w:rsidR="009E0004">
        <w:rPr>
          <w:rFonts w:ascii="Arial" w:hAnsi="Arial" w:cs="Arial"/>
        </w:rPr>
        <w:t>1</w:t>
      </w:r>
      <w:r w:rsidR="00CA2F6B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zhrnuté nasledovne: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Pohyb obstarávacích cien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Obstarávacia cena </w:t>
            </w:r>
            <w:proofErr w:type="spellStart"/>
            <w:r>
              <w:rPr>
                <w:rFonts w:ascii="Arial" w:hAnsi="Arial" w:cs="Arial"/>
                <w:b/>
                <w:i/>
              </w:rPr>
              <w:t>DNaHM</w:t>
            </w:r>
            <w:proofErr w:type="spellEnd"/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Pr="00440A34" w:rsidRDefault="000856E2" w:rsidP="00F06B97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FC205B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 -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  <w:snapToGrid w:val="0"/>
              </w:rPr>
              <w:t>hnuteľ</w:t>
            </w:r>
            <w:proofErr w:type="spellEnd"/>
            <w:r>
              <w:rPr>
                <w:rFonts w:ascii="Arial" w:hAnsi="Arial" w:cs="Arial"/>
                <w:snapToGrid w:val="0"/>
              </w:rPr>
              <w:t>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4A8" w:rsidRDefault="002B2B65" w:rsidP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2B65" w:rsidP="002B2B65">
            <w:pPr>
              <w:tabs>
                <w:tab w:val="center" w:pos="501"/>
                <w:tab w:val="right" w:pos="100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1209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Obstarávacia cena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b/>
          <w:snapToGrid w:val="0"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 xml:space="preserve">Pohyb oprávok </w:t>
      </w:r>
    </w:p>
    <w:p w:rsidR="000856E2" w:rsidRDefault="000856E2">
      <w:pPr>
        <w:tabs>
          <w:tab w:val="left" w:pos="3007"/>
          <w:tab w:val="left" w:pos="4141"/>
          <w:tab w:val="left" w:pos="5133"/>
          <w:tab w:val="left" w:pos="6126"/>
          <w:tab w:val="left" w:pos="6976"/>
          <w:tab w:val="left" w:pos="8110"/>
        </w:tabs>
        <w:jc w:val="left"/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ab/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Oprávky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 w:rsidP="00F06B9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8F0965"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83A0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  <w:snapToGrid w:val="0"/>
              </w:rPr>
              <w:t>hnuteľ</w:t>
            </w:r>
            <w:proofErr w:type="spellEnd"/>
            <w:r>
              <w:rPr>
                <w:rFonts w:ascii="Arial" w:hAnsi="Arial" w:cs="Arial"/>
                <w:snapToGrid w:val="0"/>
              </w:rPr>
              <w:t>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8F0965" w:rsidP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Oprávky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Čistá účtovná hodnota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0"/>
        <w:gridCol w:w="2520"/>
        <w:gridCol w:w="2250"/>
      </w:tblGrid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Čistá účtovná hodnota </w:t>
            </w:r>
            <w:proofErr w:type="spellStart"/>
            <w:r>
              <w:rPr>
                <w:rFonts w:ascii="Arial" w:hAnsi="Arial" w:cs="Arial"/>
                <w:b/>
                <w:i/>
              </w:rPr>
              <w:t>DNaHM</w:t>
            </w:r>
            <w:proofErr w:type="spellEnd"/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0856E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Konečný zostatok </w:t>
            </w:r>
          </w:p>
          <w:p w:rsidR="000856E2" w:rsidRDefault="000856E2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  k</w:t>
            </w:r>
            <w:r w:rsidR="00270916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 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Ostatný dlhodobý nehmotný majetok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  <w:snapToGrid w:val="0"/>
              </w:rPr>
              <w:t>hnuteľ</w:t>
            </w:r>
            <w:proofErr w:type="spellEnd"/>
            <w:r>
              <w:rPr>
                <w:rFonts w:ascii="Arial" w:hAnsi="Arial" w:cs="Arial"/>
                <w:snapToGrid w:val="0"/>
              </w:rPr>
              <w:t>. vecí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25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9E0004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FC205B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>Čistá účtovná hodnota</w:t>
            </w:r>
            <w:r>
              <w:rPr>
                <w:rFonts w:ascii="Arial" w:hAnsi="Arial" w:cs="Arial"/>
                <w:b/>
                <w:i/>
                <w:snapToGrid w:val="0"/>
              </w:rPr>
              <w:t xml:space="preserve"> celkom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E71" w:rsidRDefault="00FC205B" w:rsidP="00873E71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56E2" w:rsidRDefault="00FC205B">
            <w:pPr>
              <w:jc w:val="right"/>
              <w:rPr>
                <w:rFonts w:ascii="Arial" w:hAnsi="Arial" w:cs="Arial"/>
                <w:b/>
                <w:bCs/>
                <w:snapToGrid w:val="0"/>
              </w:rPr>
            </w:pPr>
            <w:r>
              <w:rPr>
                <w:rFonts w:ascii="Arial" w:hAnsi="Arial" w:cs="Arial"/>
                <w:b/>
                <w:bCs/>
                <w:snapToGrid w:val="0"/>
              </w:rPr>
              <w:t>0</w:t>
            </w:r>
          </w:p>
        </w:tc>
      </w:tr>
    </w:tbl>
    <w:p w:rsidR="00432BC6" w:rsidRDefault="00432BC6" w:rsidP="00432BC6">
      <w:pPr>
        <w:pStyle w:val="Nadpis3"/>
        <w:rPr>
          <w:rFonts w:ascii="Arial" w:hAnsi="Arial" w:cs="Arial"/>
        </w:rPr>
      </w:pPr>
    </w:p>
    <w:p w:rsidR="00432BC6" w:rsidRDefault="00432BC6" w:rsidP="00432BC6">
      <w:pPr>
        <w:pStyle w:val="Nadpis3"/>
        <w:rPr>
          <w:rFonts w:ascii="Arial" w:hAnsi="Arial" w:cs="Arial"/>
        </w:rPr>
      </w:pPr>
    </w:p>
    <w:p w:rsidR="000856E2" w:rsidRDefault="000856E2" w:rsidP="00432BC6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Spôsob a výška poistenia dlhodobého nehmotného a hmotného majetku</w:t>
      </w:r>
    </w:p>
    <w:p w:rsidR="00432BC6" w:rsidRPr="00432BC6" w:rsidRDefault="00432BC6" w:rsidP="00432BC6"/>
    <w:p w:rsidR="000856E2" w:rsidRDefault="00B15521" w:rsidP="00B1552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B15521" w:rsidRDefault="00B15521" w:rsidP="00B15521">
      <w:pPr>
        <w:ind w:left="360"/>
        <w:rPr>
          <w:rFonts w:ascii="Arial" w:hAnsi="Arial" w:cs="Arial"/>
        </w:rPr>
      </w:pPr>
    </w:p>
    <w:p w:rsidR="00B15521" w:rsidRDefault="00B15521" w:rsidP="00B15521">
      <w:pPr>
        <w:ind w:left="360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Dlhodobý nehmotný a hmotný majetok, na ktorý je zriadené záložné právo a dlhodobý majetok, pri ktorom má účtovná jednotka obmedzené právo s ním nakladať.</w:t>
      </w:r>
    </w:p>
    <w:p w:rsidR="000856E2" w:rsidRDefault="000856E2">
      <w:pPr>
        <w:pStyle w:val="Zarkazkladnhotextu3"/>
        <w:ind w:left="0"/>
        <w:rPr>
          <w:rFonts w:ascii="Arial" w:hAnsi="Arial" w:cs="Arial"/>
          <w:color w:val="auto"/>
        </w:rPr>
      </w:pPr>
    </w:p>
    <w:p w:rsidR="000856E2" w:rsidRDefault="00DD7B5C">
      <w:pPr>
        <w:rPr>
          <w:rFonts w:ascii="Arial" w:hAnsi="Arial" w:cs="Arial"/>
        </w:rPr>
      </w:pPr>
      <w:r>
        <w:rPr>
          <w:rFonts w:ascii="Arial" w:hAnsi="Arial" w:cs="Arial"/>
        </w:rPr>
        <w:t>Záložné právo nie je zriadené na žiaden dlhodobý nehmotný a hmotný majetok, ktorý je vo vlastníctve spoločnosti.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DLHODOBÝ FINANČNÝ MAJETOK (Súvaha r. 0</w:t>
      </w:r>
      <w:r w:rsidR="00333FB5">
        <w:rPr>
          <w:rFonts w:ascii="Arial" w:hAnsi="Arial" w:cs="Arial"/>
        </w:rPr>
        <w:t>2</w:t>
      </w:r>
      <w:r w:rsidR="009E0004">
        <w:rPr>
          <w:rFonts w:ascii="Arial" w:hAnsi="Arial" w:cs="Arial"/>
        </w:rPr>
        <w:t>1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p w:rsidR="00B15521" w:rsidRDefault="00B15521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B15521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ZÁSOBÁCH (Súvaha r. </w:t>
      </w:r>
      <w:r w:rsidR="00333FB5">
        <w:rPr>
          <w:rFonts w:ascii="Arial" w:hAnsi="Arial" w:cs="Arial"/>
        </w:rPr>
        <w:t>03</w:t>
      </w:r>
      <w:r w:rsidR="009E0004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B15521" w:rsidRDefault="00B15521">
      <w:pPr>
        <w:rPr>
          <w:rFonts w:ascii="Arial" w:hAnsi="Arial" w:cs="Arial"/>
          <w:bCs/>
        </w:rPr>
      </w:pPr>
    </w:p>
    <w:p w:rsidR="00B15521" w:rsidRDefault="009E0004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v roku 201</w:t>
      </w:r>
      <w:r w:rsidR="00F06B97">
        <w:rPr>
          <w:rFonts w:ascii="Arial" w:hAnsi="Arial" w:cs="Arial"/>
          <w:bCs/>
        </w:rPr>
        <w:t>7</w:t>
      </w:r>
      <w:r w:rsidR="002B2B65">
        <w:rPr>
          <w:rFonts w:ascii="Arial" w:hAnsi="Arial" w:cs="Arial"/>
          <w:bCs/>
        </w:rPr>
        <w:t xml:space="preserve"> účtovala o zásobách spôsobom B</w:t>
      </w:r>
      <w:r w:rsidR="00060C20">
        <w:rPr>
          <w:rFonts w:ascii="Arial" w:hAnsi="Arial" w:cs="Arial"/>
          <w:bCs/>
        </w:rPr>
        <w:t>. Hodnota zásob k 31.12.201</w:t>
      </w:r>
      <w:r w:rsidR="00F06B97">
        <w:rPr>
          <w:rFonts w:ascii="Arial" w:hAnsi="Arial" w:cs="Arial"/>
          <w:bCs/>
        </w:rPr>
        <w:t>7</w:t>
      </w:r>
      <w:r w:rsidR="00060C20">
        <w:rPr>
          <w:rFonts w:ascii="Arial" w:hAnsi="Arial" w:cs="Arial"/>
          <w:bCs/>
        </w:rPr>
        <w:t xml:space="preserve"> je </w:t>
      </w:r>
      <w:r w:rsidR="002B2B65">
        <w:rPr>
          <w:rFonts w:ascii="Arial" w:hAnsi="Arial" w:cs="Arial"/>
          <w:bCs/>
        </w:rPr>
        <w:t>0</w:t>
      </w:r>
      <w:r w:rsidR="00060C20">
        <w:rPr>
          <w:rFonts w:ascii="Arial" w:hAnsi="Arial" w:cs="Arial"/>
          <w:bCs/>
        </w:rPr>
        <w:t xml:space="preserve"> </w:t>
      </w:r>
      <w:r w:rsidR="00060C20" w:rsidRPr="00553AEC">
        <w:rPr>
          <w:rFonts w:ascii="Arial" w:hAnsi="Arial" w:cs="Arial"/>
          <w:b/>
          <w:bCs/>
        </w:rPr>
        <w:t>€</w:t>
      </w:r>
      <w:r w:rsidR="00060C20">
        <w:rPr>
          <w:rFonts w:ascii="Arial" w:hAnsi="Arial" w:cs="Arial"/>
          <w:b/>
          <w:bCs/>
        </w:rPr>
        <w:t xml:space="preserve"> </w:t>
      </w:r>
      <w:r w:rsidR="008A4A94">
        <w:rPr>
          <w:rFonts w:ascii="Arial" w:hAnsi="Arial" w:cs="Arial"/>
          <w:b/>
          <w:bCs/>
        </w:rPr>
        <w:t xml:space="preserve">, </w:t>
      </w:r>
      <w:r w:rsidR="008A4A94" w:rsidRPr="008A4A94">
        <w:rPr>
          <w:rFonts w:ascii="Arial" w:hAnsi="Arial" w:cs="Arial"/>
          <w:bCs/>
        </w:rPr>
        <w:t xml:space="preserve">v tom tovar </w:t>
      </w:r>
      <w:r w:rsidR="002B2B65">
        <w:rPr>
          <w:rFonts w:ascii="Arial" w:hAnsi="Arial" w:cs="Arial"/>
          <w:bCs/>
        </w:rPr>
        <w:t>0</w:t>
      </w:r>
      <w:r w:rsidR="008A4A94" w:rsidRPr="008A4A94">
        <w:rPr>
          <w:rFonts w:ascii="Arial" w:hAnsi="Arial" w:cs="Arial"/>
          <w:bCs/>
        </w:rPr>
        <w:t xml:space="preserve"> €</w:t>
      </w:r>
      <w:r w:rsidR="008A4A94">
        <w:rPr>
          <w:rFonts w:ascii="Arial" w:hAnsi="Arial" w:cs="Arial"/>
          <w:bCs/>
        </w:rPr>
        <w:t>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</w:t>
      </w:r>
      <w:r w:rsidR="00333FB5">
        <w:rPr>
          <w:rFonts w:ascii="Arial" w:hAnsi="Arial" w:cs="Arial"/>
        </w:rPr>
        <w:t xml:space="preserve">AJE O POHĽADÁVKACH (Súvaha </w:t>
      </w:r>
      <w:r>
        <w:rPr>
          <w:rFonts w:ascii="Arial" w:hAnsi="Arial" w:cs="Arial"/>
        </w:rPr>
        <w:t xml:space="preserve"> r. </w:t>
      </w:r>
      <w:smartTag w:uri="urn:schemas-microsoft-com:office:smarttags" w:element="metricconverter">
        <w:smartTagPr>
          <w:attr w:name="ProductID" w:val="038 a"/>
        </w:smartTagPr>
        <w:r>
          <w:rPr>
            <w:rFonts w:ascii="Arial" w:hAnsi="Arial" w:cs="Arial"/>
          </w:rPr>
          <w:t>0</w:t>
        </w:r>
        <w:r w:rsidR="00BD5F17">
          <w:rPr>
            <w:rFonts w:ascii="Arial" w:hAnsi="Arial" w:cs="Arial"/>
          </w:rPr>
          <w:t>38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r. 04</w:t>
      </w:r>
      <w:r w:rsidR="00BD5F17">
        <w:rPr>
          <w:rFonts w:ascii="Arial" w:hAnsi="Arial" w:cs="Arial"/>
        </w:rPr>
        <w:t>6</w:t>
      </w:r>
      <w:r>
        <w:rPr>
          <w:rFonts w:ascii="Arial" w:hAnsi="Arial" w:cs="Arial"/>
        </w:rPr>
        <w:t>)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Spoločnosť vykazuje k 31.12.20</w:t>
      </w:r>
      <w:r w:rsidR="00733D07">
        <w:rPr>
          <w:rFonts w:ascii="Arial" w:hAnsi="Arial" w:cs="Arial"/>
        </w:rPr>
        <w:t>1</w:t>
      </w:r>
      <w:r w:rsidR="00F06B97">
        <w:rPr>
          <w:rFonts w:ascii="Arial" w:hAnsi="Arial" w:cs="Arial"/>
        </w:rPr>
        <w:t>7</w:t>
      </w:r>
      <w:r w:rsidR="00FC20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nasledovné pohľadávky: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1"/>
        <w:gridCol w:w="4394"/>
        <w:gridCol w:w="1985"/>
        <w:gridCol w:w="1842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Účet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8F096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0856E2" w:rsidP="008F096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pohľadávky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B97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1 070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B97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2 628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Pohľadávky voči zamestnancom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DE6B0D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DE6B0D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 voči spoločníkom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B97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222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B97" w:rsidP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193</w:t>
            </w:r>
          </w:p>
        </w:tc>
      </w:tr>
      <w:tr w:rsidR="00F063EB" w:rsidRPr="00771B2B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Spolu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DE6B0D" w:rsidP="00A8180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1 292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DE6B0D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</w:tr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391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Opravná položka ku krátkodobým pohľadávkam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Netto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DE6B0D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1 292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DE6B0D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pohľadávky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5E67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378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270916">
        <w:trPr>
          <w:trHeight w:val="94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Netto dlhodobé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pStyle w:val="Nadpis8"/>
              <w:rPr>
                <w:rFonts w:ascii="Arial" w:hAnsi="Arial" w:cs="Arial"/>
                <w:b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 xml:space="preserve"> SPOLU NETTO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F063EB" w:rsidRDefault="00DE6B0D">
            <w:pPr>
              <w:pStyle w:val="Nadpis8"/>
              <w:jc w:val="right"/>
              <w:rPr>
                <w:rFonts w:ascii="Arial" w:hAnsi="Arial" w:cs="Arial"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>1 292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DE6B0D" w:rsidP="00341BCC">
            <w:pPr>
              <w:jc w:val="right"/>
              <w:rPr>
                <w:rFonts w:ascii="Arial" w:hAnsi="Arial" w:cs="Arial"/>
                <w:b/>
                <w:snapToGrid w:val="0"/>
                <w:color w:val="00000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</w:tr>
    </w:tbl>
    <w:p w:rsidR="00797D15" w:rsidRDefault="00797D15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2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Veková štruktúra pohľadávok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13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2268"/>
        <w:gridCol w:w="851"/>
        <w:gridCol w:w="992"/>
        <w:gridCol w:w="992"/>
        <w:gridCol w:w="1134"/>
        <w:gridCol w:w="1134"/>
        <w:gridCol w:w="1165"/>
      </w:tblGrid>
      <w:tr w:rsidR="000856E2">
        <w:trPr>
          <w:cantSplit/>
          <w:trHeight w:val="233"/>
        </w:trPr>
        <w:tc>
          <w:tcPr>
            <w:tcW w:w="5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Spolu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 lehote splatnosti</w:t>
            </w:r>
          </w:p>
        </w:tc>
        <w:tc>
          <w:tcPr>
            <w:tcW w:w="44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 lehote splatnosti</w:t>
            </w:r>
          </w:p>
        </w:tc>
      </w:tr>
      <w:tr w:rsidR="000856E2">
        <w:trPr>
          <w:cantSplit/>
          <w:trHeight w:val="232"/>
        </w:trPr>
        <w:tc>
          <w:tcPr>
            <w:tcW w:w="59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do 90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90-180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180-360 dní</w:t>
            </w:r>
          </w:p>
        </w:tc>
        <w:tc>
          <w:tcPr>
            <w:tcW w:w="1165" w:type="dxa"/>
            <w:tcBorders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nad 360 dní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253D8" w:rsidP="0044640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2 </w:t>
            </w:r>
            <w:r w:rsidR="00446408">
              <w:rPr>
                <w:rFonts w:ascii="Arial" w:hAnsi="Arial" w:cs="Arial"/>
                <w:snapToGrid w:val="0"/>
              </w:rPr>
              <w:t>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46408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FD3B93" w:rsidP="002B4549">
            <w:pPr>
              <w:tabs>
                <w:tab w:val="center" w:pos="466"/>
                <w:tab w:val="right" w:pos="93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  <w:r w:rsidR="00B253D8">
              <w:rPr>
                <w:rFonts w:ascii="Arial" w:hAnsi="Arial" w:cs="Arial"/>
                <w:snapToGrid w:val="0"/>
              </w:rPr>
              <w:t>2</w:t>
            </w:r>
            <w:r w:rsidR="00446408">
              <w:rPr>
                <w:rFonts w:ascii="Arial" w:hAnsi="Arial" w:cs="Arial"/>
                <w:snapToGrid w:val="0"/>
              </w:rPr>
              <w:t xml:space="preserve"> </w:t>
            </w:r>
            <w:r w:rsidR="002B4549">
              <w:rPr>
                <w:rFonts w:ascii="Arial" w:hAnsi="Arial" w:cs="Arial"/>
                <w:snapToGrid w:val="0"/>
              </w:rPr>
              <w:t>162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253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796587" w:rsidP="00B253D8">
            <w:pPr>
              <w:tabs>
                <w:tab w:val="center" w:pos="537"/>
                <w:tab w:val="right" w:pos="1074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  <w:r w:rsidR="00B253D8">
              <w:rPr>
                <w:rFonts w:ascii="Arial" w:hAnsi="Arial" w:cs="Arial"/>
                <w:snapToGrid w:val="0"/>
              </w:rPr>
              <w:t>60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13273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6A342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71B2B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9602FE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270916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02FE" w:rsidRDefault="00270916" w:rsidP="005715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pohľadávky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446408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602FE" w:rsidRDefault="00446408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333FB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446408" w:rsidP="00446408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446408" w:rsidP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589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46408" w:rsidP="002B454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2 </w:t>
            </w:r>
            <w:r w:rsidR="002B4549">
              <w:rPr>
                <w:rFonts w:ascii="Arial" w:hAnsi="Arial" w:cs="Arial"/>
                <w:b/>
                <w:snapToGrid w:val="0"/>
              </w:rPr>
              <w:t>162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4549" w:rsidP="002B454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4549" w:rsidP="002B454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60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pStyle w:val="Zkladntext2"/>
        <w:tabs>
          <w:tab w:val="left" w:pos="915"/>
        </w:tabs>
        <w:rPr>
          <w:rFonts w:ascii="Arial" w:hAnsi="Arial" w:cs="Arial"/>
          <w:i/>
          <w:color w:val="00FF00"/>
          <w:sz w:val="20"/>
        </w:rPr>
      </w:pPr>
      <w:r>
        <w:rPr>
          <w:rFonts w:ascii="Arial" w:hAnsi="Arial" w:cs="Arial"/>
          <w:i/>
          <w:color w:val="00FF00"/>
          <w:sz w:val="20"/>
        </w:rPr>
        <w:tab/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ÚDAJE O KRÁTKODOBOM FINANČNOM MAJETKU (Finančné účty - Súvaha r. 05</w:t>
      </w:r>
      <w:r w:rsidR="00333FB5">
        <w:rPr>
          <w:rFonts w:ascii="Arial" w:hAnsi="Arial" w:cs="Arial"/>
        </w:rPr>
        <w:t>5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Štruktúra krátkodobého finančného majetku k 31.12. 20</w:t>
      </w:r>
      <w:r w:rsidR="00733D07">
        <w:rPr>
          <w:rFonts w:ascii="Arial" w:hAnsi="Arial" w:cs="Arial"/>
        </w:rPr>
        <w:t>1</w:t>
      </w:r>
      <w:r w:rsidR="00DC12E6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je nasledovná: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1"/>
        <w:gridCol w:w="2835"/>
        <w:gridCol w:w="2794"/>
        <w:gridCol w:w="2610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DC12E6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DC12E6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DC12E6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Peniaze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6 389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3 209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Ceniny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Bankové účty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 w:rsidP="00DC12E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2 709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4 409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9 098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DC12E6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7 654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Spoločnosť nemá žiadne obmedzenia týkajúce sa použitia finančného majetku k 31.12.20</w:t>
      </w:r>
      <w:r w:rsidR="00733D07">
        <w:rPr>
          <w:rFonts w:ascii="Arial" w:hAnsi="Arial" w:cs="Arial"/>
        </w:rPr>
        <w:t>1</w:t>
      </w:r>
      <w:r w:rsidR="00CA2F6B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 ÚČTOCH ČASOVÉHO ROZLÍŠENIA (Súvaha r. 0</w:t>
      </w:r>
      <w:r w:rsidR="00333FB5">
        <w:rPr>
          <w:rFonts w:ascii="Arial" w:hAnsi="Arial" w:cs="Arial"/>
        </w:rPr>
        <w:t>61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1"/>
        <w:gridCol w:w="2977"/>
        <w:gridCol w:w="2742"/>
        <w:gridCol w:w="2520"/>
      </w:tblGrid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C055CC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733D07" w:rsidRDefault="00733D07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9F3F0B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31.12.201</w:t>
            </w:r>
            <w:r w:rsidR="009F3F0B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Náklady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385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</w:tbl>
    <w:p w:rsidR="000856E2" w:rsidRDefault="000856E2">
      <w:pPr>
        <w:tabs>
          <w:tab w:val="left" w:pos="540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856E2" w:rsidRDefault="000856E2">
      <w:pPr>
        <w:tabs>
          <w:tab w:val="left" w:pos="5400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významných položiek časového rozlíšenia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Účty časového rozlíšenia týkajúce sa spriaznených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54261C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 VLASTNOM IMANÍ (Súvaha r. 066)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o zmenách a vykazuje stav základného imania, kapitálových fondoch, fondov zo zisku a hospodárskeho výsledku v súlade so zákonnými predpismi.</w:t>
      </w:r>
    </w:p>
    <w:p w:rsidR="00335A25" w:rsidRDefault="00335A25">
      <w:pPr>
        <w:rPr>
          <w:rFonts w:ascii="Arial" w:hAnsi="Arial" w:cs="Arial"/>
        </w:rPr>
      </w:pPr>
    </w:p>
    <w:p w:rsidR="00335A25" w:rsidRDefault="00335A25">
      <w:pPr>
        <w:rPr>
          <w:rFonts w:ascii="Arial" w:hAnsi="Arial" w:cs="Arial"/>
        </w:rPr>
      </w:pPr>
    </w:p>
    <w:p w:rsidR="00FD3B93" w:rsidRDefault="00FD3B93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základného imania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Výška upísaného základného imania</w:t>
      </w:r>
      <w:r w:rsidR="00127587">
        <w:rPr>
          <w:rFonts w:ascii="Arial" w:hAnsi="Arial" w:cs="Arial"/>
        </w:rPr>
        <w:t xml:space="preserve"> podľa výpisu z OR</w:t>
      </w:r>
      <w:r>
        <w:rPr>
          <w:rFonts w:ascii="Arial" w:hAnsi="Arial" w:cs="Arial"/>
        </w:rPr>
        <w:t xml:space="preserve"> je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12758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Základné imanie spoločnosti </w:t>
      </w:r>
      <w:r w:rsidR="00270916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tvorené </w:t>
      </w:r>
      <w:r>
        <w:rPr>
          <w:rFonts w:ascii="Arial" w:hAnsi="Arial" w:cs="Arial"/>
          <w:color w:val="000000"/>
        </w:rPr>
        <w:t>peňažným</w:t>
      </w:r>
      <w:r>
        <w:rPr>
          <w:rFonts w:ascii="Arial" w:hAnsi="Arial" w:cs="Arial"/>
        </w:rPr>
        <w:t xml:space="preserve"> vkladom vo výške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6A3427">
        <w:rPr>
          <w:rFonts w:ascii="Arial" w:hAnsi="Arial" w:cs="Arial"/>
        </w:rPr>
        <w:t>.</w:t>
      </w:r>
      <w:r>
        <w:rPr>
          <w:rFonts w:ascii="Arial" w:hAnsi="Arial" w:cs="Arial"/>
        </w:rPr>
        <w:t>. Celé základné imanie je splatené.</w:t>
      </w: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Popis a výška zmien vlastného imania </w:t>
      </w:r>
    </w:p>
    <w:p w:rsidR="00333FB5" w:rsidRDefault="00333FB5" w:rsidP="00333FB5">
      <w:pPr>
        <w:ind w:left="360"/>
        <w:rPr>
          <w:rFonts w:ascii="Arial" w:hAnsi="Arial" w:cs="Arial"/>
          <w:b/>
        </w:rPr>
      </w:pPr>
    </w:p>
    <w:p w:rsidR="000856E2" w:rsidRDefault="000856E2">
      <w:pPr>
        <w:ind w:left="45"/>
        <w:rPr>
          <w:rFonts w:ascii="Arial" w:hAnsi="Arial" w:cs="Arial"/>
          <w:b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Pohyby vlastného imania v roku 20</w:t>
      </w:r>
      <w:r w:rsidR="00733D07">
        <w:rPr>
          <w:rFonts w:ascii="Arial" w:hAnsi="Arial" w:cs="Arial"/>
          <w:sz w:val="20"/>
        </w:rPr>
        <w:t>1</w:t>
      </w:r>
      <w:r w:rsidR="00CC314F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sú zhrnuté v nasledujúcej tabuľke: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2835"/>
        <w:gridCol w:w="1701"/>
        <w:gridCol w:w="851"/>
        <w:gridCol w:w="850"/>
        <w:gridCol w:w="1050"/>
        <w:gridCol w:w="1218"/>
      </w:tblGrid>
      <w:tr w:rsidR="000856E2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A978F6">
              <w:rPr>
                <w:rFonts w:ascii="Arial" w:hAnsi="Arial" w:cs="Arial"/>
                <w:i/>
                <w:snapToGrid w:val="0"/>
              </w:rPr>
              <w:t xml:space="preserve">k  </w:t>
            </w:r>
            <w:r w:rsidR="00A978F6" w:rsidRPr="00A978F6">
              <w:rPr>
                <w:rFonts w:ascii="Arial" w:hAnsi="Arial" w:cs="Arial"/>
                <w:i/>
                <w:snapToGrid w:val="0"/>
                <w:sz w:val="18"/>
                <w:szCs w:val="18"/>
              </w:rPr>
              <w:t>01.01.201</w:t>
            </w:r>
            <w:r w:rsidR="009F3F0B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Úbytky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733D07" w:rsidRDefault="000856E2" w:rsidP="00C20919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9F3F0B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Základné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5 00</w:t>
            </w:r>
            <w:r w:rsidR="00FD3B93"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</w:t>
            </w:r>
            <w:r w:rsidR="00335A25">
              <w:rPr>
                <w:rFonts w:ascii="Arial" w:hAnsi="Arial" w:cs="Arial"/>
                <w:snapToGrid w:val="0"/>
              </w:rPr>
              <w:t xml:space="preserve"> </w:t>
            </w:r>
            <w:r>
              <w:rPr>
                <w:rFonts w:ascii="Arial" w:hAnsi="Arial" w:cs="Arial"/>
                <w:snapToGrid w:val="0"/>
              </w:rPr>
              <w:t>000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C7A98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Zmena základného imania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364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Štatutárne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Nerozdelený zisk.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3548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C314F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642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CC314F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</w:t>
            </w:r>
            <w:r w:rsidR="00CC314F">
              <w:rPr>
                <w:rFonts w:ascii="Arial" w:hAnsi="Arial" w:cs="Arial"/>
                <w:snapToGrid w:val="0"/>
              </w:rPr>
              <w:t xml:space="preserve"> 190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Neuhradená strata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xxx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9F3F0B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9F3F0B" w:rsidP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-150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9F3F0B" w:rsidP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820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9F3F0B" w:rsidP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-150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9F3F0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</w:t>
            </w:r>
            <w:r w:rsidR="00443379">
              <w:rPr>
                <w:rFonts w:ascii="Arial" w:hAnsi="Arial" w:cs="Arial"/>
                <w:b/>
                <w:snapToGrid w:val="0"/>
              </w:rPr>
              <w:t xml:space="preserve"> </w:t>
            </w:r>
            <w:r>
              <w:rPr>
                <w:rFonts w:ascii="Arial" w:hAnsi="Arial" w:cs="Arial"/>
                <w:b/>
                <w:snapToGrid w:val="0"/>
              </w:rPr>
              <w:t>555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024CB" w:rsidP="00C209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C314F" w:rsidP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820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CC314F">
            <w:pPr>
              <w:tabs>
                <w:tab w:val="center" w:pos="579"/>
                <w:tab w:val="right" w:pos="1158"/>
              </w:tabs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ab/>
            </w:r>
            <w:r>
              <w:rPr>
                <w:rFonts w:ascii="Arial" w:hAnsi="Arial" w:cs="Arial"/>
                <w:b/>
                <w:snapToGrid w:val="0"/>
              </w:rPr>
              <w:tab/>
            </w:r>
            <w:r w:rsidR="006E5E77">
              <w:rPr>
                <w:rFonts w:ascii="Arial" w:hAnsi="Arial" w:cs="Arial"/>
                <w:b/>
                <w:snapToGrid w:val="0"/>
              </w:rPr>
              <w:t>9</w:t>
            </w:r>
            <w:r w:rsidR="00335A25">
              <w:rPr>
                <w:rFonts w:ascii="Arial" w:hAnsi="Arial" w:cs="Arial"/>
                <w:b/>
                <w:snapToGrid w:val="0"/>
              </w:rPr>
              <w:t xml:space="preserve"> </w:t>
            </w:r>
            <w:r w:rsidR="00CC314F">
              <w:rPr>
                <w:rFonts w:ascii="Arial" w:hAnsi="Arial" w:cs="Arial"/>
                <w:b/>
                <w:snapToGrid w:val="0"/>
              </w:rPr>
              <w:t>404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Rozdelenie </w:t>
      </w:r>
      <w:r w:rsidR="00A253EF">
        <w:rPr>
          <w:rFonts w:ascii="Arial" w:hAnsi="Arial" w:cs="Arial"/>
          <w:b/>
        </w:rPr>
        <w:t>výsledku hospodárenia</w:t>
      </w:r>
      <w:r>
        <w:rPr>
          <w:rFonts w:ascii="Arial" w:hAnsi="Arial" w:cs="Arial"/>
          <w:b/>
        </w:rPr>
        <w:t xml:space="preserve"> za minulé účtovné obdobie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333FB5" w:rsidRDefault="00B85148" w:rsidP="00333FB5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Hospodársky výsledok za rok 20</w:t>
      </w:r>
      <w:r w:rsidR="00DC7A98">
        <w:rPr>
          <w:rFonts w:ascii="Arial" w:hAnsi="Arial" w:cs="Arial"/>
          <w:sz w:val="20"/>
        </w:rPr>
        <w:t>1</w:t>
      </w:r>
      <w:r w:rsidR="00790884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 xml:space="preserve"> bol rozhodnutím valného zhromaždenia zo dňa </w:t>
      </w:r>
      <w:r w:rsidR="00790884">
        <w:rPr>
          <w:rFonts w:ascii="Arial" w:hAnsi="Arial" w:cs="Arial"/>
          <w:sz w:val="20"/>
        </w:rPr>
        <w:t>20.6.2017</w:t>
      </w:r>
      <w:r>
        <w:rPr>
          <w:rFonts w:ascii="Arial" w:hAnsi="Arial" w:cs="Arial"/>
          <w:sz w:val="20"/>
        </w:rPr>
        <w:t xml:space="preserve"> preúčtovaný na účet 428 – nerozdelený zisk minulých období.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18"/>
        </w:numPr>
        <w:shd w:val="pct30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REZERVÁCH (Súvaha r. </w:t>
      </w:r>
      <w:r w:rsidR="00333FB5">
        <w:rPr>
          <w:rFonts w:ascii="Arial" w:hAnsi="Arial" w:cs="Arial"/>
        </w:rPr>
        <w:t>089</w:t>
      </w:r>
      <w:r>
        <w:rPr>
          <w:rFonts w:ascii="Arial" w:hAnsi="Arial" w:cs="Arial"/>
        </w:rPr>
        <w:t xml:space="preserve">) </w:t>
      </w:r>
    </w:p>
    <w:p w:rsidR="000856E2" w:rsidRDefault="000856E2">
      <w:pPr>
        <w:rPr>
          <w:rFonts w:ascii="Arial" w:hAnsi="Arial" w:cs="Arial"/>
          <w:b/>
        </w:rPr>
      </w:pPr>
    </w:p>
    <w:p w:rsidR="00DC7A98" w:rsidRDefault="000856E2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jednotlivých rezerv</w:t>
      </w:r>
    </w:p>
    <w:p w:rsidR="00E34F48" w:rsidRPr="00E34F48" w:rsidRDefault="00E34F48" w:rsidP="00E34F4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Rozpustená rezerva na čerpanie dovoleniek zamestnancov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361"/>
        <w:gridCol w:w="1275"/>
        <w:gridCol w:w="851"/>
        <w:gridCol w:w="1276"/>
        <w:gridCol w:w="1275"/>
        <w:gridCol w:w="1152"/>
      </w:tblGrid>
      <w:tr w:rsidR="000856E2">
        <w:tc>
          <w:tcPr>
            <w:tcW w:w="900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36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Druh rezervy</w:t>
            </w:r>
          </w:p>
        </w:tc>
        <w:tc>
          <w:tcPr>
            <w:tcW w:w="1275" w:type="dxa"/>
          </w:tcPr>
          <w:p w:rsidR="000856E2" w:rsidRDefault="000856E2" w:rsidP="001F55FC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90884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Tvorba</w:t>
            </w:r>
          </w:p>
        </w:tc>
        <w:tc>
          <w:tcPr>
            <w:tcW w:w="1276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Čerpanie/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Rozpustenie</w:t>
            </w:r>
          </w:p>
        </w:tc>
        <w:tc>
          <w:tcPr>
            <w:tcW w:w="1275" w:type="dxa"/>
            <w:vAlign w:val="center"/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k </w:t>
            </w: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90884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1152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proofErr w:type="spellStart"/>
            <w:r>
              <w:rPr>
                <w:rFonts w:ascii="Arial" w:hAnsi="Arial" w:cs="Arial"/>
                <w:i/>
                <w:snapToGrid w:val="0"/>
              </w:rPr>
              <w:t>Predpokl</w:t>
            </w:r>
            <w:proofErr w:type="spellEnd"/>
            <w:r>
              <w:rPr>
                <w:rFonts w:ascii="Arial" w:hAnsi="Arial" w:cs="Arial"/>
                <w:i/>
                <w:snapToGrid w:val="0"/>
              </w:rPr>
              <w:t>. rok použitia</w:t>
            </w:r>
          </w:p>
        </w:tc>
      </w:tr>
      <w:tr w:rsidR="000856E2">
        <w:tc>
          <w:tcPr>
            <w:tcW w:w="90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323</w:t>
            </w:r>
          </w:p>
        </w:tc>
        <w:tc>
          <w:tcPr>
            <w:tcW w:w="2361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rezervy</w:t>
            </w:r>
          </w:p>
        </w:tc>
        <w:tc>
          <w:tcPr>
            <w:tcW w:w="1275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0856E2" w:rsidRDefault="000856E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0856E2" w:rsidRDefault="001F55FC" w:rsidP="00E34F48">
            <w:pPr>
              <w:tabs>
                <w:tab w:val="center" w:pos="567"/>
                <w:tab w:val="right" w:pos="1135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E34F48"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0856E2" w:rsidRDefault="000856E2" w:rsidP="00335A25">
            <w:pPr>
              <w:jc w:val="center"/>
              <w:rPr>
                <w:rFonts w:ascii="Arial" w:hAnsi="Arial" w:cs="Arial"/>
              </w:rPr>
            </w:pPr>
          </w:p>
        </w:tc>
      </w:tr>
      <w:tr w:rsidR="00771B2B">
        <w:tc>
          <w:tcPr>
            <w:tcW w:w="900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</w:p>
        </w:tc>
        <w:tc>
          <w:tcPr>
            <w:tcW w:w="2361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771B2B" w:rsidRDefault="00771B2B" w:rsidP="00AB169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771B2B" w:rsidRDefault="00771B2B" w:rsidP="00335A2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  <w:i/>
          <w:color w:val="0000FF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ZÁVÄZKOCH (Súvaha r. </w:t>
      </w:r>
      <w:smartTag w:uri="urn:schemas-microsoft-com:office:smarttags" w:element="metricconverter">
        <w:smartTagPr>
          <w:attr w:name="ProductID" w:val="094 a"/>
        </w:smartTagPr>
        <w:r w:rsidR="00DC7A98">
          <w:rPr>
            <w:rFonts w:ascii="Arial" w:hAnsi="Arial" w:cs="Arial"/>
          </w:rPr>
          <w:t>094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r. </w:t>
      </w:r>
      <w:r w:rsidR="00DC7A98">
        <w:rPr>
          <w:rFonts w:ascii="Arial" w:hAnsi="Arial" w:cs="Arial"/>
        </w:rPr>
        <w:t>106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pStyle w:val="Nadpis4"/>
        <w:numPr>
          <w:ilvl w:val="0"/>
          <w:numId w:val="8"/>
        </w:numPr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</w:rPr>
        <w:t>Štruktúra záväzkov k 31.12.20</w:t>
      </w:r>
      <w:r w:rsidR="00B85148">
        <w:rPr>
          <w:rFonts w:ascii="Arial" w:hAnsi="Arial" w:cs="Arial"/>
          <w:i w:val="0"/>
          <w:sz w:val="20"/>
        </w:rPr>
        <w:t>1</w:t>
      </w:r>
      <w:r w:rsidR="00E31169">
        <w:rPr>
          <w:rFonts w:ascii="Arial" w:hAnsi="Arial" w:cs="Arial"/>
          <w:i w:val="0"/>
          <w:sz w:val="20"/>
        </w:rPr>
        <w:t>6</w:t>
      </w:r>
      <w:r>
        <w:rPr>
          <w:rFonts w:ascii="Arial" w:hAnsi="Arial" w:cs="Arial"/>
          <w:i w:val="0"/>
          <w:sz w:val="20"/>
        </w:rPr>
        <w:t xml:space="preserve"> je nasledovná:</w:t>
      </w:r>
    </w:p>
    <w:p w:rsidR="00B85148" w:rsidRDefault="00B85148" w:rsidP="00B85148"/>
    <w:p w:rsidR="00B85148" w:rsidRPr="00B85148" w:rsidRDefault="00B85148" w:rsidP="00B85148"/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51"/>
        <w:gridCol w:w="4111"/>
        <w:gridCol w:w="2126"/>
        <w:gridCol w:w="1984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5A4100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C6987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90884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B85148" w:rsidRDefault="000856E2" w:rsidP="00335A2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90884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0856E2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left"/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Dodávatelia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 w:rsidP="000C1EC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185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324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Prijaté preddavky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-421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307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333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 voči zamestnancom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 w:rsidP="00EC698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140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Daň z príjmov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79088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</w:t>
            </w:r>
            <w:r w:rsidR="00790884">
              <w:rPr>
                <w:rFonts w:ascii="Arial" w:hAnsi="Arial" w:cs="Arial"/>
                <w:snapToGrid w:val="0"/>
              </w:rPr>
              <w:t>27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80503B" w:rsidP="0091512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480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2A254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342,345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priame dane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79088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</w:t>
            </w:r>
            <w:r w:rsidR="00790884">
              <w:rPr>
                <w:rFonts w:ascii="Arial" w:hAnsi="Arial" w:cs="Arial"/>
                <w:snapToGrid w:val="0"/>
              </w:rPr>
              <w:t>93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80503B" w:rsidP="00B85148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338</w:t>
            </w:r>
          </w:p>
        </w:tc>
      </w:tr>
      <w:tr w:rsidR="00335A25" w:rsidRPr="00903C0C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DPH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FD3B93" w:rsidP="000C1ECA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366,365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voči spoločníkom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15128" w:rsidP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80503B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835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80503B" w:rsidP="00E3116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1 029</w:t>
            </w:r>
          </w:p>
        </w:tc>
      </w:tr>
      <w:tr w:rsidR="00335A25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80503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481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Odložený daňový záväzok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737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80503B" w:rsidP="00E3116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1 071</w:t>
            </w:r>
          </w:p>
        </w:tc>
      </w:tr>
    </w:tbl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color w:val="FF0000"/>
          <w:sz w:val="20"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Štruktúra </w:t>
      </w:r>
      <w:r w:rsidR="004D3A60">
        <w:rPr>
          <w:rFonts w:ascii="Arial" w:hAnsi="Arial" w:cs="Arial"/>
          <w:b/>
        </w:rPr>
        <w:t xml:space="preserve">krátkodobých </w:t>
      </w:r>
      <w:r>
        <w:rPr>
          <w:rFonts w:ascii="Arial" w:hAnsi="Arial" w:cs="Arial"/>
          <w:b/>
        </w:rPr>
        <w:t>záväzkov v lehote a po lehote splatnosti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985"/>
        <w:gridCol w:w="1985"/>
      </w:tblGrid>
      <w:tr w:rsidR="000856E2">
        <w:tc>
          <w:tcPr>
            <w:tcW w:w="2977" w:type="dxa"/>
          </w:tcPr>
          <w:p w:rsidR="000856E2" w:rsidRDefault="000856E2">
            <w:pPr>
              <w:pStyle w:val="Zkladntex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Záväzky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Minulé obdobie 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Bežné obdobie </w:t>
            </w:r>
          </w:p>
        </w:tc>
      </w:tr>
      <w:tr w:rsidR="00335A25">
        <w:trPr>
          <w:trHeight w:val="86"/>
        </w:trPr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 lehote splatnosti</w:t>
            </w:r>
          </w:p>
        </w:tc>
        <w:tc>
          <w:tcPr>
            <w:tcW w:w="1985" w:type="dxa"/>
          </w:tcPr>
          <w:p w:rsidR="00335A25" w:rsidRDefault="0080503B" w:rsidP="00DF45FA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835</w:t>
            </w:r>
          </w:p>
        </w:tc>
        <w:tc>
          <w:tcPr>
            <w:tcW w:w="1985" w:type="dxa"/>
          </w:tcPr>
          <w:p w:rsidR="00335A25" w:rsidRDefault="0080503B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1029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 lehote splatnosti</w:t>
            </w:r>
          </w:p>
        </w:tc>
        <w:tc>
          <w:tcPr>
            <w:tcW w:w="1985" w:type="dxa"/>
          </w:tcPr>
          <w:p w:rsidR="00335A25" w:rsidRDefault="00F86E1C" w:rsidP="00DF45FA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330A32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Spolu</w:t>
            </w:r>
          </w:p>
        </w:tc>
        <w:tc>
          <w:tcPr>
            <w:tcW w:w="1985" w:type="dxa"/>
          </w:tcPr>
          <w:p w:rsidR="00335A25" w:rsidRDefault="00E9797E" w:rsidP="00DF45FA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330A32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9"/>
        <w:gridCol w:w="4111"/>
        <w:gridCol w:w="1559"/>
        <w:gridCol w:w="1134"/>
        <w:gridCol w:w="1559"/>
      </w:tblGrid>
      <w:tr w:rsidR="000856E2">
        <w:trPr>
          <w:cantSplit/>
          <w:trHeight w:val="256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riadok súvahy</w:t>
            </w:r>
          </w:p>
        </w:tc>
        <w:tc>
          <w:tcPr>
            <w:tcW w:w="4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Zostatková doba splatnosti</w:t>
            </w:r>
          </w:p>
        </w:tc>
      </w:tr>
      <w:tr w:rsidR="000856E2">
        <w:trPr>
          <w:cantSplit/>
          <w:trHeight w:val="256"/>
        </w:trPr>
        <w:tc>
          <w:tcPr>
            <w:tcW w:w="7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4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menej ako 1 rok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1-5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viac ako 5 rokov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102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D3A60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Dlhodobé</w:t>
            </w:r>
            <w:r w:rsidR="000856E2">
              <w:rPr>
                <w:rFonts w:ascii="Arial" w:hAnsi="Arial" w:cs="Arial"/>
                <w:snapToGrid w:val="0"/>
              </w:rPr>
              <w:t xml:space="preserve"> záväzky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44137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42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C698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i/>
          <w:color w:val="0000FF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0856E2" w:rsidRDefault="000856E2">
      <w:pPr>
        <w:pStyle w:val="Zkladntext"/>
        <w:rPr>
          <w:rFonts w:ascii="Arial" w:hAnsi="Arial" w:cs="Arial"/>
          <w:i/>
          <w:sz w:val="20"/>
        </w:rPr>
      </w:pPr>
    </w:p>
    <w:p w:rsidR="000856E2" w:rsidRDefault="000856E2">
      <w:pPr>
        <w:pStyle w:val="Zkladntext"/>
        <w:numPr>
          <w:ilvl w:val="0"/>
          <w:numId w:val="8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Tvorba a čerpanie sociálneho fondu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 w:firstRow="1" w:lastRow="0" w:firstColumn="1" w:lastColumn="0" w:noHBand="0" w:noVBand="0"/>
      </w:tblPr>
      <w:tblGrid>
        <w:gridCol w:w="3402"/>
        <w:gridCol w:w="1560"/>
      </w:tblGrid>
      <w:tr w:rsidR="000856E2">
        <w:tc>
          <w:tcPr>
            <w:tcW w:w="3402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Text</w:t>
            </w:r>
          </w:p>
        </w:tc>
        <w:tc>
          <w:tcPr>
            <w:tcW w:w="156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Suma </w:t>
            </w:r>
          </w:p>
        </w:tc>
      </w:tr>
      <w:tr w:rsidR="000856E2">
        <w:tc>
          <w:tcPr>
            <w:tcW w:w="3402" w:type="dxa"/>
          </w:tcPr>
          <w:p w:rsidR="000856E2" w:rsidRDefault="000856E2" w:rsidP="000947C5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Začiatočný zostatok k </w:t>
            </w:r>
            <w:r w:rsidR="005A4100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</w:t>
            </w:r>
            <w:r w:rsidR="00EC6987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.20</w:t>
            </w:r>
            <w:r w:rsidR="004D3A60">
              <w:rPr>
                <w:rFonts w:ascii="Arial" w:hAnsi="Arial" w:cs="Arial"/>
                <w:snapToGrid w:val="0"/>
              </w:rPr>
              <w:t>1</w:t>
            </w:r>
            <w:r w:rsidR="00544137">
              <w:rPr>
                <w:rFonts w:ascii="Arial" w:hAnsi="Arial" w:cs="Arial"/>
                <w:snapToGrid w:val="0"/>
              </w:rPr>
              <w:t>7</w:t>
            </w:r>
          </w:p>
        </w:tc>
        <w:tc>
          <w:tcPr>
            <w:tcW w:w="1560" w:type="dxa"/>
          </w:tcPr>
          <w:p w:rsidR="000856E2" w:rsidRDefault="00E979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</w:tc>
        <w:tc>
          <w:tcPr>
            <w:tcW w:w="1560" w:type="dxa"/>
          </w:tcPr>
          <w:p w:rsidR="000856E2" w:rsidRDefault="00544137" w:rsidP="00EC698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Čerpanie </w:t>
            </w:r>
          </w:p>
        </w:tc>
        <w:tc>
          <w:tcPr>
            <w:tcW w:w="1560" w:type="dxa"/>
          </w:tcPr>
          <w:p w:rsidR="000856E2" w:rsidRDefault="0054413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  <w:tr w:rsidR="000856E2">
        <w:tc>
          <w:tcPr>
            <w:tcW w:w="3402" w:type="dxa"/>
          </w:tcPr>
          <w:p w:rsidR="000856E2" w:rsidRDefault="000856E2" w:rsidP="000947C5">
            <w:pPr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Konečný zostatok k 31.12.20</w:t>
            </w:r>
            <w:r w:rsidR="004D3A60">
              <w:rPr>
                <w:rFonts w:ascii="Arial" w:hAnsi="Arial" w:cs="Arial"/>
                <w:b/>
                <w:snapToGrid w:val="0"/>
              </w:rPr>
              <w:t>1</w:t>
            </w:r>
            <w:r w:rsidR="00C554A2">
              <w:rPr>
                <w:rFonts w:ascii="Arial" w:hAnsi="Arial" w:cs="Arial"/>
                <w:b/>
                <w:snapToGrid w:val="0"/>
              </w:rPr>
              <w:t>7</w:t>
            </w:r>
          </w:p>
        </w:tc>
        <w:tc>
          <w:tcPr>
            <w:tcW w:w="1560" w:type="dxa"/>
          </w:tcPr>
          <w:p w:rsidR="000856E2" w:rsidRDefault="00544137" w:rsidP="004D3A6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42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jc w:val="left"/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ÚDAJE O BANKOVÝCH ÚVEROCH A VÝPOMOCIACH (Súvaha r. </w:t>
      </w:r>
      <w:r w:rsidR="00333FB5">
        <w:rPr>
          <w:rFonts w:ascii="Arial" w:hAnsi="Arial" w:cs="Arial"/>
        </w:rPr>
        <w:t>11</w:t>
      </w:r>
      <w:r w:rsidR="000C1ECA">
        <w:rPr>
          <w:rFonts w:ascii="Arial" w:hAnsi="Arial" w:cs="Arial"/>
        </w:rPr>
        <w:t>8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</w:rPr>
      </w:pPr>
    </w:p>
    <w:p w:rsidR="000856E2" w:rsidRDefault="00992ACC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ÚDAJE O ÚČTOCH ČASOVÉHO ROZLÍŠENIA NA STRANE PASÍV (Súvaha r. </w:t>
      </w:r>
      <w:r w:rsidR="00333FB5">
        <w:rPr>
          <w:rFonts w:ascii="Arial" w:hAnsi="Arial" w:cs="Arial"/>
        </w:rPr>
        <w:t>1</w:t>
      </w:r>
      <w:r w:rsidR="000C1ECA">
        <w:rPr>
          <w:rFonts w:ascii="Arial" w:hAnsi="Arial" w:cs="Arial"/>
        </w:rPr>
        <w:t>21</w:t>
      </w:r>
      <w:r>
        <w:rPr>
          <w:rFonts w:ascii="Arial" w:hAnsi="Arial" w:cs="Arial"/>
        </w:rPr>
        <w:t>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  <w:i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51"/>
        <w:gridCol w:w="3289"/>
        <w:gridCol w:w="2610"/>
        <w:gridCol w:w="2340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330A3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Začiatočný zost</w:t>
            </w:r>
            <w:r w:rsidR="000856E2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atok </w:t>
            </w:r>
          </w:p>
          <w:p w:rsidR="000856E2" w:rsidRPr="004D3A60" w:rsidRDefault="000856E2" w:rsidP="000947C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5A410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.1.20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2C6CED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0856E2" w:rsidP="000947C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              k 31.12.20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2C6CED">
              <w:rPr>
                <w:rFonts w:ascii="Arial" w:hAnsi="Arial" w:cs="Arial"/>
                <w:i/>
                <w:snapToGrid w:val="0"/>
                <w:sz w:val="18"/>
                <w:szCs w:val="18"/>
              </w:rPr>
              <w:t>7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384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Výnosy budúcich období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</w:rPr>
      </w:pPr>
      <w:r>
        <w:rPr>
          <w:rFonts w:ascii="Arial" w:hAnsi="Arial" w:cs="Arial"/>
        </w:rPr>
        <w:t>DERIVÁTY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VÝNOSY, NÁKLADY A VÝSLEDOK HOSPODÁRENIA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Rekapitulácia výsledku hospodárenia za rok 20</w:t>
      </w:r>
      <w:r w:rsidR="004D3A60">
        <w:rPr>
          <w:rFonts w:ascii="Arial" w:hAnsi="Arial" w:cs="Arial"/>
        </w:rPr>
        <w:t>1</w:t>
      </w:r>
      <w:r w:rsidR="00330A32">
        <w:rPr>
          <w:rFonts w:ascii="Arial" w:hAnsi="Arial" w:cs="Arial"/>
        </w:rPr>
        <w:t>6</w:t>
      </w:r>
      <w:r w:rsidR="00E540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pred zdanením 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559"/>
        <w:gridCol w:w="1134"/>
        <w:gridCol w:w="1134"/>
      </w:tblGrid>
      <w:tr w:rsidR="000856E2">
        <w:tc>
          <w:tcPr>
            <w:tcW w:w="5245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výkazu ziskov a strát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obdobie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Minulé obdobie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 hospodárskej činnosti (zisk) 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134" w:type="dxa"/>
          </w:tcPr>
          <w:p w:rsidR="00903C0C" w:rsidRDefault="002C6CED" w:rsidP="00330A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</w:t>
            </w:r>
          </w:p>
        </w:tc>
        <w:tc>
          <w:tcPr>
            <w:tcW w:w="1134" w:type="dxa"/>
          </w:tcPr>
          <w:p w:rsidR="00903C0C" w:rsidRDefault="002C6CED" w:rsidP="002C6CE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1 479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finančnej činnosti (zisk)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1134" w:type="dxa"/>
          </w:tcPr>
          <w:p w:rsidR="00903C0C" w:rsidRDefault="00E9797E" w:rsidP="00EC698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mimoriadnej činnosti (zisk)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54</w:t>
            </w:r>
          </w:p>
        </w:tc>
        <w:tc>
          <w:tcPr>
            <w:tcW w:w="1134" w:type="dxa"/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Výsledok hospodárenia pred zdanením 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xxx</w:t>
            </w:r>
          </w:p>
        </w:tc>
        <w:tc>
          <w:tcPr>
            <w:tcW w:w="1134" w:type="dxa"/>
          </w:tcPr>
          <w:p w:rsidR="00903C0C" w:rsidRDefault="002C6CED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443</w:t>
            </w:r>
          </w:p>
        </w:tc>
        <w:tc>
          <w:tcPr>
            <w:tcW w:w="1134" w:type="dxa"/>
          </w:tcPr>
          <w:p w:rsidR="00903C0C" w:rsidRDefault="00A15F8F" w:rsidP="002C6CED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2C6CED">
              <w:rPr>
                <w:rFonts w:ascii="Arial" w:hAnsi="Arial" w:cs="Arial"/>
                <w:b/>
              </w:rPr>
              <w:t>1 479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Údaje o tržbách za vlastné výkony a tovar</w:t>
      </w:r>
      <w:r>
        <w:rPr>
          <w:rFonts w:ascii="Arial" w:hAnsi="Arial" w:cs="Arial"/>
          <w:b w:val="0"/>
        </w:rPr>
        <w:t xml:space="preserve"> (Výkaz ziskov a strát r</w:t>
      </w:r>
      <w:r w:rsidRPr="008A5441">
        <w:rPr>
          <w:rFonts w:ascii="Arial" w:hAnsi="Arial" w:cs="Arial"/>
          <w:b w:val="0"/>
        </w:rPr>
        <w:t>. 01 a r. 05</w:t>
      </w:r>
      <w:r>
        <w:rPr>
          <w:rFonts w:ascii="Arial" w:hAnsi="Arial" w:cs="Arial"/>
          <w:b w:val="0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 w:firstRow="1" w:lastRow="0" w:firstColumn="1" w:lastColumn="0" w:noHBand="0" w:noVBand="0"/>
      </w:tblPr>
      <w:tblGrid>
        <w:gridCol w:w="2552"/>
        <w:gridCol w:w="1134"/>
        <w:gridCol w:w="1134"/>
        <w:gridCol w:w="1134"/>
        <w:gridCol w:w="1276"/>
        <w:gridCol w:w="992"/>
        <w:gridCol w:w="992"/>
      </w:tblGrid>
      <w:tr w:rsidR="000856E2">
        <w:trPr>
          <w:cantSplit/>
          <w:trHeight w:val="588"/>
        </w:trPr>
        <w:tc>
          <w:tcPr>
            <w:tcW w:w="255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Druh tovarov, výrobkov, poskytovaných služieb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tuzemsko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  zahraničie</w:t>
            </w:r>
          </w:p>
        </w:tc>
        <w:tc>
          <w:tcPr>
            <w:tcW w:w="198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Spolu</w:t>
            </w:r>
          </w:p>
        </w:tc>
      </w:tr>
      <w:tr w:rsidR="00DE00CC">
        <w:trPr>
          <w:cantSplit/>
        </w:trPr>
        <w:tc>
          <w:tcPr>
            <w:tcW w:w="255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E00CC" w:rsidRDefault="00DE00C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43696">
              <w:rPr>
                <w:rFonts w:ascii="Arial" w:hAnsi="Arial" w:cs="Arial"/>
              </w:rPr>
              <w:t>6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43696">
              <w:rPr>
                <w:rFonts w:ascii="Arial" w:hAnsi="Arial" w:cs="Arial"/>
              </w:rPr>
              <w:t>7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34369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343696">
              <w:rPr>
                <w:rFonts w:ascii="Arial" w:hAnsi="Arial" w:cs="Arial"/>
              </w:rPr>
              <w:t>16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43696">
              <w:rPr>
                <w:rFonts w:ascii="Arial" w:hAnsi="Arial" w:cs="Arial"/>
              </w:rPr>
              <w:t>7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43696">
              <w:rPr>
                <w:rFonts w:ascii="Arial" w:hAnsi="Arial" w:cs="Arial"/>
              </w:rPr>
              <w:t>6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43696">
              <w:rPr>
                <w:rFonts w:ascii="Arial" w:hAnsi="Arial" w:cs="Arial"/>
              </w:rPr>
              <w:t>7</w:t>
            </w:r>
          </w:p>
        </w:tc>
      </w:tr>
      <w:tr w:rsidR="00903C0C">
        <w:tc>
          <w:tcPr>
            <w:tcW w:w="255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Predaný tovar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A15F8F" w:rsidP="00330A32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330A32"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right w:val="single" w:sz="8" w:space="0" w:color="auto"/>
            </w:tcBorders>
          </w:tcPr>
          <w:p w:rsidR="00903C0C" w:rsidRDefault="00330A32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služby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A15F8F" w:rsidP="003E6456">
            <w:pPr>
              <w:tabs>
                <w:tab w:val="center" w:pos="497"/>
                <w:tab w:val="right" w:pos="994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3E6456">
              <w:rPr>
                <w:rFonts w:ascii="Arial" w:hAnsi="Arial" w:cs="Arial"/>
              </w:rPr>
              <w:t>35105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3E645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30166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</w:tcBorders>
          </w:tcPr>
          <w:p w:rsidR="00903C0C" w:rsidRDefault="00330A32" w:rsidP="003E6456">
            <w:pPr>
              <w:tabs>
                <w:tab w:val="center" w:pos="426"/>
                <w:tab w:val="right" w:pos="85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15F8F">
              <w:rPr>
                <w:rFonts w:ascii="Arial" w:hAnsi="Arial" w:cs="Arial"/>
              </w:rPr>
              <w:tab/>
            </w:r>
            <w:r w:rsidR="003E6456">
              <w:rPr>
                <w:rFonts w:ascii="Arial" w:hAnsi="Arial" w:cs="Arial"/>
              </w:rPr>
              <w:t>35105</w:t>
            </w:r>
          </w:p>
        </w:tc>
        <w:tc>
          <w:tcPr>
            <w:tcW w:w="992" w:type="dxa"/>
            <w:tcBorders>
              <w:right w:val="single" w:sz="8" w:space="0" w:color="auto"/>
            </w:tcBorders>
          </w:tcPr>
          <w:p w:rsidR="00903C0C" w:rsidRDefault="003E6456" w:rsidP="00330A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30166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3E6456" w:rsidP="00DF45F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35105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3E6456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30166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903C0C" w:rsidRDefault="003E6456" w:rsidP="00DF45F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35105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903C0C" w:rsidRDefault="003E6456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30166</w:t>
            </w:r>
          </w:p>
        </w:tc>
      </w:tr>
    </w:tbl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výnosov z hospodárskej činnosti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840"/>
        <w:gridCol w:w="4536"/>
        <w:gridCol w:w="1417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41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</w:t>
            </w:r>
          </w:p>
        </w:tc>
        <w:tc>
          <w:tcPr>
            <w:tcW w:w="840" w:type="dxa"/>
          </w:tcPr>
          <w:p w:rsidR="000856E2" w:rsidRPr="008A5441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19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 predaja dlhodobého majetku</w:t>
            </w:r>
          </w:p>
        </w:tc>
        <w:tc>
          <w:tcPr>
            <w:tcW w:w="1417" w:type="dxa"/>
          </w:tcPr>
          <w:p w:rsidR="000856E2" w:rsidRDefault="009076EB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0856E2" w:rsidRDefault="00E540D1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644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Zmluvné pokuty a úroky z omeškania</w:t>
            </w:r>
          </w:p>
        </w:tc>
        <w:tc>
          <w:tcPr>
            <w:tcW w:w="1417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B92082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1417" w:type="dxa"/>
          </w:tcPr>
          <w:p w:rsidR="004D3A60" w:rsidRDefault="00F35BB8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</w:t>
            </w:r>
          </w:p>
        </w:tc>
        <w:tc>
          <w:tcPr>
            <w:tcW w:w="1559" w:type="dxa"/>
          </w:tcPr>
          <w:p w:rsidR="004D3A60" w:rsidRDefault="00E9797E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2C52AB" w:rsidRDefault="002C52AB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Údaje o kurzových ziskoch a stratách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 w:firstRow="1" w:lastRow="0" w:firstColumn="1" w:lastColumn="0" w:noHBand="0" w:noVBand="0"/>
      </w:tblPr>
      <w:tblGrid>
        <w:gridCol w:w="1487"/>
        <w:gridCol w:w="765"/>
        <w:gridCol w:w="1114"/>
        <w:gridCol w:w="1170"/>
        <w:gridCol w:w="1074"/>
        <w:gridCol w:w="1106"/>
        <w:gridCol w:w="1145"/>
        <w:gridCol w:w="1281"/>
      </w:tblGrid>
      <w:tr w:rsidR="000856E2">
        <w:trPr>
          <w:cantSplit/>
        </w:trPr>
        <w:tc>
          <w:tcPr>
            <w:tcW w:w="148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i w:val="0"/>
                <w:sz w:val="20"/>
              </w:rPr>
            </w:pPr>
          </w:p>
        </w:tc>
        <w:tc>
          <w:tcPr>
            <w:tcW w:w="765" w:type="dxa"/>
            <w:tcBorders>
              <w:right w:val="single" w:sz="12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903C0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r.20</w:t>
            </w:r>
            <w:r w:rsidR="004D3A60" w:rsidRPr="004D3A60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FB3A5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31.12.20</w:t>
            </w:r>
            <w:r w:rsidR="00330A3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  <w:tc>
          <w:tcPr>
            <w:tcW w:w="10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A15F8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9E0631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F35BB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20</w:t>
            </w:r>
            <w:r w:rsidR="00903C0C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F35BB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1.12.20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2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A15F8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35BB8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zisky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40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903C0C" w:rsidP="004735C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straty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41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E979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E540D1" w:rsidRDefault="00903C0C">
            <w:pPr>
              <w:jc w:val="right"/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:rsidR="00903C0C" w:rsidRDefault="00E9797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74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81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o mimoriadnych výnosoch </w:t>
      </w:r>
      <w:r>
        <w:rPr>
          <w:rFonts w:ascii="Arial" w:hAnsi="Arial" w:cs="Arial"/>
        </w:rPr>
        <w:t xml:space="preserve">(Výkaz ziskov a strát r. </w:t>
      </w:r>
      <w:r w:rsidR="008A5441" w:rsidRPr="008A5441">
        <w:rPr>
          <w:rFonts w:ascii="Arial" w:hAnsi="Arial" w:cs="Arial"/>
        </w:rPr>
        <w:t>52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 w:firstRow="1" w:lastRow="0" w:firstColumn="1" w:lastColumn="0" w:noHBand="0" w:noVBand="0"/>
      </w:tblPr>
      <w:tblGrid>
        <w:gridCol w:w="2977"/>
        <w:gridCol w:w="3119"/>
        <w:gridCol w:w="2976"/>
      </w:tblGrid>
      <w:tr w:rsidR="000856E2">
        <w:tc>
          <w:tcPr>
            <w:tcW w:w="297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Mimoriadny výnos </w:t>
            </w:r>
          </w:p>
        </w:tc>
        <w:tc>
          <w:tcPr>
            <w:tcW w:w="3119" w:type="dxa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bežného obdobia)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minulých účtovných období)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mimoriadne výnosy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976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nákladov za prijaté služby</w:t>
      </w:r>
      <w:r>
        <w:rPr>
          <w:rFonts w:ascii="Arial" w:hAnsi="Arial" w:cs="Arial"/>
        </w:rPr>
        <w:t xml:space="preserve"> (Výkaz ziskov a strát r. </w:t>
      </w:r>
      <w:r w:rsidRPr="008A5441">
        <w:rPr>
          <w:rFonts w:ascii="Arial" w:hAnsi="Arial" w:cs="Arial"/>
        </w:rPr>
        <w:t>10)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567"/>
        <w:gridCol w:w="4252"/>
        <w:gridCol w:w="1843"/>
        <w:gridCol w:w="1559"/>
      </w:tblGrid>
      <w:tr w:rsidR="000856E2">
        <w:tc>
          <w:tcPr>
            <w:tcW w:w="99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56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252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84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</w:t>
            </w:r>
          </w:p>
        </w:tc>
        <w:tc>
          <w:tcPr>
            <w:tcW w:w="567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a udržiavanie</w:t>
            </w:r>
          </w:p>
        </w:tc>
        <w:tc>
          <w:tcPr>
            <w:tcW w:w="1843" w:type="dxa"/>
          </w:tcPr>
          <w:p w:rsidR="004E26F9" w:rsidRDefault="00E9797E" w:rsidP="00F2384F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cestovné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účtovníctvo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F2384F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služby </w:t>
            </w:r>
          </w:p>
        </w:tc>
        <w:tc>
          <w:tcPr>
            <w:tcW w:w="1843" w:type="dxa"/>
          </w:tcPr>
          <w:p w:rsidR="004E26F9" w:rsidRDefault="00E6344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4047</w:t>
            </w:r>
          </w:p>
        </w:tc>
        <w:tc>
          <w:tcPr>
            <w:tcW w:w="1559" w:type="dxa"/>
          </w:tcPr>
          <w:p w:rsidR="004E26F9" w:rsidRDefault="00306477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6469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nákladov na hospodársku činnosť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720" w:type="dxa"/>
          </w:tcPr>
          <w:p w:rsidR="004E26F9" w:rsidRDefault="004E26F9" w:rsidP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521-2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1559" w:type="dxa"/>
          </w:tcPr>
          <w:p w:rsidR="004E26F9" w:rsidRDefault="00E63445" w:rsidP="004735CA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</w:t>
            </w:r>
          </w:p>
        </w:tc>
        <w:tc>
          <w:tcPr>
            <w:tcW w:w="1559" w:type="dxa"/>
          </w:tcPr>
          <w:p w:rsidR="004E26F9" w:rsidRDefault="00306477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15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zabezpečenie</w:t>
            </w:r>
          </w:p>
        </w:tc>
        <w:tc>
          <w:tcPr>
            <w:tcW w:w="1559" w:type="dxa"/>
          </w:tcPr>
          <w:p w:rsidR="004E26F9" w:rsidRDefault="00E6344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1741</w:t>
            </w:r>
          </w:p>
        </w:tc>
        <w:tc>
          <w:tcPr>
            <w:tcW w:w="1559" w:type="dxa"/>
          </w:tcPr>
          <w:p w:rsidR="004E26F9" w:rsidRDefault="00E63445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-139</w:t>
            </w:r>
          </w:p>
        </w:tc>
      </w:tr>
      <w:tr w:rsidR="004E26F9">
        <w:tc>
          <w:tcPr>
            <w:tcW w:w="720" w:type="dxa"/>
          </w:tcPr>
          <w:p w:rsidR="004E26F9" w:rsidRDefault="004E26F9" w:rsidP="0027091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17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dane a poplatky</w:t>
            </w:r>
          </w:p>
        </w:tc>
        <w:tc>
          <w:tcPr>
            <w:tcW w:w="1559" w:type="dxa"/>
          </w:tcPr>
          <w:p w:rsidR="004E26F9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20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cena predaného dlhodobého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18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Odpisy dlhodobého </w:t>
            </w:r>
            <w:proofErr w:type="spellStart"/>
            <w:r>
              <w:rPr>
                <w:rFonts w:ascii="Arial" w:hAnsi="Arial" w:cs="Arial"/>
              </w:rPr>
              <w:t>hmot</w:t>
            </w:r>
            <w:proofErr w:type="spellEnd"/>
            <w:r>
              <w:rPr>
                <w:rFonts w:ascii="Arial" w:hAnsi="Arial" w:cs="Arial"/>
              </w:rPr>
              <w:t>. a nehmotného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1559" w:type="dxa"/>
          </w:tcPr>
          <w:p w:rsidR="004E26F9" w:rsidRDefault="00E6344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 a škody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8956CB" w:rsidRDefault="008956C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Významné položky finančných nákladov </w:t>
      </w:r>
      <w:r>
        <w:rPr>
          <w:rFonts w:ascii="Arial" w:hAnsi="Arial" w:cs="Arial"/>
          <w:i/>
        </w:rPr>
        <w:t>(okrem kurzových strát)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39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Nákladové úroky</w:t>
            </w:r>
          </w:p>
        </w:tc>
        <w:tc>
          <w:tcPr>
            <w:tcW w:w="1559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4D3A60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43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1559" w:type="dxa"/>
          </w:tcPr>
          <w:p w:rsidR="004D3A60" w:rsidRDefault="00E6344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1559" w:type="dxa"/>
          </w:tcPr>
          <w:p w:rsidR="004D3A60" w:rsidRDefault="00E63445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SPLATNÁ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Transformácia účtovného výsledku hospodárenia na základ dane z príjmov právnických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hospodárenia pred zdanením predstavuje rozdiel výnosov účtovaných na účtoch účtovej triedy </w:t>
      </w:r>
      <w:smartTag w:uri="urn:schemas-microsoft-com:office:smarttags" w:element="metricconverter">
        <w:smartTagPr>
          <w:attr w:name="ProductID" w:val="6 a"/>
        </w:smartTagPr>
        <w:r>
          <w:rPr>
            <w:rFonts w:ascii="Arial" w:hAnsi="Arial" w:cs="Arial"/>
          </w:rPr>
          <w:t>6 a</w:t>
        </w:r>
      </w:smartTag>
      <w:r>
        <w:rPr>
          <w:rFonts w:ascii="Arial" w:hAnsi="Arial" w:cs="Arial"/>
        </w:rPr>
        <w:t xml:space="preserve"> nákladov účtovaných na účtoch účtovných skupín 50 až </w:t>
      </w:r>
      <w:smartTag w:uri="urn:schemas-microsoft-com:office:smarttags" w:element="metricconverter">
        <w:smartTagPr>
          <w:attr w:name="ProductID" w:val="58 a"/>
        </w:smartTagPr>
        <w:r>
          <w:rPr>
            <w:rFonts w:ascii="Arial" w:hAnsi="Arial" w:cs="Arial"/>
          </w:rPr>
          <w:t>58 a</w:t>
        </w:r>
      </w:smartTag>
      <w:r>
        <w:rPr>
          <w:rFonts w:ascii="Arial" w:hAnsi="Arial" w:cs="Arial"/>
        </w:rPr>
        <w:t xml:space="preserve"> účtoch 596, </w:t>
      </w:r>
      <w:smartTag w:uri="urn:schemas-microsoft-com:office:smarttags" w:element="metricconverter">
        <w:smartTagPr>
          <w:attr w:name="ProductID" w:val="597 a"/>
        </w:smartTagPr>
        <w:r>
          <w:rPr>
            <w:rFonts w:ascii="Arial" w:hAnsi="Arial" w:cs="Arial"/>
          </w:rPr>
          <w:t>597 a</w:t>
        </w:r>
      </w:smartTag>
      <w:r>
        <w:rPr>
          <w:rFonts w:ascii="Arial" w:hAnsi="Arial" w:cs="Arial"/>
        </w:rPr>
        <w:t xml:space="preserve"> </w:t>
      </w:r>
      <w:smartTag w:uri="urn:schemas-microsoft-com:office:smarttags" w:element="metricconverter">
        <w:smartTagPr>
          <w:attr w:name="ProductID" w:val="598 a"/>
        </w:smartTagPr>
        <w:r>
          <w:rPr>
            <w:rFonts w:ascii="Arial" w:hAnsi="Arial" w:cs="Arial"/>
          </w:rPr>
          <w:t>598 a</w:t>
        </w:r>
      </w:smartTag>
      <w:r>
        <w:rPr>
          <w:rFonts w:ascii="Arial" w:hAnsi="Arial" w:cs="Arial"/>
        </w:rPr>
        <w:t xml:space="preserve"> je v účtovnej závierke rozdelený na výsledok hospodárenia hospodársky, finančný a mimoriadny.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Zosúladenie účtovného výsledku hospodárenia za bežné obdobie s daňovým základom dane z príjmov za rok 20</w:t>
      </w:r>
      <w:r w:rsidR="004D3A60">
        <w:rPr>
          <w:rFonts w:ascii="Arial" w:hAnsi="Arial" w:cs="Arial"/>
        </w:rPr>
        <w:t>1</w:t>
      </w:r>
      <w:r w:rsidR="00DA5395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je nasledovné: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50"/>
        <w:gridCol w:w="2070"/>
      </w:tblGrid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br w:type="page"/>
            </w:r>
            <w:r>
              <w:rPr>
                <w:rFonts w:ascii="Arial" w:hAnsi="Arial" w:cs="Arial"/>
                <w:b/>
              </w:rPr>
              <w:t>Účtovný výsled</w:t>
            </w:r>
            <w:r w:rsidR="00930B87">
              <w:rPr>
                <w:rFonts w:ascii="Arial" w:hAnsi="Arial" w:cs="Arial"/>
                <w:b/>
              </w:rPr>
              <w:t>ok hospodárenia (pred zdanením)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DA5395" w:rsidP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329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Pripočítateľné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 w:rsidP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1 </w:t>
            </w:r>
            <w:r w:rsidR="00DA5395">
              <w:rPr>
                <w:rFonts w:ascii="Arial" w:hAnsi="Arial" w:cs="Arial"/>
                <w:b/>
                <w:i/>
              </w:rPr>
              <w:t>270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 w:rsidP="004735CA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</w:t>
            </w:r>
            <w:r w:rsidR="004735CA">
              <w:rPr>
                <w:rFonts w:ascii="Arial" w:hAnsi="Arial" w:cs="Arial"/>
              </w:rPr>
              <w:t>PHM</w:t>
            </w:r>
            <w:r>
              <w:rPr>
                <w:rFonts w:ascii="Arial" w:hAnsi="Arial" w:cs="Arial"/>
              </w:rPr>
              <w:t>– nedaňový náklad</w:t>
            </w:r>
            <w:r w:rsidR="000856E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 w:rsidP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DA5395">
              <w:rPr>
                <w:rFonts w:ascii="Arial" w:hAnsi="Arial" w:cs="Arial"/>
              </w:rPr>
              <w:t>145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Manká, škody a reklamácie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pStyle w:val="Hlavika"/>
              <w:numPr>
                <w:ilvl w:val="12"/>
                <w:numId w:val="0"/>
              </w:numPr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pokuty a penále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B3A5D">
              <w:rPr>
                <w:rFonts w:ascii="Arial" w:hAnsi="Arial" w:cs="Arial"/>
              </w:rPr>
              <w:t>25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– nedaňové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E3CE6">
              <w:rPr>
                <w:rFonts w:ascii="Arial" w:hAnsi="Arial" w:cs="Arial"/>
                <w:bCs/>
              </w:rPr>
              <w:t>Úroky – naviac vyplatené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 náklady –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2E3CE6" w:rsidRPr="002E3CE6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Zmluvné pokuty a penále nezaplatené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</w:rPr>
              <w:t>Odpočítateľné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24E64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 w:rsidP="00341EC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3"/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Základ dane 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DA5395" w:rsidP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FE5A24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599</w:t>
            </w: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Odpočet daňovej straty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C808BB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Základ dane (upravený)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DA5395" w:rsidP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FE5A24">
              <w:rPr>
                <w:rFonts w:ascii="Arial" w:hAnsi="Arial" w:cs="Arial"/>
                <w:b/>
              </w:rPr>
              <w:t xml:space="preserve"> </w:t>
            </w:r>
            <w:r w:rsidR="00FB3A5D">
              <w:rPr>
                <w:rFonts w:ascii="Arial" w:hAnsi="Arial" w:cs="Arial"/>
                <w:b/>
              </w:rPr>
              <w:t>5</w:t>
            </w:r>
            <w:r>
              <w:rPr>
                <w:rFonts w:ascii="Arial" w:hAnsi="Arial" w:cs="Arial"/>
                <w:b/>
              </w:rPr>
              <w:t>99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4E26F9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Daň </w:t>
            </w:r>
            <w:r>
              <w:rPr>
                <w:rFonts w:ascii="Arial" w:hAnsi="Arial" w:cs="Arial"/>
              </w:rPr>
              <w:t>(</w:t>
            </w:r>
            <w:r w:rsidR="00DA5395">
              <w:rPr>
                <w:rFonts w:ascii="Arial" w:hAnsi="Arial" w:cs="Arial"/>
              </w:rPr>
              <w:t>21</w:t>
            </w:r>
            <w:r>
              <w:rPr>
                <w:rFonts w:ascii="Arial" w:hAnsi="Arial" w:cs="Arial"/>
              </w:rPr>
              <w:t>%)</w:t>
            </w:r>
            <w:r w:rsidR="00DA5395">
              <w:rPr>
                <w:rFonts w:ascii="Arial" w:hAnsi="Arial" w:cs="Arial"/>
              </w:rPr>
              <w:t>, Daňová licencia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DA5395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480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lastRenderedPageBreak/>
              <w:t>Zaplatené preddavky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 w:rsidP="00341E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Zrážková daň z úrokov podľa §43 ods. 7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26AA9">
              <w:rPr>
                <w:rFonts w:ascii="Arial" w:hAnsi="Arial" w:cs="Arial"/>
              </w:rPr>
              <w:t xml:space="preserve"> 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735CA" w:rsidP="00341EC0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Daňová povinnosť</w:t>
            </w:r>
            <w:r w:rsidR="000856E2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DA5395" w:rsidP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480</w:t>
            </w:r>
            <w:r w:rsidR="00341EC0"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:rsidR="004D7363" w:rsidRDefault="004D7363">
      <w:pPr>
        <w:pStyle w:val="Nadpis1"/>
        <w:spacing w:after="0"/>
        <w:rPr>
          <w:rFonts w:ascii="Arial" w:hAnsi="Arial" w:cs="Arial"/>
          <w:kern w:val="0"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ODLOŽENÁ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8003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 vo vykazovanom  účtovnom období nemá povinnosť účtovať o odloženej dani </w:t>
      </w:r>
      <w:r w:rsidR="000856E2">
        <w:rPr>
          <w:rFonts w:ascii="Arial" w:hAnsi="Arial" w:cs="Arial"/>
        </w:rPr>
        <w:t>z</w:t>
      </w:r>
      <w:r>
        <w:rPr>
          <w:rFonts w:ascii="Arial" w:hAnsi="Arial" w:cs="Arial"/>
        </w:rPr>
        <w:t> </w:t>
      </w:r>
      <w:r w:rsidR="000856E2">
        <w:rPr>
          <w:rFonts w:ascii="Arial" w:hAnsi="Arial" w:cs="Arial"/>
        </w:rPr>
        <w:t>príjmov</w:t>
      </w:r>
      <w:r>
        <w:rPr>
          <w:rFonts w:ascii="Arial" w:hAnsi="Arial" w:cs="Arial"/>
        </w:rPr>
        <w:t>.</w:t>
      </w:r>
      <w:r w:rsidR="000856E2"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</w:p>
    <w:p w:rsidR="000856E2" w:rsidRDefault="00237C50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0856E2">
        <w:rPr>
          <w:rFonts w:ascii="Arial" w:hAnsi="Arial" w:cs="Arial"/>
        </w:rPr>
        <w:t>ODSÚVAHOVÉ ÚČTY</w:t>
      </w: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  <w:r>
        <w:rPr>
          <w:rFonts w:ascii="Arial" w:hAnsi="Arial" w:cs="Arial"/>
        </w:rPr>
        <w:t>Spoločnosť nemá povinnosť účtovať na podsúvahových účtoch.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ZÁVÄZKY, KTORÉ SA V ÚČTOVNÍCTVE NEEVIDUJÚ</w:t>
      </w:r>
    </w:p>
    <w:p w:rsidR="000856E2" w:rsidRDefault="000856E2">
      <w:pPr>
        <w:rPr>
          <w:rFonts w:ascii="Arial" w:hAnsi="Arial" w:cs="Arial"/>
          <w:color w:val="00FF00"/>
        </w:rPr>
      </w:pPr>
    </w:p>
    <w:p w:rsidR="00800356" w:rsidRPr="00800356" w:rsidRDefault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800356" w:rsidRDefault="00800356">
      <w:pPr>
        <w:rPr>
          <w:rFonts w:ascii="Arial" w:hAnsi="Arial" w:cs="Arial"/>
          <w:color w:val="00FF00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OSTATNÉ FINANČNÉ POVINNOSTI A PRÁVA KTORÉ SA NEUVÁDZAJÚ V SÚVAHE</w:t>
      </w:r>
    </w:p>
    <w:p w:rsidR="000856E2" w:rsidRDefault="000856E2">
      <w:pPr>
        <w:rPr>
          <w:rFonts w:ascii="Arial" w:hAnsi="Arial" w:cs="Arial"/>
        </w:rPr>
      </w:pPr>
    </w:p>
    <w:p w:rsidR="00800356" w:rsidRPr="00800356" w:rsidRDefault="00800356" w:rsidP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ČLENOCH ŠTATUTÁRNYCH, DOZORNÝCH, SPRÁVNYCH, RIADIACICH A INÝCH ORGÁNOV SPOLOČNOSTI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SPRIAZNENÝCH OSOBÁCH</w:t>
      </w:r>
    </w:p>
    <w:p w:rsidR="000856E2" w:rsidRDefault="000856E2">
      <w:pPr>
        <w:rPr>
          <w:rFonts w:ascii="Arial" w:hAnsi="Arial" w:cs="Arial"/>
        </w:rPr>
      </w:pPr>
    </w:p>
    <w:p w:rsidR="00925138" w:rsidRDefault="00CC4DFE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NÁSLEDNÉ UDALOSTI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8D6EC4">
        <w:rPr>
          <w:rFonts w:ascii="Arial" w:hAnsi="Arial" w:cs="Arial"/>
        </w:rPr>
        <w:t>20</w:t>
      </w:r>
      <w:r w:rsidR="00341EC0">
        <w:rPr>
          <w:rFonts w:ascii="Arial" w:hAnsi="Arial" w:cs="Arial"/>
        </w:rPr>
        <w:t>1</w:t>
      </w:r>
      <w:r w:rsidR="00CC571B">
        <w:rPr>
          <w:rFonts w:ascii="Arial" w:hAnsi="Arial" w:cs="Arial"/>
        </w:rPr>
        <w:t>7</w:t>
      </w:r>
      <w:bookmarkStart w:id="0" w:name="_GoBack"/>
      <w:bookmarkEnd w:id="0"/>
      <w:r w:rsidR="00FE5A2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resp. by významnejším spôsobom ovplyvnili činnosť spoločnosti v nasledujúcich účtovných obdobiach.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sectPr w:rsidR="000856E2" w:rsidSect="0085208E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67F" w:rsidRDefault="0027367F">
      <w:r>
        <w:separator/>
      </w:r>
    </w:p>
  </w:endnote>
  <w:endnote w:type="continuationSeparator" w:id="0">
    <w:p w:rsidR="0027367F" w:rsidRDefault="00273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B97" w:rsidRDefault="00F06B97">
    <w:pPr>
      <w:pStyle w:val="Pta"/>
      <w:jc w:val="center"/>
    </w:pPr>
    <w:r>
      <w:rPr>
        <w:rStyle w:val="slostrany"/>
      </w:rPr>
      <w:t xml:space="preserve">-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C571B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67F" w:rsidRDefault="0027367F">
      <w:r>
        <w:separator/>
      </w:r>
    </w:p>
  </w:footnote>
  <w:footnote w:type="continuationSeparator" w:id="0">
    <w:p w:rsidR="0027367F" w:rsidRDefault="002736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B97" w:rsidRDefault="00F06B97" w:rsidP="007D5CB2">
    <w:pPr>
      <w:pStyle w:val="Hlavika"/>
    </w:pPr>
    <w:r>
      <w:t>Poznámky k účtovnej závierke k  31.12.2017</w:t>
    </w:r>
  </w:p>
  <w:p w:rsidR="00F06B97" w:rsidRPr="007D5CB2" w:rsidRDefault="00F06B97" w:rsidP="007D5CB2">
    <w:pPr>
      <w:pStyle w:val="Hlavika"/>
    </w:pPr>
    <w:r>
      <w:t xml:space="preserve">                                                                    ČARO – RV </w:t>
    </w:r>
    <w:proofErr w:type="spellStart"/>
    <w:r>
      <w:t>s.r.o</w:t>
    </w:r>
    <w:proofErr w:type="spellEnd"/>
    <w:r>
      <w:t>.                                                 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D206EB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FC42CF"/>
    <w:multiLevelType w:val="singleLevel"/>
    <w:tmpl w:val="BFDE29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5">
    <w:nsid w:val="0D8A1D08"/>
    <w:multiLevelType w:val="singleLevel"/>
    <w:tmpl w:val="60D05FC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</w:rPr>
    </w:lvl>
  </w:abstractNum>
  <w:abstractNum w:abstractNumId="6">
    <w:nsid w:val="0F136C1E"/>
    <w:multiLevelType w:val="singleLevel"/>
    <w:tmpl w:val="0A66315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</w:abstractNum>
  <w:abstractNum w:abstractNumId="7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2D22E9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34746DB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E6820F6"/>
    <w:multiLevelType w:val="singleLevel"/>
    <w:tmpl w:val="A658E9D6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0493C98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2">
    <w:nsid w:val="26606A84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26FC393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9AB0D6C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4FD71D1"/>
    <w:multiLevelType w:val="singleLevel"/>
    <w:tmpl w:val="041B0017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8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A681AD8"/>
    <w:multiLevelType w:val="singleLevel"/>
    <w:tmpl w:val="C1E887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5F354B93"/>
    <w:multiLevelType w:val="singleLevel"/>
    <w:tmpl w:val="76007F66"/>
    <w:lvl w:ilvl="0">
      <w:start w:val="2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6081081D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4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2564385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6">
    <w:nsid w:val="695A636D"/>
    <w:multiLevelType w:val="hybridMultilevel"/>
    <w:tmpl w:val="E1A4F5FC"/>
    <w:lvl w:ilvl="0" w:tplc="19DC6B1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28">
    <w:nsid w:val="734F6465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num w:numId="1">
    <w:abstractNumId w:val="17"/>
  </w:num>
  <w:num w:numId="2">
    <w:abstractNumId w:val="20"/>
  </w:num>
  <w:num w:numId="3">
    <w:abstractNumId w:val="14"/>
  </w:num>
  <w:num w:numId="4">
    <w:abstractNumId w:val="28"/>
  </w:num>
  <w:num w:numId="5">
    <w:abstractNumId w:val="21"/>
  </w:num>
  <w:num w:numId="6">
    <w:abstractNumId w:val="7"/>
  </w:num>
  <w:num w:numId="7">
    <w:abstractNumId w:val="1"/>
  </w:num>
  <w:num w:numId="8">
    <w:abstractNumId w:val="2"/>
  </w:num>
  <w:num w:numId="9">
    <w:abstractNumId w:val="16"/>
  </w:num>
  <w:num w:numId="1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1">
    <w:abstractNumId w:val="18"/>
  </w:num>
  <w:num w:numId="12">
    <w:abstractNumId w:val="24"/>
  </w:num>
  <w:num w:numId="13">
    <w:abstractNumId w:val="3"/>
  </w:num>
  <w:num w:numId="14">
    <w:abstractNumId w:val="4"/>
  </w:num>
  <w:num w:numId="15">
    <w:abstractNumId w:val="19"/>
  </w:num>
  <w:num w:numId="16">
    <w:abstractNumId w:val="10"/>
  </w:num>
  <w:num w:numId="17">
    <w:abstractNumId w:val="9"/>
  </w:num>
  <w:num w:numId="18">
    <w:abstractNumId w:val="11"/>
  </w:num>
  <w:num w:numId="19">
    <w:abstractNumId w:val="23"/>
  </w:num>
  <w:num w:numId="20">
    <w:abstractNumId w:val="13"/>
  </w:num>
  <w:num w:numId="21">
    <w:abstractNumId w:val="8"/>
  </w:num>
  <w:num w:numId="22">
    <w:abstractNumId w:val="27"/>
  </w:num>
  <w:num w:numId="23">
    <w:abstractNumId w:val="12"/>
  </w:num>
  <w:num w:numId="24">
    <w:abstractNumId w:val="25"/>
  </w:num>
  <w:num w:numId="25">
    <w:abstractNumId w:val="5"/>
  </w:num>
  <w:num w:numId="26">
    <w:abstractNumId w:val="22"/>
  </w:num>
  <w:num w:numId="27">
    <w:abstractNumId w:val="6"/>
  </w:num>
  <w:num w:numId="28">
    <w:abstractNumId w:val="15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F1C22"/>
    <w:rsid w:val="000157A7"/>
    <w:rsid w:val="00026406"/>
    <w:rsid w:val="00060C20"/>
    <w:rsid w:val="00066F8D"/>
    <w:rsid w:val="00072462"/>
    <w:rsid w:val="0007476A"/>
    <w:rsid w:val="000856E2"/>
    <w:rsid w:val="00092AB3"/>
    <w:rsid w:val="000947C5"/>
    <w:rsid w:val="000B6FC1"/>
    <w:rsid w:val="000C0DBE"/>
    <w:rsid w:val="000C1ECA"/>
    <w:rsid w:val="000E2A28"/>
    <w:rsid w:val="00101F04"/>
    <w:rsid w:val="00127587"/>
    <w:rsid w:val="00132731"/>
    <w:rsid w:val="00161A6E"/>
    <w:rsid w:val="001F4B66"/>
    <w:rsid w:val="001F55FC"/>
    <w:rsid w:val="001F5BC1"/>
    <w:rsid w:val="00237C50"/>
    <w:rsid w:val="00253E2C"/>
    <w:rsid w:val="00263A8E"/>
    <w:rsid w:val="00264989"/>
    <w:rsid w:val="00270916"/>
    <w:rsid w:val="0027367F"/>
    <w:rsid w:val="00283340"/>
    <w:rsid w:val="00283482"/>
    <w:rsid w:val="002A2544"/>
    <w:rsid w:val="002B2B65"/>
    <w:rsid w:val="002B4549"/>
    <w:rsid w:val="002C52AB"/>
    <w:rsid w:val="002C6CED"/>
    <w:rsid w:val="002D0895"/>
    <w:rsid w:val="002E3CE6"/>
    <w:rsid w:val="003040E9"/>
    <w:rsid w:val="00306477"/>
    <w:rsid w:val="00330A32"/>
    <w:rsid w:val="00333FB5"/>
    <w:rsid w:val="00335A25"/>
    <w:rsid w:val="00341BCC"/>
    <w:rsid w:val="00341EC0"/>
    <w:rsid w:val="00343696"/>
    <w:rsid w:val="00343E8D"/>
    <w:rsid w:val="00344922"/>
    <w:rsid w:val="00345D57"/>
    <w:rsid w:val="003833B2"/>
    <w:rsid w:val="003846B1"/>
    <w:rsid w:val="0038519D"/>
    <w:rsid w:val="00391A4F"/>
    <w:rsid w:val="003E6456"/>
    <w:rsid w:val="00414DE8"/>
    <w:rsid w:val="00415153"/>
    <w:rsid w:val="00432BC6"/>
    <w:rsid w:val="00434518"/>
    <w:rsid w:val="00440A34"/>
    <w:rsid w:val="00441015"/>
    <w:rsid w:val="00443379"/>
    <w:rsid w:val="00444064"/>
    <w:rsid w:val="00446268"/>
    <w:rsid w:val="00446408"/>
    <w:rsid w:val="004538FB"/>
    <w:rsid w:val="004735CA"/>
    <w:rsid w:val="00487284"/>
    <w:rsid w:val="004A31E6"/>
    <w:rsid w:val="004B6A8D"/>
    <w:rsid w:val="004C3211"/>
    <w:rsid w:val="004D3A60"/>
    <w:rsid w:val="004D3ED5"/>
    <w:rsid w:val="004D7363"/>
    <w:rsid w:val="004E26F9"/>
    <w:rsid w:val="004E761A"/>
    <w:rsid w:val="004F6AD2"/>
    <w:rsid w:val="00504A06"/>
    <w:rsid w:val="005109AE"/>
    <w:rsid w:val="00520A65"/>
    <w:rsid w:val="0053096B"/>
    <w:rsid w:val="00532A5E"/>
    <w:rsid w:val="0054261C"/>
    <w:rsid w:val="00544137"/>
    <w:rsid w:val="00551079"/>
    <w:rsid w:val="0055249D"/>
    <w:rsid w:val="0056777C"/>
    <w:rsid w:val="005715E2"/>
    <w:rsid w:val="00576519"/>
    <w:rsid w:val="00583A08"/>
    <w:rsid w:val="00596883"/>
    <w:rsid w:val="005A4100"/>
    <w:rsid w:val="005C367E"/>
    <w:rsid w:val="005D69F6"/>
    <w:rsid w:val="005E330C"/>
    <w:rsid w:val="005E6725"/>
    <w:rsid w:val="005F1C22"/>
    <w:rsid w:val="00605854"/>
    <w:rsid w:val="006063CB"/>
    <w:rsid w:val="00613E50"/>
    <w:rsid w:val="00613F62"/>
    <w:rsid w:val="00614782"/>
    <w:rsid w:val="00617EE4"/>
    <w:rsid w:val="00624961"/>
    <w:rsid w:val="006731FC"/>
    <w:rsid w:val="00690231"/>
    <w:rsid w:val="006938D8"/>
    <w:rsid w:val="00694570"/>
    <w:rsid w:val="006A3427"/>
    <w:rsid w:val="006A7AA3"/>
    <w:rsid w:val="006E3444"/>
    <w:rsid w:val="006E5E77"/>
    <w:rsid w:val="006F4AED"/>
    <w:rsid w:val="006F6376"/>
    <w:rsid w:val="00721CA1"/>
    <w:rsid w:val="00726AA9"/>
    <w:rsid w:val="00733D07"/>
    <w:rsid w:val="0074108B"/>
    <w:rsid w:val="0074370C"/>
    <w:rsid w:val="0075625C"/>
    <w:rsid w:val="00763B69"/>
    <w:rsid w:val="00771B2B"/>
    <w:rsid w:val="007822C6"/>
    <w:rsid w:val="00790884"/>
    <w:rsid w:val="00796587"/>
    <w:rsid w:val="00797D15"/>
    <w:rsid w:val="007C2CE7"/>
    <w:rsid w:val="007D5CB2"/>
    <w:rsid w:val="00800356"/>
    <w:rsid w:val="00801B3A"/>
    <w:rsid w:val="0080503B"/>
    <w:rsid w:val="008051ED"/>
    <w:rsid w:val="008371D3"/>
    <w:rsid w:val="00840B83"/>
    <w:rsid w:val="0084659B"/>
    <w:rsid w:val="0085208E"/>
    <w:rsid w:val="008605AF"/>
    <w:rsid w:val="008703E8"/>
    <w:rsid w:val="00872408"/>
    <w:rsid w:val="00873E71"/>
    <w:rsid w:val="00882B3B"/>
    <w:rsid w:val="008956CB"/>
    <w:rsid w:val="008A4A94"/>
    <w:rsid w:val="008A5441"/>
    <w:rsid w:val="008B7FE0"/>
    <w:rsid w:val="008D6228"/>
    <w:rsid w:val="008D6EC4"/>
    <w:rsid w:val="008F0965"/>
    <w:rsid w:val="00903C0C"/>
    <w:rsid w:val="00906930"/>
    <w:rsid w:val="009076EB"/>
    <w:rsid w:val="00910474"/>
    <w:rsid w:val="00915128"/>
    <w:rsid w:val="00915559"/>
    <w:rsid w:val="00925138"/>
    <w:rsid w:val="00930B87"/>
    <w:rsid w:val="009330C7"/>
    <w:rsid w:val="00941AAD"/>
    <w:rsid w:val="00946F65"/>
    <w:rsid w:val="00954769"/>
    <w:rsid w:val="009602FE"/>
    <w:rsid w:val="00964FB7"/>
    <w:rsid w:val="00972BC4"/>
    <w:rsid w:val="00977599"/>
    <w:rsid w:val="00992ACC"/>
    <w:rsid w:val="009B06F3"/>
    <w:rsid w:val="009C3069"/>
    <w:rsid w:val="009D50DC"/>
    <w:rsid w:val="009D76C6"/>
    <w:rsid w:val="009E0004"/>
    <w:rsid w:val="009E0631"/>
    <w:rsid w:val="009F3F0B"/>
    <w:rsid w:val="009F414E"/>
    <w:rsid w:val="00A064A8"/>
    <w:rsid w:val="00A1136E"/>
    <w:rsid w:val="00A12BF6"/>
    <w:rsid w:val="00A15F8F"/>
    <w:rsid w:val="00A253EF"/>
    <w:rsid w:val="00A50CA6"/>
    <w:rsid w:val="00A5134F"/>
    <w:rsid w:val="00A76C51"/>
    <w:rsid w:val="00A81804"/>
    <w:rsid w:val="00A81CB2"/>
    <w:rsid w:val="00A978F6"/>
    <w:rsid w:val="00AA19DA"/>
    <w:rsid w:val="00AB1697"/>
    <w:rsid w:val="00AB52DE"/>
    <w:rsid w:val="00AD62FE"/>
    <w:rsid w:val="00AE530C"/>
    <w:rsid w:val="00AE7538"/>
    <w:rsid w:val="00AF615F"/>
    <w:rsid w:val="00B01D69"/>
    <w:rsid w:val="00B04892"/>
    <w:rsid w:val="00B15521"/>
    <w:rsid w:val="00B253D8"/>
    <w:rsid w:val="00B34790"/>
    <w:rsid w:val="00B44D01"/>
    <w:rsid w:val="00B45215"/>
    <w:rsid w:val="00B85148"/>
    <w:rsid w:val="00B92082"/>
    <w:rsid w:val="00BA16CF"/>
    <w:rsid w:val="00BB3FD5"/>
    <w:rsid w:val="00BB73F2"/>
    <w:rsid w:val="00BD38E8"/>
    <w:rsid w:val="00BD5F17"/>
    <w:rsid w:val="00BE4D78"/>
    <w:rsid w:val="00BF6525"/>
    <w:rsid w:val="00C055CC"/>
    <w:rsid w:val="00C11D42"/>
    <w:rsid w:val="00C20919"/>
    <w:rsid w:val="00C546E9"/>
    <w:rsid w:val="00C554A2"/>
    <w:rsid w:val="00C61B60"/>
    <w:rsid w:val="00C70889"/>
    <w:rsid w:val="00C709E0"/>
    <w:rsid w:val="00C808BB"/>
    <w:rsid w:val="00C92580"/>
    <w:rsid w:val="00CA2F6B"/>
    <w:rsid w:val="00CC314F"/>
    <w:rsid w:val="00CC4DFE"/>
    <w:rsid w:val="00CC571B"/>
    <w:rsid w:val="00CF343D"/>
    <w:rsid w:val="00D01F0B"/>
    <w:rsid w:val="00D06B5C"/>
    <w:rsid w:val="00D66966"/>
    <w:rsid w:val="00D73B4B"/>
    <w:rsid w:val="00DA5395"/>
    <w:rsid w:val="00DC12E6"/>
    <w:rsid w:val="00DC7A98"/>
    <w:rsid w:val="00DD7B5C"/>
    <w:rsid w:val="00DE00CC"/>
    <w:rsid w:val="00DE6B0D"/>
    <w:rsid w:val="00DF00C0"/>
    <w:rsid w:val="00DF45FA"/>
    <w:rsid w:val="00E024CB"/>
    <w:rsid w:val="00E24E64"/>
    <w:rsid w:val="00E31169"/>
    <w:rsid w:val="00E34F48"/>
    <w:rsid w:val="00E47ABD"/>
    <w:rsid w:val="00E540D1"/>
    <w:rsid w:val="00E612EE"/>
    <w:rsid w:val="00E63445"/>
    <w:rsid w:val="00E9797E"/>
    <w:rsid w:val="00EC6987"/>
    <w:rsid w:val="00ED1B59"/>
    <w:rsid w:val="00F063EB"/>
    <w:rsid w:val="00F06B97"/>
    <w:rsid w:val="00F2384F"/>
    <w:rsid w:val="00F35BB8"/>
    <w:rsid w:val="00F52AFE"/>
    <w:rsid w:val="00F86045"/>
    <w:rsid w:val="00F86E1C"/>
    <w:rsid w:val="00F90848"/>
    <w:rsid w:val="00FA44BB"/>
    <w:rsid w:val="00FA55B5"/>
    <w:rsid w:val="00FB3A5D"/>
    <w:rsid w:val="00FB71C4"/>
    <w:rsid w:val="00FC205B"/>
    <w:rsid w:val="00FD02D1"/>
    <w:rsid w:val="00FD3B93"/>
    <w:rsid w:val="00FE5A24"/>
    <w:rsid w:val="00FE683D"/>
    <w:rsid w:val="00FF0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6B146320-4133-4D67-97F1-A9A32269D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208E"/>
    <w:pPr>
      <w:jc w:val="both"/>
    </w:pPr>
  </w:style>
  <w:style w:type="paragraph" w:styleId="Nadpis1">
    <w:name w:val="heading 1"/>
    <w:basedOn w:val="Normlny"/>
    <w:next w:val="Normlny"/>
    <w:qFormat/>
    <w:rsid w:val="0085208E"/>
    <w:pPr>
      <w:keepNext/>
      <w:spacing w:after="120"/>
      <w:outlineLvl w:val="0"/>
    </w:pPr>
    <w:rPr>
      <w:b/>
      <w:kern w:val="28"/>
      <w:u w:val="single"/>
    </w:rPr>
  </w:style>
  <w:style w:type="paragraph" w:styleId="Nadpis2">
    <w:name w:val="heading 2"/>
    <w:basedOn w:val="Normlny"/>
    <w:next w:val="Normlny"/>
    <w:qFormat/>
    <w:rsid w:val="0085208E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85208E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85208E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85208E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qFormat/>
    <w:rsid w:val="0085208E"/>
    <w:pPr>
      <w:keepNext/>
      <w:outlineLvl w:val="5"/>
    </w:pPr>
    <w:rPr>
      <w:snapToGrid w:val="0"/>
      <w:color w:val="000000"/>
      <w:sz w:val="24"/>
    </w:rPr>
  </w:style>
  <w:style w:type="paragraph" w:styleId="Nadpis7">
    <w:name w:val="heading 7"/>
    <w:basedOn w:val="Normlny"/>
    <w:next w:val="Normlny"/>
    <w:qFormat/>
    <w:rsid w:val="0085208E"/>
    <w:pPr>
      <w:keepNext/>
      <w:outlineLvl w:val="6"/>
    </w:pPr>
    <w:rPr>
      <w:i/>
      <w:snapToGrid w:val="0"/>
      <w:color w:val="000000"/>
      <w:sz w:val="24"/>
    </w:rPr>
  </w:style>
  <w:style w:type="paragraph" w:styleId="Nadpis8">
    <w:name w:val="heading 8"/>
    <w:basedOn w:val="Normlny"/>
    <w:next w:val="Normlny"/>
    <w:qFormat/>
    <w:rsid w:val="0085208E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qFormat/>
    <w:rsid w:val="0085208E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rsid w:val="0085208E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85208E"/>
    <w:pPr>
      <w:tabs>
        <w:tab w:val="right" w:pos="9071"/>
      </w:tabs>
      <w:spacing w:before="240"/>
      <w:jc w:val="left"/>
    </w:pPr>
    <w:rPr>
      <w:b/>
    </w:rPr>
  </w:style>
  <w:style w:type="character" w:styleId="slostrany">
    <w:name w:val="page number"/>
    <w:basedOn w:val="Predvolenpsmoodseku"/>
    <w:rsid w:val="0085208E"/>
  </w:style>
  <w:style w:type="paragraph" w:styleId="Normlnysozarkami">
    <w:name w:val="Normal Indent"/>
    <w:basedOn w:val="Normlny"/>
    <w:rsid w:val="0085208E"/>
    <w:pPr>
      <w:ind w:left="425"/>
      <w:jc w:val="left"/>
    </w:pPr>
    <w:rPr>
      <w:sz w:val="24"/>
    </w:rPr>
  </w:style>
  <w:style w:type="paragraph" w:styleId="Hlavika">
    <w:name w:val="header"/>
    <w:basedOn w:val="Normlny"/>
    <w:rsid w:val="0085208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5208E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5208E"/>
    <w:rPr>
      <w:sz w:val="24"/>
    </w:rPr>
  </w:style>
  <w:style w:type="paragraph" w:styleId="Zarkazkladnhotextu2">
    <w:name w:val="Body Text Indent 2"/>
    <w:basedOn w:val="Normlny"/>
    <w:rsid w:val="0085208E"/>
    <w:pPr>
      <w:ind w:firstLine="284"/>
    </w:pPr>
    <w:rPr>
      <w:sz w:val="24"/>
    </w:rPr>
  </w:style>
  <w:style w:type="paragraph" w:styleId="Zkladntext2">
    <w:name w:val="Body Text 2"/>
    <w:basedOn w:val="Normlny"/>
    <w:rsid w:val="0085208E"/>
    <w:pPr>
      <w:numPr>
        <w:ilvl w:val="12"/>
      </w:numPr>
    </w:pPr>
    <w:rPr>
      <w:color w:val="0000FF"/>
      <w:sz w:val="24"/>
    </w:rPr>
  </w:style>
  <w:style w:type="paragraph" w:styleId="Zkladntext3">
    <w:name w:val="Body Text 3"/>
    <w:basedOn w:val="Normlny"/>
    <w:rsid w:val="0085208E"/>
    <w:pPr>
      <w:jc w:val="left"/>
    </w:pPr>
    <w:rPr>
      <w:sz w:val="24"/>
    </w:rPr>
  </w:style>
  <w:style w:type="paragraph" w:styleId="Zarkazkladnhotextu">
    <w:name w:val="Body Text Indent"/>
    <w:basedOn w:val="Normlny"/>
    <w:rsid w:val="0085208E"/>
    <w:pPr>
      <w:jc w:val="left"/>
    </w:pPr>
    <w:rPr>
      <w:sz w:val="24"/>
    </w:rPr>
  </w:style>
  <w:style w:type="paragraph" w:styleId="Nzov">
    <w:name w:val="Title"/>
    <w:basedOn w:val="Normlny"/>
    <w:qFormat/>
    <w:rsid w:val="0085208E"/>
    <w:pPr>
      <w:jc w:val="center"/>
    </w:pPr>
    <w:rPr>
      <w:b/>
      <w:sz w:val="32"/>
    </w:rPr>
  </w:style>
  <w:style w:type="paragraph" w:customStyle="1" w:styleId="Texttabulky">
    <w:name w:val="Text tabulky"/>
    <w:rsid w:val="0085208E"/>
    <w:rPr>
      <w:color w:val="000000"/>
      <w:sz w:val="24"/>
      <w:lang w:val="cs-CZ"/>
    </w:rPr>
  </w:style>
  <w:style w:type="paragraph" w:styleId="Podtitul">
    <w:name w:val="Subtitle"/>
    <w:basedOn w:val="Normlny"/>
    <w:qFormat/>
    <w:rsid w:val="0085208E"/>
    <w:pPr>
      <w:jc w:val="center"/>
    </w:pPr>
    <w:rPr>
      <w:sz w:val="28"/>
    </w:rPr>
  </w:style>
  <w:style w:type="paragraph" w:styleId="Zarkazkladnhotextu3">
    <w:name w:val="Body Text Indent 3"/>
    <w:basedOn w:val="Normlny"/>
    <w:rsid w:val="0085208E"/>
    <w:pPr>
      <w:ind w:left="360"/>
    </w:pPr>
    <w:rPr>
      <w:i/>
      <w:color w:val="FF0000"/>
    </w:rPr>
  </w:style>
  <w:style w:type="paragraph" w:customStyle="1" w:styleId="BodyText21">
    <w:name w:val="Body Text 21"/>
    <w:basedOn w:val="Normlny"/>
    <w:rsid w:val="0085208E"/>
    <w:pPr>
      <w:jc w:val="left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13</Pages>
  <Words>3415</Words>
  <Characters>19471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</vt:lpstr>
    </vt:vector>
  </TitlesOfParts>
  <Company/>
  <LinksUpToDate>false</LinksUpToDate>
  <CharactersWithSpaces>22841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</dc:title>
  <dc:subject/>
  <dc:creator>BMBLeitner</dc:creator>
  <cp:keywords/>
  <cp:lastModifiedBy>Používateľ systému Windows</cp:lastModifiedBy>
  <cp:revision>23</cp:revision>
  <cp:lastPrinted>2010-03-26T15:29:00Z</cp:lastPrinted>
  <dcterms:created xsi:type="dcterms:W3CDTF">2016-03-29T23:24:00Z</dcterms:created>
  <dcterms:modified xsi:type="dcterms:W3CDTF">2018-03-18T23:23:00Z</dcterms:modified>
</cp:coreProperties>
</file>