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2E9A" w:rsidRPr="00CF6941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bookmarkStart w:id="0" w:name="_GoBack"/>
      <w:bookmarkEnd w:id="0"/>
      <w:r w:rsidRPr="00CF6941">
        <w:rPr>
          <w:rFonts w:ascii="Arial Narrow" w:hAnsi="Arial Narrow" w:cs="Arial Narrow"/>
          <w:b/>
          <w:sz w:val="22"/>
          <w:szCs w:val="22"/>
          <w:u w:val="single"/>
        </w:rPr>
        <w:t>I – V</w:t>
      </w:r>
      <w:r w:rsidR="008271F6" w:rsidRPr="00CF6941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CF6941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CF6941" w:rsidRPr="00CF6941" w:rsidTr="00DF723C">
        <w:trPr>
          <w:trHeight w:val="36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DF723C" w:rsidP="00DF723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b/>
                <w:sz w:val="22"/>
                <w:szCs w:val="22"/>
              </w:rPr>
              <w:t>ŠK LR CRYSTAL s.r.o.</w:t>
            </w:r>
          </w:p>
        </w:tc>
      </w:tr>
      <w:tr w:rsidR="00CF6941" w:rsidRPr="00CF6941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723C" w:rsidRPr="00DF723C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Športová 172</w:t>
            </w:r>
          </w:p>
          <w:p w:rsidR="000E0FA5" w:rsidRPr="00CF6941" w:rsidRDefault="00DF723C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020 61  Lednické Rovne</w:t>
            </w:r>
          </w:p>
        </w:tc>
      </w:tr>
      <w:tr w:rsidR="00CF6941" w:rsidRPr="00CF6941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CF6941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F6941" w:rsidRDefault="00DF723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445992" w:rsidRPr="00CF6941">
              <w:rPr>
                <w:rFonts w:ascii="Arial Narrow" w:hAnsi="Arial Narrow" w:cs="Arial Narrow"/>
                <w:sz w:val="22"/>
                <w:szCs w:val="22"/>
              </w:rPr>
              <w:t>poločnosť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 ručením obmedzeným</w:t>
            </w:r>
          </w:p>
        </w:tc>
      </w:tr>
      <w:tr w:rsidR="00CF6941" w:rsidRPr="00CF6941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F694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F6941" w:rsidRDefault="00DF723C" w:rsidP="009658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F723C">
              <w:rPr>
                <w:rFonts w:ascii="Arial Narrow" w:hAnsi="Arial Narrow" w:cs="Arial Narrow"/>
                <w:sz w:val="22"/>
                <w:szCs w:val="22"/>
              </w:rPr>
              <w:t>Spoločnosť ŠK LR CRYSTAL s r.o. (ďalej len Spoločnosť) bola založená spoločenskou zmluvou zo dňa 16. 9. 1996 a zapísaná v Obchodnom registri Okresného súdu v Trenčíne dňa 8. 11. 1996, Oddiel Sro, vložka č. 3550/R.</w:t>
            </w:r>
          </w:p>
        </w:tc>
      </w:tr>
      <w:tr w:rsidR="00CF6941" w:rsidRPr="00CF6941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F694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F6941" w:rsidRDefault="00524BA9" w:rsidP="00DF72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Spoločnosť zabezpečuje </w:t>
            </w:r>
            <w:r w:rsidR="00DF723C">
              <w:rPr>
                <w:rFonts w:ascii="Arial Narrow" w:hAnsi="Arial Narrow" w:cs="Arial Narrow"/>
                <w:sz w:val="22"/>
                <w:szCs w:val="22"/>
              </w:rPr>
              <w:t>organizovanie športových podujatí a realizuje reklamné služby.</w:t>
            </w:r>
            <w:r w:rsidR="004C513E" w:rsidRPr="00CF694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1F718C" w:rsidRPr="00CF6941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24BA9" w:rsidRPr="00CF6941" w:rsidRDefault="00524BA9" w:rsidP="00524BA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Účtovná závierka Spoločnosti k 31. decembru 2016, za predchádzajúce účtovné obdobie, bola schválená valným zhromaždením Spoločnosti dňa </w:t>
      </w:r>
      <w:r w:rsidR="00DF723C">
        <w:rPr>
          <w:rFonts w:ascii="Arial Narrow" w:hAnsi="Arial Narrow" w:cs="Arial Narrow"/>
          <w:sz w:val="22"/>
          <w:szCs w:val="22"/>
        </w:rPr>
        <w:t>18</w:t>
      </w:r>
      <w:r w:rsidRPr="00CF6941">
        <w:rPr>
          <w:rFonts w:ascii="Arial Narrow" w:hAnsi="Arial Narrow" w:cs="Arial Narrow"/>
          <w:sz w:val="22"/>
          <w:szCs w:val="22"/>
        </w:rPr>
        <w:t xml:space="preserve">. </w:t>
      </w:r>
      <w:r w:rsidR="00DF723C">
        <w:rPr>
          <w:rFonts w:ascii="Arial Narrow" w:hAnsi="Arial Narrow" w:cs="Arial Narrow"/>
          <w:sz w:val="22"/>
          <w:szCs w:val="22"/>
        </w:rPr>
        <w:t>mája</w:t>
      </w:r>
      <w:r w:rsidRPr="00CF6941">
        <w:rPr>
          <w:rFonts w:ascii="Arial Narrow" w:hAnsi="Arial Narrow" w:cs="Arial Narrow"/>
          <w:sz w:val="22"/>
          <w:szCs w:val="22"/>
        </w:rPr>
        <w:t xml:space="preserve"> 2017 (</w:t>
      </w:r>
      <w:r w:rsidR="00DF723C">
        <w:rPr>
          <w:rFonts w:ascii="Arial Narrow" w:hAnsi="Arial Narrow" w:cs="Arial Narrow"/>
          <w:sz w:val="22"/>
          <w:szCs w:val="22"/>
        </w:rPr>
        <w:t xml:space="preserve">vysporiadanie straty </w:t>
      </w:r>
      <w:r w:rsidRPr="00CF6941">
        <w:rPr>
          <w:rFonts w:ascii="Arial Narrow" w:hAnsi="Arial Narrow" w:cs="Arial Narrow"/>
          <w:sz w:val="22"/>
          <w:szCs w:val="22"/>
        </w:rPr>
        <w:t>za rok 2016).</w:t>
      </w:r>
    </w:p>
    <w:p w:rsidR="001F718C" w:rsidRPr="00CF6941" w:rsidRDefault="00D42468" w:rsidP="00524BA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F694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D2025" w:rsidRPr="00CF6941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Právny dôvod na zostavenie účtovnej závierky:</w:t>
      </w:r>
      <w:r w:rsidR="005D2025" w:rsidRPr="00CF6941">
        <w:rPr>
          <w:rFonts w:ascii="Arial Narrow" w:hAnsi="Arial Narrow" w:cs="Arial Narrow"/>
          <w:sz w:val="22"/>
          <w:szCs w:val="22"/>
        </w:rPr>
        <w:t xml:space="preserve"> Účtovná závierka je zostavená ako riadna účtovná závierka podľa </w:t>
      </w:r>
    </w:p>
    <w:p w:rsidR="001F718C" w:rsidRPr="00CF6941" w:rsidRDefault="005D202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§17 ods.6 zákona č.431/2002 Z.z. o účtovníctve v znení neskorších predpisov, a to za účtovné obdobie od 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Pr="00CF6941">
        <w:rPr>
          <w:rFonts w:ascii="Arial Narrow" w:hAnsi="Arial Narrow" w:cs="Arial Narrow"/>
          <w:sz w:val="22"/>
          <w:szCs w:val="22"/>
        </w:rPr>
        <w:t>januára 2017 do 31.</w:t>
      </w:r>
      <w:r w:rsidR="007D26B0" w:rsidRPr="00CF6941">
        <w:rPr>
          <w:rFonts w:ascii="Arial Narrow" w:hAnsi="Arial Narrow" w:cs="Arial Narrow"/>
          <w:sz w:val="22"/>
          <w:szCs w:val="22"/>
        </w:rPr>
        <w:t xml:space="preserve"> </w:t>
      </w:r>
      <w:r w:rsidRPr="00CF6941">
        <w:rPr>
          <w:rFonts w:ascii="Arial Narrow" w:hAnsi="Arial Narrow" w:cs="Arial Narrow"/>
          <w:sz w:val="22"/>
          <w:szCs w:val="22"/>
        </w:rPr>
        <w:t>decembra 2017.</w:t>
      </w:r>
    </w:p>
    <w:p w:rsidR="001F718C" w:rsidRPr="00CF694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F723C" w:rsidRPr="00DF723C" w:rsidRDefault="00C87B89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524BA9" w:rsidRPr="00CF6941">
        <w:rPr>
          <w:rFonts w:ascii="Arial Narrow" w:hAnsi="Arial Narrow" w:cs="Arial Narrow"/>
          <w:bCs/>
          <w:sz w:val="22"/>
          <w:szCs w:val="22"/>
          <w:u w:val="single"/>
        </w:rPr>
        <w:t>:</w:t>
      </w:r>
      <w:r w:rsidR="00EA33CE" w:rsidRPr="00CF694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F723C" w:rsidRPr="00DF723C">
        <w:rPr>
          <w:rFonts w:ascii="Arial Narrow" w:hAnsi="Arial Narrow" w:cs="Arial Narrow"/>
          <w:bCs/>
          <w:sz w:val="22"/>
          <w:szCs w:val="22"/>
        </w:rPr>
        <w:t xml:space="preserve">Spoločnosť sa zahrnuje do konsolidovanej účtovnej závierky spoločnosti RONA a.s. Schreiberova 365, Lednické Rovne. Táto konsolidovaná účtovná závierka je uložená v sídle uvedenej spoločnosti alebo v zbierke listín Okresného súdu Trenčín. </w:t>
      </w:r>
    </w:p>
    <w:p w:rsidR="00524BA9" w:rsidRPr="00CF6941" w:rsidRDefault="00DF723C" w:rsidP="00DF723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ŠK LR CRYSTAL nie je súčasťou inej skupiny. Na spoločnosť ŠK LR CRYSTAL sa nevťahuje povinnosť konsolidácie, nie je materskou spoločnosťou.</w:t>
      </w:r>
    </w:p>
    <w:p w:rsidR="00C87B89" w:rsidRPr="00CF694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CF6941" w:rsidRDefault="009D3DB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CF6941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CF694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CF6941" w:rsidRPr="00CF6941" w:rsidTr="00E76CF5">
        <w:trPr>
          <w:trHeight w:val="537"/>
        </w:trPr>
        <w:tc>
          <w:tcPr>
            <w:tcW w:w="2492" w:type="pct"/>
            <w:vAlign w:val="center"/>
          </w:tcPr>
          <w:p w:rsidR="00A84C9F" w:rsidRPr="00B33A9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B33A9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</w:t>
            </w:r>
            <w:r w:rsidR="004233E2"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</w:t>
            </w:r>
            <w:r w:rsidRPr="00B33A9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rostredne predchádzajúce účtovné obdobie</w:t>
            </w:r>
          </w:p>
        </w:tc>
      </w:tr>
      <w:tr w:rsidR="00E76CF5" w:rsidRPr="00CF6941" w:rsidTr="00E76CF5">
        <w:trPr>
          <w:trHeight w:val="163"/>
        </w:trPr>
        <w:tc>
          <w:tcPr>
            <w:tcW w:w="2492" w:type="pct"/>
            <w:vAlign w:val="bottom"/>
          </w:tcPr>
          <w:p w:rsidR="00A84C9F" w:rsidRPr="00CF694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6941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CF6941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CF6941" w:rsidRDefault="00DF723C" w:rsidP="00A67C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CF694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86663" w:rsidRPr="00CF6941" w:rsidRDefault="007866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CF6941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II – INFORMÁCIE O ORGÁNOCH SPOLOČNOSTI</w:t>
      </w:r>
    </w:p>
    <w:p w:rsidR="00F0347E" w:rsidRPr="00CF6941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201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neposkytla pre členov štatutárneho orgánu, dozornej rady ani iným orgánom účtovnej jednotky žiadne záruky alebo iné zabezpečenia ani pôžičky. Spoločnosť neevidovala k 1. januáru 201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a ani neeviduje k 31. 12.201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žiadnu záruku  alebo iné zabezpečenie ani pôžičku pre členov štatutárneho orgánu, dozornej rady ani iného orgánu účtovnej jednotky.</w:t>
      </w: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F723C" w:rsidRPr="00DF723C" w:rsidRDefault="00DF723C" w:rsidP="00DF723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F723C">
        <w:rPr>
          <w:rFonts w:ascii="Arial Narrow" w:hAnsi="Arial Narrow" w:cs="Arial Narrow"/>
          <w:bCs/>
          <w:sz w:val="22"/>
          <w:szCs w:val="22"/>
        </w:rPr>
        <w:t>Spoločnosť v účtovnom období 201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DF723C">
        <w:rPr>
          <w:rFonts w:ascii="Arial Narrow" w:hAnsi="Arial Narrow" w:cs="Arial Narrow"/>
          <w:bCs/>
          <w:sz w:val="22"/>
          <w:szCs w:val="22"/>
        </w:rPr>
        <w:t xml:space="preserve"> nepoužila finančné prostriedky ani iné plnenie na súkromné účely členov  štatutárneho orgánu, dozornej rady ani iného orgánu účtovnej jednotky.</w:t>
      </w:r>
    </w:p>
    <w:p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8647A" w:rsidRPr="00CF6941" w:rsidRDefault="00F8647A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>Iné príjmy, nepeňažné príjmy, peňažné preddavky, nepeňažné preddavky, poskytnuté úvery, poskytnuté záruky a akékoľvek iné plnenia neboli poskytnuté ani v bežnom, ani v bezprostredne predchádzajúcom období.</w:t>
      </w:r>
    </w:p>
    <w:p w:rsidR="00DF723C" w:rsidRDefault="00DF723C" w:rsidP="00F8647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8647A" w:rsidRPr="00CF6941" w:rsidRDefault="00F8647A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CF694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 – </w:t>
      </w:r>
      <w:r w:rsidR="00F8647A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INFORMÁCIE O PRIJATÝCH POSTUPOCH, ÚČTOVNÝCH ZÁSADÁCH A ÚČTOVNÝCH METÓDACH </w:t>
      </w:r>
    </w:p>
    <w:p w:rsidR="0067616D" w:rsidRPr="00CF6941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8647A" w:rsidRPr="00CF6941" w:rsidRDefault="00D74C95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="00BD1243">
        <w:rPr>
          <w:rFonts w:ascii="Arial Narrow" w:hAnsi="Arial Narrow" w:cs="Arial Narrow"/>
          <w:sz w:val="22"/>
          <w:szCs w:val="22"/>
        </w:rPr>
        <w:t xml:space="preserve"> </w:t>
      </w:r>
      <w:r w:rsidR="00F8647A" w:rsidRPr="00CF6941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F723C">
        <w:rPr>
          <w:rFonts w:ascii="Arial Narrow" w:hAnsi="Arial Narrow" w:cs="Arial Narrow"/>
          <w:sz w:val="22"/>
          <w:szCs w:val="22"/>
        </w:rPr>
        <w:t>Vedenie Spoločnosti si je vedomé vykázania záporného hospodárskeho výsledku z bežnej činnosti spoločnosti za účtovný rok 201</w:t>
      </w:r>
      <w:r>
        <w:rPr>
          <w:rFonts w:ascii="Arial Narrow" w:hAnsi="Arial Narrow" w:cs="Arial Narrow"/>
          <w:sz w:val="22"/>
          <w:szCs w:val="22"/>
        </w:rPr>
        <w:t>7</w:t>
      </w:r>
      <w:r w:rsidRPr="00DF723C">
        <w:rPr>
          <w:rFonts w:ascii="Arial Narrow" w:hAnsi="Arial Narrow" w:cs="Arial Narrow"/>
          <w:sz w:val="22"/>
          <w:szCs w:val="22"/>
        </w:rPr>
        <w:t xml:space="preserve"> vo výške – </w:t>
      </w:r>
      <w:r>
        <w:rPr>
          <w:rFonts w:ascii="Arial Narrow" w:hAnsi="Arial Narrow" w:cs="Arial Narrow"/>
          <w:sz w:val="22"/>
          <w:szCs w:val="22"/>
        </w:rPr>
        <w:t>18 059</w:t>
      </w:r>
      <w:r w:rsidRPr="00DF723C">
        <w:rPr>
          <w:rFonts w:ascii="Arial Narrow" w:hAnsi="Arial Narrow" w:cs="Arial Narrow"/>
          <w:sz w:val="22"/>
          <w:szCs w:val="22"/>
        </w:rPr>
        <w:t xml:space="preserve"> EUR a vykázania záporného hospodárskeho výsledku z bežnej činnosti spoločnosti za účtovný rok 201</w:t>
      </w:r>
      <w:r>
        <w:rPr>
          <w:rFonts w:ascii="Arial Narrow" w:hAnsi="Arial Narrow" w:cs="Arial Narrow"/>
          <w:sz w:val="22"/>
          <w:szCs w:val="22"/>
        </w:rPr>
        <w:t>6</w:t>
      </w:r>
      <w:r w:rsidRPr="00DF723C">
        <w:rPr>
          <w:rFonts w:ascii="Arial Narrow" w:hAnsi="Arial Narrow" w:cs="Arial Narrow"/>
          <w:sz w:val="22"/>
          <w:szCs w:val="22"/>
        </w:rPr>
        <w:t xml:space="preserve"> vo výške – </w:t>
      </w:r>
      <w:r>
        <w:rPr>
          <w:rFonts w:ascii="Arial Narrow" w:hAnsi="Arial Narrow" w:cs="Arial Narrow"/>
          <w:sz w:val="22"/>
          <w:szCs w:val="22"/>
        </w:rPr>
        <w:t>3 828</w:t>
      </w:r>
      <w:r w:rsidRPr="00DF723C">
        <w:rPr>
          <w:rFonts w:ascii="Arial Narrow" w:hAnsi="Arial Narrow" w:cs="Arial Narrow"/>
          <w:sz w:val="22"/>
          <w:szCs w:val="22"/>
        </w:rPr>
        <w:t xml:space="preserve"> EUR a má za to, že to neovplyvní chod Spoločnosti počas najbližších 12 mesiacov po dni, ku ktorému sa zostavuje účtovná závierka. Reklamná zmluva je podpísaná s materskou spoločnosťou na ročný objem 50 tis. EUR, so spoločnosťou Respect Slovakia na 16,6 tis. EUR</w:t>
      </w:r>
      <w:r w:rsidR="00861A5F">
        <w:rPr>
          <w:rFonts w:ascii="Arial Narrow" w:hAnsi="Arial Narrow" w:cs="Arial Narrow"/>
          <w:sz w:val="22"/>
          <w:szCs w:val="22"/>
        </w:rPr>
        <w:t>.</w:t>
      </w:r>
      <w:r w:rsidRPr="00DF723C">
        <w:rPr>
          <w:rFonts w:ascii="Arial Narrow" w:hAnsi="Arial Narrow" w:cs="Arial Narrow"/>
          <w:sz w:val="22"/>
          <w:szCs w:val="22"/>
        </w:rPr>
        <w:t xml:space="preserve"> Vedenie hľadá zdroje kapitálu najmä </w:t>
      </w:r>
      <w:r w:rsidRPr="00DF723C">
        <w:rPr>
          <w:rFonts w:ascii="Arial Narrow" w:hAnsi="Arial Narrow" w:cs="Arial Narrow"/>
          <w:sz w:val="22"/>
          <w:szCs w:val="22"/>
        </w:rPr>
        <w:lastRenderedPageBreak/>
        <w:t>formou revízie zmlúv o reklame a uzatvorením nových zmlúv, ktoré by umožnili bežné fungovanie. Spoločnosť nevie odhadnúť výsledky týchto rokovaní.</w:t>
      </w:r>
    </w:p>
    <w:p w:rsidR="00DF723C" w:rsidRDefault="00DF723C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uplatňuje účtovné princípy a postupy účtovania v súlade so zákonom o účtovníctve a s postupmi účtovania pre podnikateľov, ktoré platia v Slovenskej republike. Účtovníctvo sa vedie v mene euro. Počas roka v účtovnej jednotke nenastali zmeny účtovných zásad a účtovných metód.</w:t>
      </w:r>
    </w:p>
    <w:p w:rsidR="00F8647A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V účtovnom období 2017 Spoločnosť nevykonala žiadne opravy významných chýb minulých účtovných období. </w:t>
      </w:r>
    </w:p>
    <w:p w:rsidR="00861A5F" w:rsidRPr="00CF6941" w:rsidRDefault="00861A5F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Zatriedenie do veľkostnej skupiny: podľa hodnôt netto majetku a čistého obratu a priemerného prepočítaného počtu zamestnancov v roku 2015 i v roku 2016 Spoločnosť splnila podmienky pre zatriede</w:t>
      </w:r>
      <w:r w:rsidR="00861A5F">
        <w:rPr>
          <w:rFonts w:ascii="Arial Narrow" w:hAnsi="Arial Narrow" w:cs="Arial Narrow"/>
          <w:sz w:val="22"/>
          <w:szCs w:val="22"/>
        </w:rPr>
        <w:t>nie ako</w:t>
      </w:r>
      <w:r w:rsidR="00861A5F" w:rsidRPr="00861A5F">
        <w:rPr>
          <w:rFonts w:ascii="Arial Narrow" w:hAnsi="Arial Narrow" w:cs="Arial Narrow"/>
          <w:sz w:val="22"/>
          <w:szCs w:val="22"/>
        </w:rPr>
        <w:t xml:space="preserve"> mikro účtovná jednotka. Podľa § 2 ods. 12 Zákona o účtovníctve sme sa rozhodli postupovať ako malá účtovná jednotka.</w:t>
      </w: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Účtovná závierka bola zostavená v zmysle Opatrenia MF SR č. MF/23378/2014-74,</w:t>
      </w:r>
      <w:r w:rsidR="004C513E" w:rsidRPr="00CF6941">
        <w:rPr>
          <w:rFonts w:ascii="Arial Narrow" w:hAnsi="Arial Narrow" w:cs="Arial Narrow"/>
          <w:sz w:val="22"/>
          <w:szCs w:val="22"/>
        </w:rPr>
        <w:t xml:space="preserve"> </w:t>
      </w:r>
      <w:r w:rsidRPr="00CF6941">
        <w:rPr>
          <w:rFonts w:ascii="Arial Narrow" w:hAnsi="Arial Narrow" w:cs="Arial Narrow"/>
          <w:sz w:val="22"/>
          <w:szCs w:val="22"/>
        </w:rPr>
        <w:t>z 3. decembra 2014, ktorým sa ustanovujú podrobnosti o individuálnej účtovnej závierke a rozsahu údajov určených z individuálnej účtovnej závierky na zverejnenie pre malé účtovné jednotky v znení neskorších predpisov. Poznámky sme zostavili tak, aby informácie v nich uvedené boli užitočné, významné, zrozumiteľné, porovnateľné, spoľahlivé a aby sa vyjadrila ekonomická realita a podstata príslušnej transakcie alebo dohody. Spoločnosť využíva ustanovenie § 4, ods. 2 a 3 Opatrenia MF SR č. 23378/2014-74 a uvádzame aj informácie nad rámec ustanovenej obsahovej náplne a informácie (ak je to možné) uvádzame v tabuľkovej forme.</w:t>
      </w:r>
    </w:p>
    <w:p w:rsidR="00F8647A" w:rsidRPr="00CF6941" w:rsidRDefault="00F8647A" w:rsidP="00F8647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nemá náplň pre nasledovné: nemáme transakcie, ktoré sa neuvádzajú v súvahe (nie je možné uviesť finančný vplyv týchto transakcií na Spoločnosť ani iné údaje podľa článku II, ods. 3 Prílohy č. 1 Opatrenia č. MF/23378/2014-74).</w:t>
      </w:r>
    </w:p>
    <w:p w:rsidR="004C513E" w:rsidRPr="00CF6941" w:rsidRDefault="004C513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>Dlhodobý nehmotný a dlhodobý hmotný majetok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zahrňuje cenu obstarania a náklady súvisiace s obstaraním (prepravu, montáž a pod.).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na výskum a vývoj sa neaktivujú, účtujú sa do obdobia, v ktorom vznikli.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nehmotného majetku sú stanovené vychádzajúc z predpokladanej doby jeho používania a predpokladaného priebehu jeho opotrebenia na dobu 4 rokov. Odpisovať sa začína v mesiaci uvedenia dlhodobého majetku do používania.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Drobný dlhodobý nehmotný majetok, ktorého obstarávacia cena (resp. vlastné náklady) je 2 400 EUR a nižšia sa odpisuje jednora</w:t>
      </w:r>
      <w:r w:rsidR="00861A5F">
        <w:rPr>
          <w:rFonts w:ascii="Arial Narrow" w:hAnsi="Arial Narrow" w:cs="Arial Narrow"/>
          <w:sz w:val="22"/>
          <w:szCs w:val="22"/>
        </w:rPr>
        <w:t>zovo pri uvedení do používania</w:t>
      </w:r>
      <w:r w:rsidRPr="00CF6941">
        <w:rPr>
          <w:rFonts w:ascii="Arial Narrow" w:hAnsi="Arial Narrow" w:cs="Arial Narrow"/>
          <w:sz w:val="22"/>
          <w:szCs w:val="22"/>
        </w:rPr>
        <w:t xml:space="preserve">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Odpisy dlhodobého hmotného majetku sú stanovené vychádzajúc z predpokladanej doby jeho používania a predpokladaného priebehu jeho opotrebovania. Odpisovať sa začína v mesiaci uvedenia dlhodobého majetku do používania.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Dlhodobý hmotný majetok do 1 700 EUR, ktorého obstarávacia cena (resp. vlastné náklady) je </w:t>
      </w:r>
      <w:r w:rsidR="00861A5F">
        <w:rPr>
          <w:rFonts w:ascii="Arial Narrow" w:hAnsi="Arial Narrow" w:cs="Arial Narrow"/>
          <w:sz w:val="22"/>
          <w:szCs w:val="22"/>
        </w:rPr>
        <w:t>1 001</w:t>
      </w:r>
      <w:r w:rsidRPr="00CF6941">
        <w:rPr>
          <w:rFonts w:ascii="Arial Narrow" w:hAnsi="Arial Narrow" w:cs="Arial Narrow"/>
          <w:sz w:val="22"/>
          <w:szCs w:val="22"/>
        </w:rPr>
        <w:t xml:space="preserve"> EUR a vyššia </w:t>
      </w:r>
      <w:r w:rsidR="00861A5F" w:rsidRPr="00861A5F">
        <w:rPr>
          <w:rFonts w:ascii="Arial Narrow" w:hAnsi="Arial Narrow" w:cs="Arial Narrow"/>
          <w:sz w:val="22"/>
          <w:szCs w:val="22"/>
        </w:rPr>
        <w:t>a doba použitia je viac ako 1 rok, sa odpisuje pravidelne 24 mesiacov.</w:t>
      </w:r>
      <w:r w:rsidRPr="00CF6941">
        <w:rPr>
          <w:rFonts w:ascii="Arial Narrow" w:hAnsi="Arial Narrow" w:cs="Arial Narrow"/>
          <w:sz w:val="22"/>
          <w:szCs w:val="22"/>
        </w:rPr>
        <w:t xml:space="preserve"> Dlhodobý hmotný majetok do </w:t>
      </w:r>
      <w:r w:rsidR="00861A5F">
        <w:rPr>
          <w:rFonts w:ascii="Arial Narrow" w:hAnsi="Arial Narrow" w:cs="Arial Narrow"/>
          <w:sz w:val="22"/>
          <w:szCs w:val="22"/>
        </w:rPr>
        <w:t>1000</w:t>
      </w:r>
      <w:r w:rsidRPr="00CF6941">
        <w:rPr>
          <w:rFonts w:ascii="Arial Narrow" w:hAnsi="Arial Narrow" w:cs="Arial Narrow"/>
          <w:sz w:val="22"/>
          <w:szCs w:val="22"/>
        </w:rPr>
        <w:t xml:space="preserve"> EUR sa účtuje priamo do spotreby na účet 501. V prípade, ak sa spoločnosť rozhodne zaradiť do dlhodobého hmotného majetku a odpisovať aj majetok, ktorý nedosahuje hodnotu 1 700 EUR sa spôsob daňového odpisovania rovná účtovnému.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Pozemky sa neodpisujú.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Predpokladaná doba používania, metóda odpisovania a odpisová sadzba:</w:t>
      </w:r>
    </w:p>
    <w:p w:rsidR="00861A5F" w:rsidRPr="00923760" w:rsidRDefault="00861A5F" w:rsidP="00861A5F">
      <w:pPr>
        <w:ind w:left="426"/>
        <w:jc w:val="both"/>
        <w:rPr>
          <w:sz w:val="20"/>
          <w:szCs w:val="20"/>
        </w:rPr>
      </w:pPr>
    </w:p>
    <w:tbl>
      <w:tblPr>
        <w:tblpPr w:leftFromText="141" w:rightFromText="141" w:vertAnchor="text" w:tblpX="96" w:tblpY="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80"/>
        <w:gridCol w:w="1559"/>
        <w:gridCol w:w="149"/>
        <w:gridCol w:w="1532"/>
        <w:gridCol w:w="149"/>
        <w:gridCol w:w="1651"/>
      </w:tblGrid>
      <w:tr w:rsidR="00861A5F" w:rsidRPr="00923760" w:rsidTr="001A6E7C">
        <w:trPr>
          <w:trHeight w:val="250"/>
        </w:trPr>
        <w:tc>
          <w:tcPr>
            <w:tcW w:w="3780" w:type="dxa"/>
          </w:tcPr>
          <w:p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br w:type="page"/>
            </w:r>
            <w:r w:rsidRPr="00923760">
              <w:rPr>
                <w:color w:val="000000"/>
                <w:sz w:val="20"/>
                <w:szCs w:val="20"/>
              </w:rPr>
              <w:br w:type="page"/>
              <w:t> 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predpokladaná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Metóda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ročná odpisová</w:t>
            </w:r>
          </w:p>
        </w:tc>
      </w:tr>
      <w:tr w:rsidR="00861A5F" w:rsidRPr="00923760" w:rsidTr="001A6E7C">
        <w:trPr>
          <w:trHeight w:val="250"/>
        </w:trPr>
        <w:tc>
          <w:tcPr>
            <w:tcW w:w="3780" w:type="dxa"/>
            <w:tcBorders>
              <w:top w:val="nil"/>
              <w:left w:val="nil"/>
              <w:bottom w:val="single" w:sz="8" w:space="0" w:color="auto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doba používania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sadzba v %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Budovy – šatňa, príjazdová komunikácia 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3,4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Stavby – žumpa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8,7</w:t>
            </w:r>
          </w:p>
        </w:tc>
      </w:tr>
      <w:tr w:rsidR="00861A5F" w:rsidRPr="00923760" w:rsidTr="001A6E7C">
        <w:trPr>
          <w:trHeight w:val="205"/>
        </w:trPr>
        <w:tc>
          <w:tcPr>
            <w:tcW w:w="3780" w:type="dxa"/>
          </w:tcPr>
          <w:p w:rsidR="00861A5F" w:rsidRPr="00923760" w:rsidRDefault="00861A5F" w:rsidP="001A6E7C">
            <w:pPr>
              <w:spacing w:line="205" w:lineRule="atLeast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 xml:space="preserve">Ostatné vybavenie </w:t>
            </w:r>
            <w:r>
              <w:rPr>
                <w:color w:val="000000"/>
                <w:sz w:val="20"/>
                <w:szCs w:val="20"/>
              </w:rPr>
              <w:t>–</w:t>
            </w:r>
            <w:r w:rsidRPr="00923760">
              <w:rPr>
                <w:color w:val="000000"/>
                <w:sz w:val="20"/>
                <w:szCs w:val="20"/>
              </w:rPr>
              <w:t xml:space="preserve"> zavlažovač</w:t>
            </w:r>
            <w:r>
              <w:rPr>
                <w:color w:val="000000"/>
                <w:sz w:val="20"/>
                <w:szCs w:val="20"/>
              </w:rPr>
              <w:t>, čistiaci stroj</w:t>
            </w:r>
          </w:p>
        </w:tc>
        <w:tc>
          <w:tcPr>
            <w:tcW w:w="155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32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Lineárna</w:t>
            </w:r>
          </w:p>
        </w:tc>
        <w:tc>
          <w:tcPr>
            <w:tcW w:w="149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5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:rsidR="00861A5F" w:rsidRPr="00923760" w:rsidRDefault="00861A5F" w:rsidP="001A6E7C">
            <w:pPr>
              <w:spacing w:line="205" w:lineRule="atLeast"/>
              <w:jc w:val="center"/>
              <w:rPr>
                <w:color w:val="000000"/>
                <w:sz w:val="20"/>
                <w:szCs w:val="20"/>
              </w:rPr>
            </w:pPr>
            <w:r w:rsidRPr="00923760">
              <w:rPr>
                <w:color w:val="000000"/>
                <w:sz w:val="20"/>
                <w:szCs w:val="20"/>
              </w:rPr>
              <w:t>16,67</w:t>
            </w:r>
          </w:p>
        </w:tc>
      </w:tr>
    </w:tbl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4C513E" w:rsidP="004C513E">
      <w:pPr>
        <w:pStyle w:val="Zkladntext0"/>
        <w:rPr>
          <w:rFonts w:ascii="Tahoma" w:hAnsi="Tahoma" w:cs="Tahoma"/>
          <w:sz w:val="18"/>
          <w:szCs w:val="18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61A5F" w:rsidRDefault="00861A5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Doba životnosti a odpisové metódy sa preverujú raz ročne a posudzuje sa doba odpisovania s očakávaným prínosom ekonomických úžitkov z dlhodobého majetku.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Dlhodobý majetok, ktorý je opotrebovaný sa vyradí z účtovníctva.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1243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3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Pohľadávky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Pohľadávky sa pri ich vzniku oceňujú ich menovitou hodnotou; postúpené pohľadávky sa oceňujú obstarávacou cenou, vrátane nákladov súvisiacich s obstaraním. V netto vyjadrení sú znížené o opravné položky k rizikovým a problematickým pohľadávkam. Opravná položka je tvorená v závislosti od rizika súvisiaceho s konkrétnou pohľadávkou.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Peňažné prostriedky a ceniny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Peňažné prostriedky a ceniny sa oceňujú ich menovitou hodnotou.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Náklady budúcich období a príjmy budúcich období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Rezervy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Rezervy sú záväzky predstavujúce existujúcu povinnosť, ktorá vznikla z minulých udalostí, je pravdepodobné, že v budúcnosti zníži ekonomické úžitky, pričom nie je známa presná výška tohto záväzku. Tvoria sa na krytie rizík alebo strát z podnikania. Oceňujú sa v odhadnutej výške potrebnej na splnenie existujúcej povinnosti k uzávierkovému dňu.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Spoločnosť tvorí rezervy na overenie účtovnej závierky a</w:t>
      </w:r>
      <w:r w:rsidR="00861A5F">
        <w:rPr>
          <w:rFonts w:ascii="Arial Narrow" w:hAnsi="Arial Narrow" w:cs="Arial Narrow"/>
          <w:sz w:val="22"/>
          <w:szCs w:val="22"/>
        </w:rPr>
        <w:t> nevyfakturované dodávky</w:t>
      </w:r>
      <w:r w:rsidRPr="00CF6941">
        <w:rPr>
          <w:rFonts w:ascii="Arial Narrow" w:hAnsi="Arial Narrow" w:cs="Arial Narrow"/>
          <w:sz w:val="22"/>
          <w:szCs w:val="22"/>
        </w:rPr>
        <w:t>.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Podľa platných uzatvorených zmlúv bola vytvorená rezerva na ročnú účtovnú závierku /audit/.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Záväzky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06EEF" w:rsidRPr="00CF6941" w:rsidRDefault="00BD1243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</w:t>
      </w:r>
      <w:r w:rsidR="00D06EEF" w:rsidRPr="00CF6941">
        <w:rPr>
          <w:rFonts w:ascii="Arial Narrow" w:hAnsi="Arial Narrow" w:cs="Arial Narrow"/>
          <w:sz w:val="22"/>
          <w:szCs w:val="22"/>
        </w:rPr>
        <w:t>. Operatívny prenájom</w:t>
      </w:r>
    </w:p>
    <w:p w:rsidR="004C513E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prenajatý na základe operatívneho lízingu vykazuje ako svoj majetok jeho vlastník, nie nájomca.</w:t>
      </w:r>
    </w:p>
    <w:p w:rsidR="00D06EEF" w:rsidRPr="00CF6941" w:rsidRDefault="00D06EEF" w:rsidP="00D06EE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Odložená daň z príjmov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 roku 2017 spoločnosť účtovala o odloženom daňovom záväzku len v súvislosti s rozdielnou daňovou a účtovnou zostatkovou cenou dlhodobého majetku: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a) riadna odložená daň 21 % z rozdielu daňových a účtovných odpisov uplatnených v roku 2017 – z</w:t>
      </w:r>
      <w:r w:rsidR="00B33A9B">
        <w:rPr>
          <w:rFonts w:ascii="Arial Narrow" w:hAnsi="Arial Narrow" w:cs="Arial Narrow"/>
          <w:sz w:val="22"/>
          <w:szCs w:val="22"/>
        </w:rPr>
        <w:t xml:space="preserve">výšenie </w:t>
      </w:r>
      <w:r w:rsidRPr="00CF6941">
        <w:rPr>
          <w:rFonts w:ascii="Arial Narrow" w:hAnsi="Arial Narrow" w:cs="Arial Narrow"/>
          <w:sz w:val="22"/>
          <w:szCs w:val="22"/>
        </w:rPr>
        <w:t>daňového záväzku o 1</w:t>
      </w:r>
      <w:r w:rsidR="00B33A9B">
        <w:rPr>
          <w:rFonts w:ascii="Arial Narrow" w:hAnsi="Arial Narrow" w:cs="Arial Narrow"/>
          <w:sz w:val="22"/>
          <w:szCs w:val="22"/>
        </w:rPr>
        <w:t>010</w:t>
      </w:r>
      <w:r w:rsidRPr="00CF6941">
        <w:rPr>
          <w:rFonts w:ascii="Arial Narrow" w:hAnsi="Arial Narrow" w:cs="Arial Narrow"/>
          <w:sz w:val="22"/>
          <w:szCs w:val="22"/>
        </w:rPr>
        <w:t xml:space="preserve"> EUR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O odloženej daňovej pohľadávke nebolo účtované, nakoľko neexistovali dostatočné zdaniteľné dočasné rozdiely v súlade s Postupmi účtovania § 10, odsek 12.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D06EEF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</w:t>
      </w:r>
      <w:r w:rsidR="00BD1243">
        <w:rPr>
          <w:rFonts w:ascii="Arial Narrow" w:hAnsi="Arial Narrow" w:cs="Arial Narrow"/>
          <w:sz w:val="22"/>
          <w:szCs w:val="22"/>
        </w:rPr>
        <w:t>0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Výdavky budúcich období a výnosy budúcich období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Cudzia mena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Majetok a záväzky vyjadrené v cudzej mene sa prepočítavajú na menu EUR kurzom z predchádzajúceho dňa určeným v kurzovom lístku ECB pri bežných účtovných prípadoch, kurzom komerčnej banky pre transakcie medzi účtom v EUR a účtom v cudzej mene (aj vo vzťahu k pokladnici) a kurzom ECB k 3</w:t>
      </w:r>
      <w:r w:rsidR="00E30DFA" w:rsidRPr="00CF6941">
        <w:rPr>
          <w:rFonts w:ascii="Arial Narrow" w:hAnsi="Arial Narrow" w:cs="Arial Narrow"/>
          <w:sz w:val="22"/>
          <w:szCs w:val="22"/>
        </w:rPr>
        <w:t>1</w:t>
      </w:r>
      <w:r w:rsidRPr="00CF6941">
        <w:rPr>
          <w:rFonts w:ascii="Arial Narrow" w:hAnsi="Arial Narrow" w:cs="Arial Narrow"/>
          <w:sz w:val="22"/>
          <w:szCs w:val="22"/>
        </w:rPr>
        <w:t>. 12. 201</w:t>
      </w:r>
      <w:r w:rsidR="00E30DFA" w:rsidRPr="00CF6941">
        <w:rPr>
          <w:rFonts w:ascii="Arial Narrow" w:hAnsi="Arial Narrow" w:cs="Arial Narrow"/>
          <w:sz w:val="22"/>
          <w:szCs w:val="22"/>
        </w:rPr>
        <w:t>7</w:t>
      </w:r>
      <w:r w:rsidRPr="00CF6941">
        <w:rPr>
          <w:rFonts w:ascii="Arial Narrow" w:hAnsi="Arial Narrow" w:cs="Arial Narrow"/>
          <w:sz w:val="22"/>
          <w:szCs w:val="22"/>
        </w:rPr>
        <w:t xml:space="preserve"> pre uzávierkové operácie. Pri kúpe cudzej meny za slovenskú menu používame kurz, za ktorý boli tieto hodnoty nakúpené.</w:t>
      </w:r>
    </w:p>
    <w:p w:rsidR="004C513E" w:rsidRPr="00CF6941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513E" w:rsidRPr="00CF6941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12</w:t>
      </w:r>
      <w:r w:rsidR="004C513E" w:rsidRPr="00CF6941">
        <w:rPr>
          <w:rFonts w:ascii="Arial Narrow" w:hAnsi="Arial Narrow" w:cs="Arial Narrow"/>
          <w:sz w:val="22"/>
          <w:szCs w:val="22"/>
        </w:rPr>
        <w:t>.</w:t>
      </w:r>
      <w:r w:rsidR="004C513E" w:rsidRPr="00CF6941">
        <w:rPr>
          <w:rFonts w:ascii="Arial Narrow" w:hAnsi="Arial Narrow" w:cs="Arial Narrow"/>
          <w:sz w:val="22"/>
          <w:szCs w:val="22"/>
        </w:rPr>
        <w:tab/>
        <w:t>Výnosy</w:t>
      </w:r>
    </w:p>
    <w:p w:rsidR="004C513E" w:rsidRDefault="004C513E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 w:rsidR="00BD1243" w:rsidRDefault="00BD1243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33A9B" w:rsidRPr="00B33A9B" w:rsidRDefault="00BD1243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13. </w:t>
      </w:r>
      <w:r w:rsidR="00B33A9B" w:rsidRPr="00B33A9B">
        <w:rPr>
          <w:rFonts w:ascii="Arial Narrow" w:hAnsi="Arial Narrow" w:cs="Arial Narrow"/>
          <w:sz w:val="22"/>
          <w:szCs w:val="22"/>
        </w:rPr>
        <w:t>Informácie o dotáciách a ich oceňovanie v účtovníctve</w:t>
      </w:r>
    </w:p>
    <w:p w:rsidR="00B33A9B" w:rsidRPr="00B33A9B" w:rsidRDefault="00B33A9B" w:rsidP="00B33A9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33A9B">
        <w:rPr>
          <w:rFonts w:ascii="Arial Narrow" w:hAnsi="Arial Narrow" w:cs="Arial Narrow"/>
          <w:sz w:val="22"/>
          <w:szCs w:val="22"/>
        </w:rPr>
        <w:t xml:space="preserve">Spoločnosť účtuje  o nároku na dotáciu, ak existuje primerané uistenie, že Spoločnosť je schopná plniť dotačné podmienky. Ak sa dotácia vzťahuje na úhradu nákladov, vykazujú sa výnosy v období potrebnom na systematické kompenzovanie dotácie s nákladmi, na ktorých úhradu je dotácia určená. </w:t>
      </w:r>
    </w:p>
    <w:p w:rsidR="00B33A9B" w:rsidRPr="00CF6941" w:rsidRDefault="00B33A9B" w:rsidP="004C513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F6941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CF6941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CF6941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FC74A0">
        <w:rPr>
          <w:rFonts w:ascii="Arial Narrow" w:hAnsi="Arial Narrow" w:cs="Arial Narrow"/>
          <w:bCs/>
          <w:sz w:val="22"/>
          <w:szCs w:val="22"/>
        </w:rPr>
        <w:t>Poistenie dlhodobého hmotného majetku, zásob  je zabezpečené mandátnou zmluvou o poistení uzavretou medzi ŠK LR CRYSTAL s.r.o. a.s. /mandant/ a RONA a.s. /mandatár/. Mandatár sa zaviazal, že zriadi poistenie majetku v Allianz - Slovenskej poisťovni a.s. Poistná suma sa viaže na stav majetku viazaný v súvahe za predchádzajúci rok.</w:t>
      </w: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C74A0" w:rsidRDefault="00D77581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F6941">
        <w:rPr>
          <w:rFonts w:ascii="Arial Narrow" w:hAnsi="Arial Narrow" w:cs="Arial Narrow"/>
          <w:bCs/>
          <w:sz w:val="22"/>
          <w:szCs w:val="22"/>
        </w:rPr>
        <w:t xml:space="preserve">K iným záležitostiam </w:t>
      </w:r>
      <w:r w:rsidRPr="00CF6941">
        <w:rPr>
          <w:rFonts w:ascii="Arial Narrow" w:hAnsi="Arial Narrow" w:cs="Arial Narrow"/>
          <w:bCs/>
          <w:sz w:val="22"/>
          <w:szCs w:val="22"/>
          <w:u w:val="single"/>
        </w:rPr>
        <w:t>výnimočného rozsahu alebo výskytu</w:t>
      </w:r>
      <w:r w:rsidRPr="00CF6941">
        <w:rPr>
          <w:rFonts w:ascii="Arial Narrow" w:hAnsi="Arial Narrow" w:cs="Arial Narrow"/>
          <w:bCs/>
          <w:sz w:val="22"/>
          <w:szCs w:val="22"/>
        </w:rPr>
        <w:t xml:space="preserve"> uvádzame </w:t>
      </w:r>
      <w:r w:rsidR="00121F89">
        <w:rPr>
          <w:rFonts w:ascii="Arial Narrow" w:hAnsi="Arial Narrow" w:cs="Arial Narrow"/>
          <w:bCs/>
          <w:sz w:val="22"/>
          <w:szCs w:val="22"/>
        </w:rPr>
        <w:t>vo výnosoch zaúčtované príspevky na úhradu nákladov športovej činnosti od Obce Lednické Rovne.</w:t>
      </w:r>
    </w:p>
    <w:p w:rsidR="00FC74A0" w:rsidRDefault="00FC74A0" w:rsidP="00D77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1F89" w:rsidRPr="00121F89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>Prenajatý majetok</w:t>
      </w:r>
    </w:p>
    <w:p w:rsidR="00FC74A0" w:rsidRDefault="00121F89" w:rsidP="00121F8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121F89">
        <w:rPr>
          <w:rFonts w:ascii="Arial Narrow" w:hAnsi="Arial Narrow" w:cs="Arial Narrow"/>
          <w:bCs/>
          <w:sz w:val="22"/>
          <w:szCs w:val="22"/>
        </w:rPr>
        <w:t xml:space="preserve">Spoločnosť prenajíma časť priestorov tretej strane na účely prevádzkovania bufetu. Výnosy z nájomného sú 1 </w:t>
      </w:r>
      <w:r>
        <w:rPr>
          <w:rFonts w:ascii="Arial Narrow" w:hAnsi="Arial Narrow" w:cs="Arial Narrow"/>
          <w:bCs/>
          <w:sz w:val="22"/>
          <w:szCs w:val="22"/>
        </w:rPr>
        <w:t>1</w:t>
      </w:r>
      <w:r w:rsidRPr="00121F89">
        <w:rPr>
          <w:rFonts w:ascii="Arial Narrow" w:hAnsi="Arial Narrow" w:cs="Arial Narrow"/>
          <w:bCs/>
          <w:sz w:val="22"/>
          <w:szCs w:val="22"/>
        </w:rPr>
        <w:t>00 EUR v roku 201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121F89">
        <w:rPr>
          <w:rFonts w:ascii="Arial Narrow" w:hAnsi="Arial Narrow" w:cs="Arial Narrow"/>
          <w:bCs/>
          <w:sz w:val="22"/>
          <w:szCs w:val="22"/>
        </w:rPr>
        <w:t xml:space="preserve">, výnosy z nájomného </w:t>
      </w:r>
      <w:r>
        <w:rPr>
          <w:rFonts w:ascii="Arial Narrow" w:hAnsi="Arial Narrow" w:cs="Arial Narrow"/>
          <w:bCs/>
          <w:sz w:val="22"/>
          <w:szCs w:val="22"/>
        </w:rPr>
        <w:t xml:space="preserve">boli </w:t>
      </w:r>
      <w:r w:rsidRPr="00121F89">
        <w:rPr>
          <w:rFonts w:ascii="Arial Narrow" w:hAnsi="Arial Narrow" w:cs="Arial Narrow"/>
          <w:bCs/>
          <w:sz w:val="22"/>
          <w:szCs w:val="22"/>
        </w:rPr>
        <w:t>1 100 EUR v roku 2016.</w:t>
      </w:r>
    </w:p>
    <w:p w:rsidR="00467AD0" w:rsidRPr="00CF6941" w:rsidRDefault="00467AD0" w:rsidP="00EA658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00783" w:rsidRPr="00CF6941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CF6941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 – INFORMÁCIE O INÝCH AKTÍVACH A INÝCH PASÍVACH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1.</w:t>
      </w:r>
      <w:r w:rsidRPr="00CF6941">
        <w:rPr>
          <w:rFonts w:ascii="Arial Narrow" w:hAnsi="Arial Narrow" w:cs="Arial Narrow"/>
          <w:sz w:val="22"/>
          <w:szCs w:val="22"/>
        </w:rPr>
        <w:tab/>
        <w:t>Opis podmienených záväzkoch vyplývajúcich zo súdnych rozhodnutí, z poskytnutých záruk, zo všeobecne záväzných právnych predpisov, zo zmlúv o  podriadenom záväzku, z ručenia podľa jednotlivých druhov ručenia a pod.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Pre túto časť Spoločnosť nemá obsahovú náplň.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2.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podmienených záväzkov podľa bodu 1) voči spriazneným osobám   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náplň.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3.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Opis a hodnota podmieneného majetku 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    </w:t>
      </w:r>
    </w:p>
    <w:p w:rsidR="007A157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</w:r>
      <w:r w:rsidR="007A1571" w:rsidRPr="007A1571">
        <w:rPr>
          <w:rFonts w:ascii="Arial Narrow" w:hAnsi="Arial Narrow" w:cs="Arial Narrow"/>
          <w:sz w:val="22"/>
          <w:szCs w:val="22"/>
        </w:rPr>
        <w:t>Ako podmienené aktívum Spoločnosť eviduje zaplatenú daňovú licenciu – jej započítateľnú časť. Z roku 2014</w:t>
      </w:r>
      <w:r w:rsidR="007A1571">
        <w:rPr>
          <w:rFonts w:ascii="Arial Narrow" w:hAnsi="Arial Narrow" w:cs="Arial Narrow"/>
          <w:sz w:val="22"/>
          <w:szCs w:val="22"/>
        </w:rPr>
        <w:t xml:space="preserve">, </w:t>
      </w:r>
      <w:r w:rsidR="007A1571" w:rsidRPr="007A1571">
        <w:rPr>
          <w:rFonts w:ascii="Arial Narrow" w:hAnsi="Arial Narrow" w:cs="Arial Narrow"/>
          <w:sz w:val="22"/>
          <w:szCs w:val="22"/>
        </w:rPr>
        <w:t>2015</w:t>
      </w:r>
      <w:r w:rsidR="007A1571">
        <w:rPr>
          <w:rFonts w:ascii="Arial Narrow" w:hAnsi="Arial Narrow" w:cs="Arial Narrow"/>
          <w:sz w:val="22"/>
          <w:szCs w:val="22"/>
        </w:rPr>
        <w:t>, 2016</w:t>
      </w:r>
      <w:r w:rsidR="007A1571" w:rsidRPr="007A1571">
        <w:rPr>
          <w:rFonts w:ascii="Arial Narrow" w:hAnsi="Arial Narrow" w:cs="Arial Narrow"/>
          <w:sz w:val="22"/>
          <w:szCs w:val="22"/>
        </w:rPr>
        <w:t xml:space="preserve"> </w:t>
      </w:r>
      <w:r w:rsidR="007A1571">
        <w:rPr>
          <w:rFonts w:ascii="Arial Narrow" w:hAnsi="Arial Narrow" w:cs="Arial Narrow"/>
          <w:sz w:val="22"/>
          <w:szCs w:val="22"/>
        </w:rPr>
        <w:t>ide o sumu 960 EUR a z roku 2017</w:t>
      </w:r>
      <w:r w:rsidR="007A1571" w:rsidRPr="007A1571">
        <w:rPr>
          <w:rFonts w:ascii="Arial Narrow" w:hAnsi="Arial Narrow" w:cs="Arial Narrow"/>
          <w:sz w:val="22"/>
          <w:szCs w:val="22"/>
        </w:rPr>
        <w:t xml:space="preserve"> ide o sumu  960 EUR.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4.</w:t>
      </w:r>
      <w:r w:rsidRPr="00CF6941">
        <w:rPr>
          <w:rFonts w:ascii="Arial Narrow" w:hAnsi="Arial Narrow" w:cs="Arial Narrow"/>
          <w:sz w:val="22"/>
          <w:szCs w:val="22"/>
        </w:rPr>
        <w:tab/>
        <w:t xml:space="preserve">Významné položky ostatných finančných povinností, ktoré sa nevykazujú v účtovných výkazoch </w:t>
      </w:r>
    </w:p>
    <w:p w:rsidR="008F0899" w:rsidRPr="00CF6941" w:rsidRDefault="008F0899" w:rsidP="008F0899">
      <w:pPr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>•</w:t>
      </w:r>
      <w:r w:rsidRPr="00CF6941">
        <w:rPr>
          <w:rFonts w:ascii="Arial Narrow" w:hAnsi="Arial Narrow" w:cs="Arial Narrow"/>
          <w:sz w:val="22"/>
          <w:szCs w:val="22"/>
        </w:rPr>
        <w:tab/>
        <w:t>Pre túto časť Spoločnosť nemá obsahovú náplň (zákonná povinnosť alebo zmluvná povinnosť odobrať určité množstvo produktu, uskutočniť investície a veľké opravy).</w:t>
      </w:r>
    </w:p>
    <w:p w:rsidR="008F0899" w:rsidRPr="00CF6941" w:rsidRDefault="008F089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CF6941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F6941">
        <w:rPr>
          <w:rFonts w:ascii="Arial Narrow" w:hAnsi="Arial Narrow" w:cs="Arial Narrow"/>
          <w:b/>
          <w:bCs/>
          <w:sz w:val="22"/>
          <w:szCs w:val="22"/>
        </w:rPr>
        <w:t>VI – UDALOSTI, KTORÉ NASTALI PO ZÁVIERKOVOM DNI</w:t>
      </w:r>
    </w:p>
    <w:p w:rsidR="00521298" w:rsidRPr="00CF6941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F0899" w:rsidRPr="00CF6941" w:rsidRDefault="008F0899" w:rsidP="008F089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F6941">
        <w:rPr>
          <w:rFonts w:ascii="Arial Narrow" w:hAnsi="Arial Narrow" w:cs="Arial Narrow"/>
          <w:sz w:val="22"/>
          <w:szCs w:val="22"/>
        </w:rPr>
        <w:t xml:space="preserve">INFORMÁCIE O SKUTOČNOSTIACH, KTORÉ NASTALI PO DNI, KU KTORÉMU SA ZOSTAVUJE ÚČTOVNÁ ZÁVIERKA, DO DŇA ZOSTAVENIA ÚČTOVNEJ ZÁVIERKY: Po 31. decembri 2017 nenastali žiadne udalosti, ktoré majú významný vplyv na verné zobrazenie skutočností, ktoré sú predmetom účtovníctva. </w:t>
      </w:r>
    </w:p>
    <w:p w:rsidR="008F0899" w:rsidRPr="00CF6941" w:rsidRDefault="008F0899" w:rsidP="00FF42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sectPr w:rsidR="008F0899" w:rsidRPr="00CF6941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2278" w:rsidRDefault="00C92278">
      <w:r>
        <w:separator/>
      </w:r>
    </w:p>
  </w:endnote>
  <w:endnote w:type="continuationSeparator" w:id="0">
    <w:p w:rsidR="00C92278" w:rsidRDefault="00C92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226F7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66609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2278" w:rsidRDefault="00C92278">
      <w:r>
        <w:separator/>
      </w:r>
    </w:p>
  </w:footnote>
  <w:footnote w:type="continuationSeparator" w:id="0">
    <w:p w:rsidR="00C92278" w:rsidRDefault="00C922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DF723C">
    <w:pPr>
      <w:pStyle w:val="Zkladntext0"/>
      <w:tabs>
        <w:tab w:val="left" w:pos="2990"/>
        <w:tab w:val="left" w:pos="6348"/>
      </w:tabs>
      <w:ind w:left="-397" w:firstLine="0"/>
      <w:jc w:val="center"/>
    </w:pP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837236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837236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837236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BC1334" w:rsidRPr="00837236">
      <w:rPr>
        <w:rFonts w:ascii="Arial" w:hAnsi="Arial" w:cs="Arial"/>
        <w:sz w:val="22"/>
        <w:szCs w:val="22"/>
        <w:bdr w:val="single" w:sz="4" w:space="0" w:color="auto" w:frame="1"/>
      </w:rPr>
      <w:t>V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 w:rsidRPr="00837236"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837236">
      <w:rPr>
        <w:rFonts w:ascii="Arial" w:hAnsi="Arial" w:cs="Arial"/>
        <w:sz w:val="22"/>
        <w:szCs w:val="22"/>
      </w:rPr>
      <w:t xml:space="preserve">                         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36012971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 w:rsidRPr="00837236">
      <w:rPr>
        <w:rFonts w:ascii="Arial" w:hAnsi="Arial" w:cs="Arial"/>
        <w:sz w:val="22"/>
        <w:szCs w:val="22"/>
      </w:rPr>
      <w:t xml:space="preserve"> 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83723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83723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83723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5992" w:rsidRPr="00837236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DF723C">
      <w:rPr>
        <w:rFonts w:ascii="Arial" w:hAnsi="Arial" w:cs="Arial"/>
        <w:sz w:val="22"/>
        <w:szCs w:val="22"/>
        <w:bdr w:val="single" w:sz="4" w:space="0" w:color="auto" w:frame="1"/>
      </w:rPr>
      <w:t>109476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84B"/>
    <w:rsid w:val="00000C65"/>
    <w:rsid w:val="000104C1"/>
    <w:rsid w:val="00022556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6BC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408"/>
    <w:rsid w:val="00103870"/>
    <w:rsid w:val="00105490"/>
    <w:rsid w:val="001126C4"/>
    <w:rsid w:val="001133BA"/>
    <w:rsid w:val="001148AB"/>
    <w:rsid w:val="001162B1"/>
    <w:rsid w:val="001169F7"/>
    <w:rsid w:val="00117BEB"/>
    <w:rsid w:val="00117E62"/>
    <w:rsid w:val="00121F89"/>
    <w:rsid w:val="00124A2A"/>
    <w:rsid w:val="00125283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963"/>
    <w:rsid w:val="001A1F4C"/>
    <w:rsid w:val="001A46CA"/>
    <w:rsid w:val="001A5D58"/>
    <w:rsid w:val="001A5DD0"/>
    <w:rsid w:val="001A6AA3"/>
    <w:rsid w:val="001A7098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44F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6F7F"/>
    <w:rsid w:val="002322BE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3C4"/>
    <w:rsid w:val="00444759"/>
    <w:rsid w:val="00445992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00"/>
    <w:rsid w:val="00467AD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2EB"/>
    <w:rsid w:val="004C513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08"/>
    <w:rsid w:val="004F48BF"/>
    <w:rsid w:val="005008FA"/>
    <w:rsid w:val="005031B8"/>
    <w:rsid w:val="00511DDE"/>
    <w:rsid w:val="00512000"/>
    <w:rsid w:val="0051700A"/>
    <w:rsid w:val="00521298"/>
    <w:rsid w:val="005222B8"/>
    <w:rsid w:val="00524BA9"/>
    <w:rsid w:val="00526FB9"/>
    <w:rsid w:val="00527E38"/>
    <w:rsid w:val="00530A48"/>
    <w:rsid w:val="00543A9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0111"/>
    <w:rsid w:val="005A0373"/>
    <w:rsid w:val="005A41F7"/>
    <w:rsid w:val="005A5912"/>
    <w:rsid w:val="005A612F"/>
    <w:rsid w:val="005B09C0"/>
    <w:rsid w:val="005C08D0"/>
    <w:rsid w:val="005C3B7A"/>
    <w:rsid w:val="005C7EEB"/>
    <w:rsid w:val="005D2025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7273"/>
    <w:rsid w:val="00610810"/>
    <w:rsid w:val="00614845"/>
    <w:rsid w:val="00615C55"/>
    <w:rsid w:val="00620893"/>
    <w:rsid w:val="00636459"/>
    <w:rsid w:val="00640019"/>
    <w:rsid w:val="00642FD8"/>
    <w:rsid w:val="00651F5C"/>
    <w:rsid w:val="00655225"/>
    <w:rsid w:val="00661CE7"/>
    <w:rsid w:val="00671EEA"/>
    <w:rsid w:val="0067616D"/>
    <w:rsid w:val="006761B2"/>
    <w:rsid w:val="006767A9"/>
    <w:rsid w:val="00677C33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1D0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663"/>
    <w:rsid w:val="007A157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26B0"/>
    <w:rsid w:val="007D50DA"/>
    <w:rsid w:val="007E32BC"/>
    <w:rsid w:val="007E4153"/>
    <w:rsid w:val="007E4948"/>
    <w:rsid w:val="007E7210"/>
    <w:rsid w:val="007F0D4A"/>
    <w:rsid w:val="007F26F7"/>
    <w:rsid w:val="007F3179"/>
    <w:rsid w:val="007F523F"/>
    <w:rsid w:val="007F6029"/>
    <w:rsid w:val="0080258D"/>
    <w:rsid w:val="0080392F"/>
    <w:rsid w:val="008044B2"/>
    <w:rsid w:val="008119BF"/>
    <w:rsid w:val="00815AE4"/>
    <w:rsid w:val="00815F77"/>
    <w:rsid w:val="00822A3C"/>
    <w:rsid w:val="008271F6"/>
    <w:rsid w:val="00827D2A"/>
    <w:rsid w:val="00832FF0"/>
    <w:rsid w:val="00837236"/>
    <w:rsid w:val="0084070B"/>
    <w:rsid w:val="00841147"/>
    <w:rsid w:val="00841F3D"/>
    <w:rsid w:val="00846209"/>
    <w:rsid w:val="0085044A"/>
    <w:rsid w:val="0085408B"/>
    <w:rsid w:val="00857F33"/>
    <w:rsid w:val="00861401"/>
    <w:rsid w:val="00861803"/>
    <w:rsid w:val="00861A5F"/>
    <w:rsid w:val="00862288"/>
    <w:rsid w:val="00866609"/>
    <w:rsid w:val="00867392"/>
    <w:rsid w:val="0087132B"/>
    <w:rsid w:val="00882F60"/>
    <w:rsid w:val="008843F4"/>
    <w:rsid w:val="00884A8C"/>
    <w:rsid w:val="00890711"/>
    <w:rsid w:val="00891ECB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33E"/>
    <w:rsid w:val="008C2857"/>
    <w:rsid w:val="008C4105"/>
    <w:rsid w:val="008C4D3A"/>
    <w:rsid w:val="008C5C88"/>
    <w:rsid w:val="008C6034"/>
    <w:rsid w:val="008C6DA6"/>
    <w:rsid w:val="008D0B38"/>
    <w:rsid w:val="008D3EB6"/>
    <w:rsid w:val="008D6D25"/>
    <w:rsid w:val="008E18B3"/>
    <w:rsid w:val="008E6809"/>
    <w:rsid w:val="008F0899"/>
    <w:rsid w:val="008F15A6"/>
    <w:rsid w:val="008F7BD4"/>
    <w:rsid w:val="0090056C"/>
    <w:rsid w:val="009113D0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84B"/>
    <w:rsid w:val="00967EF0"/>
    <w:rsid w:val="00975505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5E73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67C5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B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A9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02AC"/>
    <w:rsid w:val="00B9102F"/>
    <w:rsid w:val="00B93686"/>
    <w:rsid w:val="00BA12FE"/>
    <w:rsid w:val="00BA43D8"/>
    <w:rsid w:val="00BC1334"/>
    <w:rsid w:val="00BC3432"/>
    <w:rsid w:val="00BC3D4A"/>
    <w:rsid w:val="00BC7121"/>
    <w:rsid w:val="00BD1243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278"/>
    <w:rsid w:val="00CB15B6"/>
    <w:rsid w:val="00CB69ED"/>
    <w:rsid w:val="00CC40E4"/>
    <w:rsid w:val="00CC4E43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6941"/>
    <w:rsid w:val="00CF7485"/>
    <w:rsid w:val="00D004CC"/>
    <w:rsid w:val="00D06EEF"/>
    <w:rsid w:val="00D1448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C95"/>
    <w:rsid w:val="00D7758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23C"/>
    <w:rsid w:val="00E02BAC"/>
    <w:rsid w:val="00E13E03"/>
    <w:rsid w:val="00E17587"/>
    <w:rsid w:val="00E247AD"/>
    <w:rsid w:val="00E2552D"/>
    <w:rsid w:val="00E25D82"/>
    <w:rsid w:val="00E30DFA"/>
    <w:rsid w:val="00E30EE5"/>
    <w:rsid w:val="00E32473"/>
    <w:rsid w:val="00E40050"/>
    <w:rsid w:val="00E41963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6582"/>
    <w:rsid w:val="00EA7882"/>
    <w:rsid w:val="00EB3ECE"/>
    <w:rsid w:val="00EB5BB2"/>
    <w:rsid w:val="00EB6193"/>
    <w:rsid w:val="00ED112D"/>
    <w:rsid w:val="00ED2852"/>
    <w:rsid w:val="00ED7779"/>
    <w:rsid w:val="00EE1C77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47A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4A0"/>
    <w:rsid w:val="00FC75CB"/>
    <w:rsid w:val="00FD495C"/>
    <w:rsid w:val="00FF0436"/>
    <w:rsid w:val="00FF1C1B"/>
    <w:rsid w:val="00FF230B"/>
    <w:rsid w:val="00FF42A9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6F8979C4-313A-4DA5-B7C6-C37F0ADB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F144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F144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F144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F144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">
    <w:name w:val="Tabulka"/>
    <w:basedOn w:val="Normlny"/>
    <w:rsid w:val="004C513E"/>
    <w:rPr>
      <w:rFonts w:eastAsia="Calibri"/>
      <w:color w:val="000000"/>
      <w:sz w:val="18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74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ekopova\Desktop\Poznamky-MALE-2017-vzor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C2FB4-7686-4B4A-A6DA-6C962949E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Poznamky-MALE-2017-vzor.dotx</Template>
  <TotalTime>0</TotalTime>
  <Pages>4</Pages>
  <Words>1808</Words>
  <Characters>10306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prekopova</dc:creator>
  <cp:lastModifiedBy>Lr Comfort</cp:lastModifiedBy>
  <cp:revision>2</cp:revision>
  <cp:lastPrinted>2015-07-22T09:26:00Z</cp:lastPrinted>
  <dcterms:created xsi:type="dcterms:W3CDTF">2018-03-21T08:11:00Z</dcterms:created>
  <dcterms:modified xsi:type="dcterms:W3CDTF">2018-03-21T08:11:00Z</dcterms:modified>
</cp:coreProperties>
</file>