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ální"/>
        <w:rPr>
          <w:rFonts w:ascii="Century Gothic" w:cs="Century Gothic" w:hAnsi="Century Gothic" w:eastAsia="Century Gothic"/>
          <w:color w:val="333399"/>
          <w:sz w:val="44"/>
          <w:szCs w:val="44"/>
          <w:u w:color="333399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</w:pPr>
      <w:r>
        <w:rPr>
          <w:rFonts w:ascii="Century Gothic" w:hAnsi="Century Gothic"/>
          <w:color w:val="333399"/>
          <w:sz w:val="44"/>
          <w:szCs w:val="44"/>
          <w:u w:color="333399"/>
          <w:rtl w:val="0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 xml:space="preserve">           ADAM </w:t>
      </w:r>
      <w:r>
        <w:rPr>
          <w:rFonts w:ascii="Century Gothic" w:hAnsi="Century Gothic" w:hint="default"/>
          <w:color w:val="333399"/>
          <w:sz w:val="44"/>
          <w:szCs w:val="44"/>
          <w:u w:color="333399"/>
          <w:rtl w:val="0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 xml:space="preserve">– </w:t>
      </w:r>
      <w:r>
        <w:rPr>
          <w:rFonts w:ascii="Century Gothic" w:hAnsi="Century Gothic"/>
          <w:color w:val="333399"/>
          <w:sz w:val="44"/>
          <w:szCs w:val="44"/>
          <w:u w:color="333399"/>
          <w:rtl w:val="0"/>
          <w:lang w:val="de-DE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>neinvesti</w:t>
      </w:r>
      <w:r>
        <w:rPr>
          <w:rFonts w:ascii="Century Gothic" w:hAnsi="Century Gothic" w:hint="default"/>
          <w:color w:val="333399"/>
          <w:sz w:val="44"/>
          <w:szCs w:val="44"/>
          <w:u w:color="333399"/>
          <w:rtl w:val="0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>č</w:t>
      </w:r>
      <w:r>
        <w:rPr>
          <w:rFonts w:ascii="Century Gothic" w:hAnsi="Century Gothic"/>
          <w:color w:val="333399"/>
          <w:sz w:val="44"/>
          <w:szCs w:val="44"/>
          <w:u w:color="333399"/>
          <w:rtl w:val="0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>n</w:t>
      </w:r>
      <w:r>
        <w:rPr>
          <w:rFonts w:ascii="Century Gothic" w:hAnsi="Century Gothic" w:hint="default"/>
          <w:color w:val="333399"/>
          <w:sz w:val="44"/>
          <w:szCs w:val="44"/>
          <w:u w:color="333399"/>
          <w:rtl w:val="0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 xml:space="preserve">ý </w:t>
      </w:r>
      <w:r>
        <w:rPr>
          <w:rFonts w:ascii="Century Gothic" w:hAnsi="Century Gothic"/>
          <w:color w:val="333399"/>
          <w:sz w:val="44"/>
          <w:szCs w:val="44"/>
          <w:u w:color="333399"/>
          <w:rtl w:val="0"/>
          <w:lang w:val="fr-FR"/>
          <w14:shadow w14:sx="100000" w14:sy="100000" w14:kx="0" w14:ky="0" w14:algn="tl" w14:blurRad="0" w14:dist="34604" w14:dir="2700000">
            <w14:srgbClr w14:val="000000">
              <w14:alpha w14:val="50000"/>
            </w14:srgbClr>
          </w14:shadow>
        </w:rPr>
        <w:t>fond</w:t>
      </w:r>
    </w:p>
    <w:p>
      <w:pPr>
        <w:pStyle w:val="Normální"/>
        <w:ind w:left="1416" w:firstLine="708"/>
        <w:rPr>
          <w:rFonts w:ascii="Century Gothic" w:cs="Century Gothic" w:hAnsi="Century Gothic" w:eastAsia="Century Gothic"/>
          <w:color w:val="333399"/>
          <w:u w:color="333399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</w:pPr>
      <w:r>
        <w:rPr>
          <w:rFonts w:ascii="Century Gothic" w:hAnsi="Century Gothic"/>
          <w:color w:val="333399"/>
          <w:u w:color="333399"/>
          <w:rtl w:val="0"/>
          <w:lang w:val="it-IT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  <w:t>A. Bernol</w:t>
      </w:r>
      <w:r>
        <w:rPr>
          <w:rFonts w:ascii="Century Gothic" w:hAnsi="Century Gothic" w:hint="default"/>
          <w:color w:val="333399"/>
          <w:u w:color="333399"/>
          <w:rtl w:val="0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  <w:t>á</w:t>
      </w:r>
      <w:r>
        <w:rPr>
          <w:rFonts w:ascii="Century Gothic" w:hAnsi="Century Gothic"/>
          <w:color w:val="333399"/>
          <w:u w:color="333399"/>
          <w:rtl w:val="0"/>
          <w:lang w:val="de-DE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  <w:t xml:space="preserve">ka 6,  010 01  </w:t>
      </w:r>
      <w:r>
        <w:rPr>
          <w:rFonts w:ascii="Century Gothic" w:hAnsi="Century Gothic" w:hint="default"/>
          <w:color w:val="333399"/>
          <w:u w:color="333399"/>
          <w:rtl w:val="0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  <w:t>Ž</w:t>
      </w:r>
      <w:r>
        <w:rPr>
          <w:rFonts w:ascii="Century Gothic" w:hAnsi="Century Gothic"/>
          <w:color w:val="333399"/>
          <w:u w:color="333399"/>
          <w:rtl w:val="0"/>
          <w14:shadow w14:sx="100000" w14:sy="100000" w14:kx="0" w14:ky="0" w14:algn="tl" w14:blurRad="0" w14:dist="19050" w14:dir="2700000">
            <w14:srgbClr w14:val="000000">
              <w14:alpha w14:val="50000"/>
            </w14:srgbClr>
          </w14:shadow>
        </w:rPr>
        <w:t>ilina</w:t>
      </w: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tabs>
          <w:tab w:val="left" w:pos="7275"/>
        </w:tabs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  <w:r>
        <w:rPr>
          <w:rFonts w:ascii="Century Gothic" w:cs="Century Gothic" w:hAnsi="Century Gothic" w:eastAsia="Century Gothic"/>
          <w:b w:val="1"/>
          <w:bCs w:val="1"/>
        </w:rPr>
        <w:tab/>
      </w: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ind w:left="1416" w:firstLine="708"/>
        <w:rPr>
          <w:rFonts w:ascii="Century Gothic" w:cs="Century Gothic" w:hAnsi="Century Gothic" w:eastAsia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  <w:rtl w:val="0"/>
        </w:rPr>
        <w:t>V</w:t>
      </w:r>
      <w:r>
        <w:rPr>
          <w:rFonts w:ascii="Century Gothic" w:hAnsi="Century Gothic" w:hint="default"/>
          <w:sz w:val="28"/>
          <w:szCs w:val="28"/>
          <w:rtl w:val="0"/>
        </w:rPr>
        <w:t>ý</w:t>
      </w:r>
      <w:r>
        <w:rPr>
          <w:rFonts w:ascii="Century Gothic" w:hAnsi="Century Gothic"/>
          <w:sz w:val="28"/>
          <w:szCs w:val="28"/>
          <w:rtl w:val="0"/>
        </w:rPr>
        <w:t>ro</w:t>
      </w:r>
      <w:r>
        <w:rPr>
          <w:rFonts w:ascii="Century Gothic" w:hAnsi="Century Gothic" w:hint="default"/>
          <w:sz w:val="28"/>
          <w:szCs w:val="28"/>
          <w:rtl w:val="0"/>
        </w:rPr>
        <w:t>č</w:t>
      </w:r>
      <w:r>
        <w:rPr>
          <w:rFonts w:ascii="Century Gothic" w:hAnsi="Century Gothic"/>
          <w:sz w:val="28"/>
          <w:szCs w:val="28"/>
          <w:rtl w:val="0"/>
        </w:rPr>
        <w:t>n</w:t>
      </w:r>
      <w:r>
        <w:rPr>
          <w:rFonts w:ascii="Century Gothic" w:hAnsi="Century Gothic" w:hint="default"/>
          <w:sz w:val="28"/>
          <w:szCs w:val="28"/>
          <w:rtl w:val="0"/>
        </w:rPr>
        <w:t xml:space="preserve">á </w:t>
      </w:r>
      <w:r>
        <w:rPr>
          <w:rFonts w:ascii="Century Gothic" w:hAnsi="Century Gothic"/>
          <w:sz w:val="28"/>
          <w:szCs w:val="28"/>
          <w:rtl w:val="0"/>
          <w:lang w:val="de-DE"/>
        </w:rPr>
        <w:t>spr</w:t>
      </w:r>
      <w:r>
        <w:rPr>
          <w:rFonts w:ascii="Century Gothic" w:hAnsi="Century Gothic" w:hint="default"/>
          <w:sz w:val="28"/>
          <w:szCs w:val="28"/>
          <w:rtl w:val="0"/>
        </w:rPr>
        <w:t>á</w:t>
      </w:r>
      <w:r>
        <w:rPr>
          <w:rFonts w:ascii="Century Gothic" w:hAnsi="Century Gothic"/>
          <w:sz w:val="28"/>
          <w:szCs w:val="28"/>
          <w:rtl w:val="0"/>
        </w:rPr>
        <w:t>va za rok 2017</w:t>
      </w: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ind w:left="1416" w:firstLine="708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de-DE"/>
        </w:rPr>
        <w:t>Spr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á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vna rada fondu</w:t>
      </w: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Daniel Michalovi</w:t>
      </w:r>
      <w:r>
        <w:rPr>
          <w:rFonts w:ascii="Century Gothic" w:hAnsi="Century Gothic" w:hint="default"/>
          <w:rtl w:val="0"/>
        </w:rPr>
        <w:t>č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Mgr. Ivana Majsniarov</w:t>
      </w:r>
      <w:r>
        <w:rPr>
          <w:rFonts w:ascii="Century Gothic" w:hAnsi="Century Gothic" w:hint="default"/>
          <w:rtl w:val="0"/>
        </w:rPr>
        <w:t>á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Ing. Pavol Novotn</w:t>
      </w:r>
      <w:r>
        <w:rPr>
          <w:rFonts w:ascii="Century Gothic" w:hAnsi="Century Gothic" w:hint="default"/>
          <w:rtl w:val="0"/>
        </w:rPr>
        <w:t>ý</w:t>
      </w: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de-DE"/>
        </w:rPr>
        <w:t>Spr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á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vca fondu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Ing. Alena Sobolov</w:t>
      </w:r>
      <w:r>
        <w:rPr>
          <w:rFonts w:ascii="Century Gothic" w:hAnsi="Century Gothic" w:hint="default"/>
          <w:rtl w:val="0"/>
        </w:rPr>
        <w:t>á</w:t>
      </w: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de-DE"/>
        </w:rPr>
        <w:t>Registr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á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it-IT"/>
        </w:rPr>
        <w:t>cia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Krajsk</w:t>
      </w:r>
      <w:r>
        <w:rPr>
          <w:rFonts w:ascii="Century Gothic" w:hAnsi="Century Gothic" w:hint="default"/>
          <w:rtl w:val="0"/>
        </w:rPr>
        <w:t>ý ú</w:t>
      </w:r>
      <w:r>
        <w:rPr>
          <w:rFonts w:ascii="Century Gothic" w:hAnsi="Century Gothic"/>
          <w:rtl w:val="0"/>
          <w:lang w:val="nl-NL"/>
        </w:rPr>
        <w:t>rad v</w:t>
      </w:r>
      <w:r>
        <w:rPr>
          <w:rFonts w:ascii="Century Gothic" w:hAnsi="Century Gothic" w:hint="default"/>
          <w:rtl w:val="0"/>
        </w:rPr>
        <w:t> Ž</w:t>
      </w:r>
      <w:r>
        <w:rPr>
          <w:rFonts w:ascii="Century Gothic" w:hAnsi="Century Gothic"/>
          <w:rtl w:val="0"/>
        </w:rPr>
        <w:t>iline d</w:t>
      </w:r>
      <w:r>
        <w:rPr>
          <w:rFonts w:ascii="Century Gothic" w:hAnsi="Century Gothic" w:hint="default"/>
          <w:rtl w:val="0"/>
        </w:rPr>
        <w:t>ň</w:t>
      </w:r>
      <w:r>
        <w:rPr>
          <w:rFonts w:ascii="Century Gothic" w:hAnsi="Century Gothic"/>
          <w:rtl w:val="0"/>
        </w:rPr>
        <w:t xml:space="preserve">a 8.8.2007 pod 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  <w:lang w:val="en-US"/>
        </w:rPr>
        <w:t xml:space="preserve">. NF </w:t>
      </w:r>
      <w:r>
        <w:rPr>
          <w:rFonts w:ascii="Century Gothic" w:hAnsi="Century Gothic" w:hint="default"/>
          <w:rtl w:val="0"/>
        </w:rPr>
        <w:t xml:space="preserve">– </w:t>
      </w:r>
      <w:r>
        <w:rPr>
          <w:rFonts w:ascii="Century Gothic" w:hAnsi="Century Gothic"/>
          <w:rtl w:val="0"/>
        </w:rPr>
        <w:t>2/07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I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O: 37983385</w:t>
      </w:r>
    </w:p>
    <w:p>
      <w:pPr>
        <w:pStyle w:val="Normální"/>
        <w:jc w:val="center"/>
        <w:rPr>
          <w:rFonts w:ascii="Century Gothic" w:cs="Century Gothic" w:hAnsi="Century Gothic" w:eastAsia="Century Gothic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Zhodnotenie roku 2017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jc w:val="both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Cie</w:t>
      </w:r>
      <w:r>
        <w:rPr>
          <w:rFonts w:ascii="Century Gothic" w:hAnsi="Century Gothic" w:hint="default"/>
          <w:rtl w:val="0"/>
        </w:rPr>
        <w:t>ľ</w:t>
      </w:r>
      <w:r>
        <w:rPr>
          <w:rFonts w:ascii="Century Gothic" w:hAnsi="Century Gothic"/>
          <w:rtl w:val="0"/>
          <w:lang w:val="de-DE"/>
        </w:rPr>
        <w:t>om neinvesti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  <w:lang w:val="fr-FR"/>
        </w:rPr>
        <w:t>é</w:t>
      </w:r>
      <w:r>
        <w:rPr>
          <w:rFonts w:ascii="Century Gothic" w:hAnsi="Century Gothic"/>
          <w:rtl w:val="0"/>
        </w:rPr>
        <w:t>ho fondu je podpora materi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lnej a technickej pomoci Adamovi Krupovi pri adapt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cii do spolo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nosti vzh</w:t>
      </w:r>
      <w:r>
        <w:rPr>
          <w:rFonts w:ascii="Century Gothic" w:hAnsi="Century Gothic" w:hint="default"/>
          <w:rtl w:val="0"/>
        </w:rPr>
        <w:t>ľ</w:t>
      </w:r>
      <w:r>
        <w:rPr>
          <w:rFonts w:ascii="Century Gothic" w:hAnsi="Century Gothic"/>
          <w:rtl w:val="0"/>
        </w:rPr>
        <w:t>adom na jeho postihnutie amput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cie pravej ruky nad z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p</w:t>
      </w:r>
      <w:r>
        <w:rPr>
          <w:rFonts w:ascii="Century Gothic" w:hAnsi="Century Gothic" w:hint="default"/>
          <w:rtl w:val="0"/>
        </w:rPr>
        <w:t>ä</w:t>
      </w:r>
      <w:r>
        <w:rPr>
          <w:rFonts w:ascii="Century Gothic" w:hAnsi="Century Gothic"/>
          <w:rtl w:val="0"/>
        </w:rPr>
        <w:t>st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m.</w:t>
      </w:r>
    </w:p>
    <w:p>
      <w:pPr>
        <w:pStyle w:val="Normální"/>
        <w:jc w:val="both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pl</w:t>
      </w:r>
      <w:r>
        <w:rPr>
          <w:rFonts w:ascii="Century Gothic" w:hAnsi="Century Gothic" w:hint="default"/>
          <w:rtl w:val="0"/>
        </w:rPr>
        <w:t>ň</w:t>
      </w:r>
      <w:r>
        <w:rPr>
          <w:rFonts w:ascii="Century Gothic" w:hAnsi="Century Gothic"/>
          <w:rtl w:val="0"/>
        </w:rPr>
        <w:t>ou pr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ce v priebehu roku 2017 bolo zabezpe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enie finan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ch prostriedkov prostredn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ctvom 2% zo zaplatenej dane z pr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jmov fyzick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ch a pr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vnick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ch os</w:t>
      </w:r>
      <w:r>
        <w:rPr>
          <w:rFonts w:ascii="Century Gothic" w:hAnsi="Century Gothic" w:hint="default"/>
          <w:rtl w:val="0"/>
        </w:rPr>
        <w:t>ô</w:t>
      </w:r>
      <w:r>
        <w:rPr>
          <w:rFonts w:ascii="Century Gothic" w:hAnsi="Century Gothic"/>
          <w:rtl w:val="0"/>
        </w:rPr>
        <w:t>b. Tieto finan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prostriedky bud</w:t>
      </w:r>
      <w:r>
        <w:rPr>
          <w:rFonts w:ascii="Century Gothic" w:hAnsi="Century Gothic" w:hint="default"/>
          <w:rtl w:val="0"/>
        </w:rPr>
        <w:t xml:space="preserve">ú </w:t>
      </w:r>
      <w:r>
        <w:rPr>
          <w:rFonts w:ascii="Century Gothic" w:hAnsi="Century Gothic"/>
          <w:rtl w:val="0"/>
        </w:rPr>
        <w:t>v nasleduj</w:t>
      </w:r>
      <w:r>
        <w:rPr>
          <w:rFonts w:ascii="Century Gothic" w:hAnsi="Century Gothic" w:hint="default"/>
          <w:rtl w:val="0"/>
        </w:rPr>
        <w:t>ú</w:t>
      </w:r>
      <w:r>
        <w:rPr>
          <w:rFonts w:ascii="Century Gothic" w:hAnsi="Century Gothic"/>
          <w:rtl w:val="0"/>
        </w:rPr>
        <w:t>com obdob</w:t>
      </w:r>
      <w:r>
        <w:rPr>
          <w:rFonts w:ascii="Century Gothic" w:hAnsi="Century Gothic" w:hint="default"/>
          <w:rtl w:val="0"/>
        </w:rPr>
        <w:t xml:space="preserve">í </w:t>
      </w:r>
      <w:r>
        <w:rPr>
          <w:rFonts w:ascii="Century Gothic" w:hAnsi="Century Gothic"/>
          <w:rtl w:val="0"/>
          <w:lang w:val="fr-FR"/>
        </w:rPr>
        <w:t>pou</w:t>
      </w:r>
      <w:r>
        <w:rPr>
          <w:rFonts w:ascii="Century Gothic" w:hAnsi="Century Gothic" w:hint="default"/>
          <w:rtl w:val="0"/>
        </w:rPr>
        <w:t>ž</w:t>
      </w:r>
      <w:r>
        <w:rPr>
          <w:rFonts w:ascii="Century Gothic" w:hAnsi="Century Gothic"/>
          <w:rtl w:val="0"/>
        </w:rPr>
        <w:t>it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pre podporu aktiv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t Adama Krupu s jeho za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lenen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m do spolo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nosti.</w:t>
      </w:r>
    </w:p>
    <w:p>
      <w:pPr>
        <w:pStyle w:val="Normální"/>
        <w:jc w:val="both"/>
        <w:rPr>
          <w:rFonts w:ascii="Century Gothic" w:cs="Century Gothic" w:hAnsi="Century Gothic" w:eastAsia="Century Gothic"/>
        </w:rPr>
      </w:pPr>
    </w:p>
    <w:p>
      <w:pPr>
        <w:pStyle w:val="Normální"/>
        <w:jc w:val="both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Ro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č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n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 xml:space="preserve">á 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it-IT"/>
        </w:rPr>
        <w:t>uz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á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vierka</w:t>
      </w:r>
    </w:p>
    <w:p>
      <w:pPr>
        <w:pStyle w:val="Normální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Po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  <w:lang w:val="it-IT"/>
        </w:rPr>
        <w:t>iato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</w:rPr>
        <w:t xml:space="preserve">ý </w:t>
      </w:r>
      <w:r>
        <w:rPr>
          <w:rFonts w:ascii="Century Gothic" w:hAnsi="Century Gothic"/>
          <w:rtl w:val="0"/>
        </w:rPr>
        <w:t>stav:</w:t>
        <w:tab/>
        <w:tab/>
        <w:tab/>
        <w:tab/>
        <w:tab/>
        <w:tab/>
        <w:t xml:space="preserve">      1 264,87  EUR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Pr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jmy :</w:t>
        <w:tab/>
        <w:tab/>
        <w:tab/>
        <w:tab/>
        <w:tab/>
        <w:tab/>
        <w:tab/>
        <w:t xml:space="preserve">      2 387,56  EUR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davky:</w:t>
        <w:tab/>
        <w:tab/>
        <w:tab/>
        <w:tab/>
        <w:tab/>
        <w:tab/>
        <w:tab/>
        <w:t xml:space="preserve">         101,90  EUR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 xml:space="preserve">Stav </w:t>
      </w:r>
      <w:r>
        <w:rPr>
          <w:rFonts w:ascii="Century Gothic" w:hAnsi="Century Gothic" w:hint="default"/>
          <w:rtl w:val="0"/>
        </w:rPr>
        <w:t>úč</w:t>
      </w:r>
      <w:r>
        <w:rPr>
          <w:rFonts w:ascii="Century Gothic" w:hAnsi="Century Gothic"/>
          <w:rtl w:val="0"/>
        </w:rPr>
        <w:t>tu k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  <w:lang w:val="pt-PT"/>
        </w:rPr>
        <w:t>31.12.2017:</w:t>
        <w:tab/>
        <w:tab/>
        <w:tab/>
        <w:tab/>
        <w:tab/>
        <w:t xml:space="preserve">      3 550,53  EUR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jc w:val="center"/>
        <w:rPr>
          <w:rFonts w:ascii="Century Gothic" w:cs="Century Gothic" w:hAnsi="Century Gothic" w:eastAsia="Century Gothic"/>
          <w:b w:val="1"/>
          <w:bCs w:val="1"/>
          <w:color w:val="333399"/>
          <w:u w:color="333399"/>
        </w:rPr>
      </w:pPr>
      <w:r>
        <w:rPr>
          <w:rFonts w:ascii="Century Gothic" w:hAnsi="Century Gothic"/>
          <w:b w:val="1"/>
          <w:bCs w:val="1"/>
          <w:color w:val="333399"/>
          <w:u w:color="333399"/>
          <w:rtl w:val="0"/>
          <w:lang w:val="de-DE"/>
        </w:rPr>
        <w:t>Preh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ľ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ad pr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í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jmov a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 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v</w:t>
      </w:r>
      <w:r>
        <w:rPr>
          <w:rFonts w:ascii="Century Gothic" w:hAnsi="Century Gothic" w:hint="default"/>
          <w:b w:val="1"/>
          <w:bCs w:val="1"/>
          <w:color w:val="333399"/>
          <w:u w:color="333399"/>
          <w:rtl w:val="0"/>
        </w:rPr>
        <w:t>ý</w:t>
      </w:r>
      <w:r>
        <w:rPr>
          <w:rFonts w:ascii="Century Gothic" w:hAnsi="Century Gothic"/>
          <w:b w:val="1"/>
          <w:bCs w:val="1"/>
          <w:color w:val="333399"/>
          <w:u w:color="333399"/>
          <w:rtl w:val="0"/>
        </w:rPr>
        <w:t>davkov fondu za rok 2017</w:t>
      </w:r>
    </w:p>
    <w:p>
      <w:pPr>
        <w:pStyle w:val="Normální"/>
        <w:rPr>
          <w:rFonts w:ascii="Century Gothic" w:cs="Century Gothic" w:hAnsi="Century Gothic" w:eastAsia="Century Gothic"/>
          <w:b w:val="1"/>
          <w:bCs w:val="1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Celkov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pr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 xml:space="preserve">jmy:                                                         </w:t>
        <w:tab/>
        <w:t xml:space="preserve"> 2 387,56 EUR</w:t>
        <w:tab/>
        <w:tab/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Z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>podielu zaplatenej dane z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>pr</w:t>
      </w:r>
      <w:r>
        <w:rPr>
          <w:rFonts w:ascii="Century Gothic" w:hAnsi="Century Gothic" w:hint="default"/>
          <w:rtl w:val="0"/>
        </w:rPr>
        <w:t>í</w:t>
      </w:r>
      <w:r>
        <w:rPr>
          <w:rFonts w:ascii="Century Gothic" w:hAnsi="Century Gothic"/>
          <w:rtl w:val="0"/>
        </w:rPr>
        <w:t>jmov:</w:t>
        <w:tab/>
        <w:tab/>
        <w:tab/>
        <w:t xml:space="preserve"> 2 387,56 EUR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Celkov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daje:                                                             101,90 EUR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Ostatn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ý</w:t>
      </w:r>
      <w:r>
        <w:rPr>
          <w:rFonts w:ascii="Century Gothic" w:hAnsi="Century Gothic"/>
          <w:rtl w:val="0"/>
        </w:rPr>
        <w:t>daje:</w:t>
        <w:tab/>
        <w:tab/>
        <w:tab/>
        <w:tab/>
        <w:tab/>
        <w:tab/>
        <w:t xml:space="preserve">    101,90 EUR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ýš</w:t>
      </w:r>
      <w:r>
        <w:rPr>
          <w:rFonts w:ascii="Century Gothic" w:hAnsi="Century Gothic"/>
          <w:rtl w:val="0"/>
        </w:rPr>
        <w:t>ka nada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n</w:t>
      </w:r>
      <w:r>
        <w:rPr>
          <w:rFonts w:ascii="Century Gothic" w:hAnsi="Century Gothic" w:hint="default"/>
          <w:rtl w:val="0"/>
          <w:lang w:val="fr-FR"/>
        </w:rPr>
        <w:t>é</w:t>
      </w:r>
      <w:r>
        <w:rPr>
          <w:rFonts w:ascii="Century Gothic" w:hAnsi="Century Gothic"/>
          <w:rtl w:val="0"/>
        </w:rPr>
        <w:t>ho imania k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>31.12.2017                    3 550,53 EUR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K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 xml:space="preserve">31.12.2017 n.f. nevykazuje </w:t>
      </w:r>
      <w:r>
        <w:rPr>
          <w:rFonts w:ascii="Century Gothic" w:hAnsi="Century Gothic" w:hint="default"/>
          <w:rtl w:val="0"/>
        </w:rPr>
        <w:t>ž</w:t>
      </w:r>
      <w:r>
        <w:rPr>
          <w:rFonts w:ascii="Century Gothic" w:hAnsi="Century Gothic"/>
          <w:rtl w:val="0"/>
        </w:rPr>
        <w:t>iadne  z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ä</w:t>
      </w:r>
      <w:r>
        <w:rPr>
          <w:rFonts w:ascii="Century Gothic" w:hAnsi="Century Gothic"/>
          <w:rtl w:val="0"/>
        </w:rPr>
        <w:t>zky ani da</w:t>
      </w:r>
      <w:r>
        <w:rPr>
          <w:rFonts w:ascii="Century Gothic" w:hAnsi="Century Gothic" w:hint="default"/>
          <w:rtl w:val="0"/>
        </w:rPr>
        <w:t>ň</w:t>
      </w:r>
      <w:r>
        <w:rPr>
          <w:rFonts w:ascii="Century Gothic" w:hAnsi="Century Gothic"/>
          <w:rtl w:val="0"/>
        </w:rPr>
        <w:t>ov</w:t>
      </w:r>
      <w:r>
        <w:rPr>
          <w:rFonts w:ascii="Century Gothic" w:hAnsi="Century Gothic" w:hint="default"/>
          <w:rtl w:val="0"/>
          <w:lang w:val="fr-FR"/>
        </w:rPr>
        <w:t xml:space="preserve">é </w:t>
      </w:r>
      <w:r>
        <w:rPr>
          <w:rFonts w:ascii="Century Gothic" w:hAnsi="Century Gothic"/>
          <w:rtl w:val="0"/>
        </w:rPr>
        <w:t>poh</w:t>
      </w:r>
      <w:r>
        <w:rPr>
          <w:rFonts w:ascii="Century Gothic" w:hAnsi="Century Gothic" w:hint="default"/>
          <w:rtl w:val="0"/>
        </w:rPr>
        <w:t>ľ</w:t>
      </w:r>
      <w:r>
        <w:rPr>
          <w:rFonts w:ascii="Century Gothic" w:hAnsi="Century Gothic"/>
          <w:rtl w:val="0"/>
        </w:rPr>
        <w:t>ad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vky.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lenovia spr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vnej rady a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  <w:lang w:val="de-DE"/>
        </w:rPr>
        <w:t>spr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vca vykon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 xml:space="preserve">vali svoju 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innos</w:t>
      </w:r>
      <w:r>
        <w:rPr>
          <w:rFonts w:ascii="Century Gothic" w:hAnsi="Century Gothic" w:hint="default"/>
          <w:rtl w:val="0"/>
        </w:rPr>
        <w:t xml:space="preserve">ť </w:t>
      </w:r>
      <w:r>
        <w:rPr>
          <w:rFonts w:ascii="Century Gothic" w:hAnsi="Century Gothic"/>
          <w:rtl w:val="0"/>
        </w:rPr>
        <w:t>bez n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roku na odmenu.</w:t>
      </w: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 š</w:t>
      </w:r>
      <w:r>
        <w:rPr>
          <w:rFonts w:ascii="Century Gothic" w:hAnsi="Century Gothic"/>
          <w:rtl w:val="0"/>
        </w:rPr>
        <w:t>tat</w:t>
      </w:r>
      <w:r>
        <w:rPr>
          <w:rFonts w:ascii="Century Gothic" w:hAnsi="Century Gothic" w:hint="default"/>
          <w:rtl w:val="0"/>
        </w:rPr>
        <w:t>ú</w:t>
      </w:r>
      <w:r>
        <w:rPr>
          <w:rFonts w:ascii="Century Gothic" w:hAnsi="Century Gothic"/>
          <w:rtl w:val="0"/>
        </w:rPr>
        <w:t>te ani v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>zlo</w:t>
      </w:r>
      <w:r>
        <w:rPr>
          <w:rFonts w:ascii="Century Gothic" w:hAnsi="Century Gothic" w:hint="default"/>
          <w:rtl w:val="0"/>
        </w:rPr>
        <w:t>ž</w:t>
      </w:r>
      <w:r>
        <w:rPr>
          <w:rFonts w:ascii="Century Gothic" w:hAnsi="Century Gothic"/>
          <w:rtl w:val="0"/>
        </w:rPr>
        <w:t>en</w:t>
      </w:r>
      <w:r>
        <w:rPr>
          <w:rFonts w:ascii="Century Gothic" w:hAnsi="Century Gothic" w:hint="default"/>
          <w:rtl w:val="0"/>
        </w:rPr>
        <w:t xml:space="preserve">í </w:t>
      </w:r>
      <w:r>
        <w:rPr>
          <w:rFonts w:ascii="Century Gothic" w:hAnsi="Century Gothic"/>
          <w:rtl w:val="0"/>
        </w:rPr>
        <w:t>org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nov nedo</w:t>
      </w:r>
      <w:r>
        <w:rPr>
          <w:rFonts w:ascii="Century Gothic" w:hAnsi="Century Gothic" w:hint="default"/>
          <w:rtl w:val="0"/>
        </w:rPr>
        <w:t>š</w:t>
      </w:r>
      <w:r>
        <w:rPr>
          <w:rFonts w:ascii="Century Gothic" w:hAnsi="Century Gothic"/>
          <w:rtl w:val="0"/>
        </w:rPr>
        <w:t>lo v</w:t>
      </w:r>
      <w:r>
        <w:rPr>
          <w:rFonts w:ascii="Century Gothic" w:hAnsi="Century Gothic" w:hint="default"/>
          <w:rtl w:val="0"/>
        </w:rPr>
        <w:t> </w:t>
      </w:r>
      <w:r>
        <w:rPr>
          <w:rFonts w:ascii="Century Gothic" w:hAnsi="Century Gothic"/>
          <w:rtl w:val="0"/>
        </w:rPr>
        <w:t>hodnotenom obdob</w:t>
      </w:r>
      <w:r>
        <w:rPr>
          <w:rFonts w:ascii="Century Gothic" w:hAnsi="Century Gothic" w:hint="default"/>
          <w:rtl w:val="0"/>
        </w:rPr>
        <w:t xml:space="preserve">í </w:t>
      </w:r>
      <w:r>
        <w:rPr>
          <w:rFonts w:ascii="Century Gothic" w:hAnsi="Century Gothic"/>
          <w:rtl w:val="0"/>
        </w:rPr>
        <w:t>k</w:t>
      </w:r>
      <w:r>
        <w:rPr>
          <w:rFonts w:ascii="Century Gothic" w:hAnsi="Century Gothic" w:hint="default"/>
          <w:rtl w:val="0"/>
        </w:rPr>
        <w:t> ž</w:t>
      </w:r>
      <w:r>
        <w:rPr>
          <w:rFonts w:ascii="Century Gothic" w:hAnsi="Century Gothic"/>
          <w:rtl w:val="0"/>
        </w:rPr>
        <w:t>iadnym zmen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m.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 w:hint="default"/>
          <w:rtl w:val="0"/>
        </w:rPr>
        <w:t>Ď</w:t>
      </w:r>
      <w:r>
        <w:rPr>
          <w:rFonts w:ascii="Century Gothic" w:hAnsi="Century Gothic"/>
          <w:rtl w:val="0"/>
        </w:rPr>
        <w:t>akujeme za podporu na</w:t>
      </w:r>
      <w:r>
        <w:rPr>
          <w:rFonts w:ascii="Century Gothic" w:hAnsi="Century Gothic" w:hint="default"/>
          <w:rtl w:val="0"/>
        </w:rPr>
        <w:t>š</w:t>
      </w:r>
      <w:r>
        <w:rPr>
          <w:rFonts w:ascii="Century Gothic" w:hAnsi="Century Gothic"/>
          <w:rtl w:val="0"/>
        </w:rPr>
        <w:t xml:space="preserve">ej </w:t>
      </w:r>
      <w:r>
        <w:rPr>
          <w:rFonts w:ascii="Century Gothic" w:hAnsi="Century Gothic" w:hint="default"/>
          <w:rtl w:val="0"/>
        </w:rPr>
        <w:t>č</w:t>
      </w:r>
      <w:r>
        <w:rPr>
          <w:rFonts w:ascii="Century Gothic" w:hAnsi="Century Gothic"/>
          <w:rtl w:val="0"/>
        </w:rPr>
        <w:t>innosti.</w:t>
      </w: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</w:p>
    <w:p>
      <w:pPr>
        <w:pStyle w:val="Normální"/>
        <w:rPr>
          <w:rFonts w:ascii="Century Gothic" w:cs="Century Gothic" w:hAnsi="Century Gothic" w:eastAsia="Century Gothic"/>
        </w:rPr>
      </w:pPr>
      <w:r>
        <w:rPr>
          <w:rFonts w:ascii="Century Gothic" w:hAnsi="Century Gothic"/>
          <w:rtl w:val="0"/>
        </w:rPr>
        <w:t>V</w:t>
      </w:r>
      <w:r>
        <w:rPr>
          <w:rFonts w:ascii="Century Gothic" w:hAnsi="Century Gothic" w:hint="default"/>
          <w:rtl w:val="0"/>
        </w:rPr>
        <w:t> Ž</w:t>
      </w:r>
      <w:r>
        <w:rPr>
          <w:rFonts w:ascii="Century Gothic" w:hAnsi="Century Gothic"/>
          <w:rtl w:val="0"/>
          <w:lang w:val="pt-PT"/>
        </w:rPr>
        <w:t>iline,19.3.201</w:t>
      </w:r>
      <w:r>
        <w:rPr>
          <w:rFonts w:ascii="Century Gothic" w:hAnsi="Century Gothic"/>
          <w:rtl w:val="0"/>
        </w:rPr>
        <w:t>8</w:t>
      </w:r>
      <w:r>
        <w:rPr>
          <w:rFonts w:ascii="Century Gothic" w:cs="Century Gothic" w:hAnsi="Century Gothic" w:eastAsia="Century Gothic"/>
          <w:rtl w:val="0"/>
        </w:rPr>
        <w:tab/>
        <w:tab/>
        <w:tab/>
        <w:tab/>
        <w:tab/>
        <w:t>Ing.Alena Sobolov</w:t>
      </w:r>
      <w:r>
        <w:rPr>
          <w:rFonts w:ascii="Century Gothic" w:hAnsi="Century Gothic" w:hint="default"/>
          <w:rtl w:val="0"/>
        </w:rPr>
        <w:t>á</w:t>
      </w:r>
    </w:p>
    <w:p>
      <w:pPr>
        <w:pStyle w:val="Normální"/>
      </w:pPr>
      <w:r>
        <w:rPr>
          <w:rFonts w:ascii="Century Gothic" w:cs="Century Gothic" w:hAnsi="Century Gothic" w:eastAsia="Century Gothic"/>
          <w:rtl w:val="0"/>
        </w:rPr>
        <w:tab/>
        <w:tab/>
        <w:tab/>
        <w:tab/>
        <w:tab/>
        <w:tab/>
        <w:tab/>
        <w:t xml:space="preserve">  spr</w:t>
      </w:r>
      <w:r>
        <w:rPr>
          <w:rFonts w:ascii="Century Gothic" w:hAnsi="Century Gothic" w:hint="default"/>
          <w:rtl w:val="0"/>
        </w:rPr>
        <w:t>á</w:t>
      </w:r>
      <w:r>
        <w:rPr>
          <w:rFonts w:ascii="Century Gothic" w:hAnsi="Century Gothic"/>
          <w:rtl w:val="0"/>
        </w:rPr>
        <w:t>vca fondu</w:t>
      </w:r>
    </w:p>
    <w:sectPr>
      <w:headerReference w:type="default" r:id="rId4"/>
      <w:footerReference w:type="default" r:id="rId5"/>
      <w:pgSz w:w="11900" w:h="16840" w:orient="portrait"/>
      <w:pgMar w:top="1417" w:right="1417" w:bottom="1417" w:left="1417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entury Gothic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patí"/>
      <w:tabs>
        <w:tab w:val="right" w:pos="9046"/>
        <w:tab w:val="clear" w:pos="9072"/>
      </w:tabs>
    </w:pPr>
    <w:r>
      <w:tab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"/>
      <w:tabs>
        <w:tab w:val="right" w:pos="9046"/>
        <w:tab w:val="clear" w:pos="9072"/>
      </w:tabs>
    </w:pPr>
    <w:r>
      <w:rPr>
        <w:rFonts w:ascii="Century Gothic" w:hAnsi="Century Gothic"/>
        <w:sz w:val="22"/>
        <w:szCs w:val="22"/>
        <w:rtl w:val="0"/>
        <w:lang w:val="en-US"/>
      </w:rPr>
      <w:t xml:space="preserve">NF Adam </w:t>
    </w:r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8"/>
  <w:autoHyphenation w:val="1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">
    <w:name w:val="Záhlaví"/>
    <w:next w:val="Záhlaví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paragraph" w:styleId="Zápatí">
    <w:name w:val="Zápatí"/>
    <w:next w:val="Zápatí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Normální">
    <w:name w:val="Normální"/>
    <w:next w:val="Normální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