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211A" w:rsidRDefault="00E4211A" w:rsidP="000D5ADC">
      <w:pPr>
        <w:pStyle w:val="Default"/>
      </w:pPr>
    </w:p>
    <w:p w:rsidR="00E4211A" w:rsidRDefault="00E4211A" w:rsidP="000D5ADC">
      <w:pPr>
        <w:pStyle w:val="Default"/>
        <w:rPr>
          <w:color w:val="auto"/>
        </w:rPr>
      </w:pPr>
    </w:p>
    <w:p w:rsidR="00E4211A" w:rsidRPr="001E05B7" w:rsidRDefault="00E4211A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>Čl. I - Všeobecné údaje</w:t>
      </w:r>
    </w:p>
    <w:p w:rsidR="00E4211A" w:rsidRPr="001E05B7" w:rsidRDefault="00E4211A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03"/>
        <w:gridCol w:w="7659"/>
      </w:tblGrid>
      <w:tr w:rsidR="00E4211A" w:rsidRPr="00073760" w:rsidTr="00073760">
        <w:tc>
          <w:tcPr>
            <w:tcW w:w="2303" w:type="dxa"/>
          </w:tcPr>
          <w:p w:rsidR="00E4211A" w:rsidRPr="00073760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7659" w:type="dxa"/>
          </w:tcPr>
          <w:p w:rsidR="00E4211A" w:rsidRPr="00073760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Gedeon Richter Slovakia, s.r.o.</w:t>
            </w:r>
          </w:p>
        </w:tc>
      </w:tr>
      <w:tr w:rsidR="00E4211A" w:rsidRPr="00073760" w:rsidTr="00073760">
        <w:tc>
          <w:tcPr>
            <w:tcW w:w="2303" w:type="dxa"/>
          </w:tcPr>
          <w:p w:rsidR="00E4211A" w:rsidRPr="00073760" w:rsidRDefault="00E4211A" w:rsidP="00696C91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7659" w:type="dxa"/>
          </w:tcPr>
          <w:p w:rsidR="00E4211A" w:rsidRPr="00073760" w:rsidRDefault="00E4211A" w:rsidP="00696C91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Karadžičova 10, 821 08 Bratislava</w:t>
            </w:r>
          </w:p>
        </w:tc>
      </w:tr>
    </w:tbl>
    <w:p w:rsidR="00E4211A" w:rsidRDefault="00E4211A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12"/>
        <w:gridCol w:w="2974"/>
      </w:tblGrid>
      <w:tr w:rsidR="00E4211A" w:rsidRPr="00073760" w:rsidTr="00073760">
        <w:tc>
          <w:tcPr>
            <w:tcW w:w="6912" w:type="dxa"/>
          </w:tcPr>
          <w:p w:rsidR="00E4211A" w:rsidRPr="00073760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Dátum schválenia účtovnej závierky za predchádzajúce obdobie:</w:t>
            </w:r>
          </w:p>
        </w:tc>
        <w:tc>
          <w:tcPr>
            <w:tcW w:w="2974" w:type="dxa"/>
          </w:tcPr>
          <w:p w:rsidR="00E4211A" w:rsidRPr="0065219A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29.05.2016</w:t>
            </w:r>
          </w:p>
        </w:tc>
      </w:tr>
      <w:tr w:rsidR="00E4211A" w:rsidRPr="00073760" w:rsidTr="00073760">
        <w:tc>
          <w:tcPr>
            <w:tcW w:w="6912" w:type="dxa"/>
          </w:tcPr>
          <w:p w:rsidR="00E4211A" w:rsidRPr="00073760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Právny dôvod na zostavenie účtovnej závierky:</w:t>
            </w:r>
          </w:p>
        </w:tc>
        <w:tc>
          <w:tcPr>
            <w:tcW w:w="2974" w:type="dxa"/>
          </w:tcPr>
          <w:p w:rsidR="00E4211A" w:rsidRPr="00073760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Riadna účtovná závierka</w:t>
            </w:r>
          </w:p>
        </w:tc>
      </w:tr>
    </w:tbl>
    <w:p w:rsidR="00E4211A" w:rsidRDefault="00E4211A" w:rsidP="000D5ADC">
      <w:pPr>
        <w:pStyle w:val="Default"/>
        <w:rPr>
          <w:color w:val="auto"/>
          <w:sz w:val="22"/>
          <w:szCs w:val="22"/>
        </w:rPr>
      </w:pPr>
    </w:p>
    <w:p w:rsidR="00E4211A" w:rsidRPr="001E05B7" w:rsidRDefault="00E4211A" w:rsidP="000D5ADC">
      <w:pPr>
        <w:pStyle w:val="Default"/>
        <w:rPr>
          <w:color w:val="auto"/>
          <w:sz w:val="22"/>
          <w:szCs w:val="22"/>
        </w:rPr>
      </w:pPr>
    </w:p>
    <w:p w:rsidR="00E4211A" w:rsidRPr="00F71B49" w:rsidRDefault="00E4211A" w:rsidP="000D5ADC">
      <w:pPr>
        <w:pStyle w:val="Default"/>
        <w:spacing w:after="27"/>
        <w:rPr>
          <w:b/>
          <w:color w:val="FF0000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Údaje o 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77"/>
        <w:gridCol w:w="4985"/>
      </w:tblGrid>
      <w:tr w:rsidR="00E4211A" w:rsidRPr="00073760" w:rsidTr="00073760">
        <w:tc>
          <w:tcPr>
            <w:tcW w:w="4977" w:type="dxa"/>
          </w:tcPr>
          <w:p w:rsidR="00E4211A" w:rsidRPr="00073760" w:rsidRDefault="00E4211A" w:rsidP="0007376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a) obchodné meno a sídlo účtovnej jednotky, ktorá zostavuje konsolidovanú účtovnú závierku za najväčšiu skupinu, ktorej súčasťou je účtovná jednotka ako dcérska účtovná jednotka,</w:t>
            </w:r>
          </w:p>
        </w:tc>
        <w:tc>
          <w:tcPr>
            <w:tcW w:w="4985" w:type="dxa"/>
          </w:tcPr>
          <w:p w:rsidR="00E4211A" w:rsidRDefault="00E4211A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Chemical Works of Gedeon Richter Plc</w:t>
            </w:r>
          </w:p>
          <w:p w:rsidR="00E4211A" w:rsidRDefault="00E4211A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Gyomroi út 19-21</w:t>
            </w:r>
          </w:p>
          <w:p w:rsidR="00E4211A" w:rsidRDefault="00E4211A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1103 Budapest</w:t>
            </w:r>
          </w:p>
          <w:p w:rsidR="00E4211A" w:rsidRPr="00073760" w:rsidRDefault="00E4211A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Hungary</w:t>
            </w:r>
          </w:p>
        </w:tc>
      </w:tr>
      <w:tr w:rsidR="00E4211A" w:rsidRPr="00073760" w:rsidTr="00073760">
        <w:tc>
          <w:tcPr>
            <w:tcW w:w="4977" w:type="dxa"/>
          </w:tcPr>
          <w:p w:rsidR="00E4211A" w:rsidRPr="00073760" w:rsidRDefault="00E4211A" w:rsidP="0007376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      </w:r>
          </w:p>
        </w:tc>
        <w:tc>
          <w:tcPr>
            <w:tcW w:w="4985" w:type="dxa"/>
          </w:tcPr>
          <w:p w:rsidR="00E4211A" w:rsidRDefault="00E4211A" w:rsidP="0045115C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Chemical Works of Gedeon Richter Plc</w:t>
            </w:r>
          </w:p>
          <w:p w:rsidR="00E4211A" w:rsidRDefault="00E4211A" w:rsidP="0045115C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Gyomroi út 19-21</w:t>
            </w:r>
          </w:p>
          <w:p w:rsidR="00E4211A" w:rsidRDefault="00E4211A" w:rsidP="0045115C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1103 Budapest</w:t>
            </w:r>
          </w:p>
          <w:p w:rsidR="00E4211A" w:rsidRPr="00073760" w:rsidRDefault="00E4211A" w:rsidP="0045115C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Hungary</w:t>
            </w:r>
          </w:p>
        </w:tc>
      </w:tr>
      <w:tr w:rsidR="00E4211A" w:rsidRPr="00073760" w:rsidTr="00073760">
        <w:tc>
          <w:tcPr>
            <w:tcW w:w="4977" w:type="dxa"/>
          </w:tcPr>
          <w:p w:rsidR="00E4211A" w:rsidRPr="00073760" w:rsidRDefault="00E4211A" w:rsidP="0007376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adresa, kde sa môže vyžiadať kópia konsolidovaných účtovných závierok uvedených v písmenách a) a b),</w:t>
            </w:r>
          </w:p>
        </w:tc>
        <w:tc>
          <w:tcPr>
            <w:tcW w:w="4985" w:type="dxa"/>
          </w:tcPr>
          <w:p w:rsidR="00E4211A" w:rsidRDefault="00E4211A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Chemical Works of Gedeon Richter Plc</w:t>
            </w:r>
          </w:p>
          <w:p w:rsidR="00E4211A" w:rsidRDefault="00E4211A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Gyomroi út 19-21</w:t>
            </w:r>
          </w:p>
          <w:p w:rsidR="00E4211A" w:rsidRDefault="00E4211A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1103 Budapest</w:t>
            </w:r>
          </w:p>
          <w:p w:rsidR="00E4211A" w:rsidRPr="00073760" w:rsidRDefault="00E4211A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Hungary</w:t>
            </w:r>
          </w:p>
        </w:tc>
      </w:tr>
      <w:tr w:rsidR="00E4211A" w:rsidRPr="00073760" w:rsidTr="00073760">
        <w:tc>
          <w:tcPr>
            <w:tcW w:w="4977" w:type="dxa"/>
          </w:tcPr>
          <w:p w:rsidR="00E4211A" w:rsidRPr="00073760" w:rsidRDefault="00E4211A" w:rsidP="0007376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:rsidR="00E4211A" w:rsidRPr="00073760" w:rsidRDefault="00E4211A" w:rsidP="0007376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E4211A" w:rsidRPr="001E05B7" w:rsidRDefault="00E4211A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10"/>
        <w:gridCol w:w="4952"/>
      </w:tblGrid>
      <w:tr w:rsidR="00E4211A" w:rsidRPr="00073760" w:rsidTr="00073760">
        <w:tc>
          <w:tcPr>
            <w:tcW w:w="5206" w:type="dxa"/>
          </w:tcPr>
          <w:p w:rsidR="00E4211A" w:rsidRPr="00073760" w:rsidRDefault="00E4211A" w:rsidP="002A174B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:rsidR="00E4211A" w:rsidRPr="0065219A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46</w:t>
            </w:r>
          </w:p>
        </w:tc>
      </w:tr>
    </w:tbl>
    <w:p w:rsidR="00E4211A" w:rsidRPr="00824F5F" w:rsidRDefault="00E4211A" w:rsidP="000D5ADC">
      <w:pPr>
        <w:pStyle w:val="Default"/>
        <w:rPr>
          <w:color w:val="FF0000"/>
          <w:sz w:val="22"/>
          <w:szCs w:val="22"/>
        </w:rPr>
      </w:pPr>
    </w:p>
    <w:p w:rsidR="00E4211A" w:rsidRPr="0045115C" w:rsidRDefault="00E4211A" w:rsidP="00F71B49">
      <w:pPr>
        <w:pStyle w:val="Default"/>
        <w:jc w:val="center"/>
        <w:rPr>
          <w:b/>
          <w:color w:val="auto"/>
          <w:sz w:val="22"/>
          <w:szCs w:val="22"/>
        </w:rPr>
      </w:pPr>
      <w:r w:rsidRPr="0045115C">
        <w:rPr>
          <w:b/>
          <w:color w:val="auto"/>
          <w:sz w:val="22"/>
          <w:szCs w:val="22"/>
        </w:rPr>
        <w:t>Čl. II – Informácie o orgánoch spoločnosti</w:t>
      </w:r>
    </w:p>
    <w:p w:rsidR="00E4211A" w:rsidRPr="0045115C" w:rsidRDefault="00E4211A" w:rsidP="00824F5F">
      <w:pPr>
        <w:pStyle w:val="Default"/>
        <w:rPr>
          <w:b/>
          <w:color w:val="auto"/>
          <w:sz w:val="22"/>
          <w:szCs w:val="22"/>
        </w:rPr>
      </w:pPr>
    </w:p>
    <w:p w:rsidR="00E4211A" w:rsidRPr="0045115C" w:rsidRDefault="00E4211A" w:rsidP="005019EC">
      <w:pPr>
        <w:pStyle w:val="Default"/>
        <w:rPr>
          <w:color w:val="auto"/>
          <w:sz w:val="22"/>
          <w:szCs w:val="22"/>
        </w:rPr>
      </w:pPr>
      <w:r w:rsidRPr="0045115C">
        <w:rPr>
          <w:color w:val="auto"/>
          <w:sz w:val="22"/>
          <w:szCs w:val="22"/>
        </w:rPr>
        <w:t>Neboli poskytnuté žiadne záruky alebo zábezpeky v prospech členov štatutárnych, dozorných alebo iných orgánov účtovnej jednotky.</w:t>
      </w:r>
    </w:p>
    <w:p w:rsidR="00E4211A" w:rsidRPr="0045115C" w:rsidRDefault="00E4211A" w:rsidP="005019EC">
      <w:pPr>
        <w:pStyle w:val="Default"/>
        <w:rPr>
          <w:color w:val="auto"/>
          <w:sz w:val="22"/>
          <w:szCs w:val="22"/>
        </w:rPr>
      </w:pPr>
    </w:p>
    <w:p w:rsidR="00E4211A" w:rsidRPr="0045115C" w:rsidRDefault="00E4211A" w:rsidP="005019EC">
      <w:pPr>
        <w:pStyle w:val="Default"/>
        <w:rPr>
          <w:color w:val="auto"/>
          <w:sz w:val="22"/>
          <w:szCs w:val="22"/>
        </w:rPr>
      </w:pPr>
      <w:r w:rsidRPr="0045115C">
        <w:rPr>
          <w:color w:val="auto"/>
          <w:sz w:val="22"/>
          <w:szCs w:val="22"/>
        </w:rPr>
        <w:t>Neboli poskytnuté žiadne pôžičky orgánom účtovnej jednotky.</w:t>
      </w:r>
    </w:p>
    <w:p w:rsidR="00E4211A" w:rsidRPr="0045115C" w:rsidRDefault="00E4211A" w:rsidP="005019EC">
      <w:pPr>
        <w:pStyle w:val="Default"/>
        <w:rPr>
          <w:color w:val="auto"/>
          <w:sz w:val="22"/>
          <w:szCs w:val="22"/>
        </w:rPr>
      </w:pPr>
    </w:p>
    <w:p w:rsidR="00E4211A" w:rsidRPr="0045115C" w:rsidRDefault="00E4211A" w:rsidP="005019EC">
      <w:pPr>
        <w:pStyle w:val="Default"/>
        <w:rPr>
          <w:color w:val="auto"/>
          <w:sz w:val="22"/>
          <w:szCs w:val="22"/>
        </w:rPr>
      </w:pPr>
      <w:r w:rsidRPr="0045115C">
        <w:rPr>
          <w:color w:val="auto"/>
          <w:sz w:val="22"/>
          <w:szCs w:val="22"/>
        </w:rPr>
        <w:t>Neboli poskytnuté žiadne finančné prostriedky na súkromné účely orgánom spoločnosti, ktoré je potrebné vyúčtovať.</w:t>
      </w:r>
    </w:p>
    <w:p w:rsidR="00E4211A" w:rsidRDefault="00E4211A" w:rsidP="00F71B49">
      <w:pPr>
        <w:pStyle w:val="Default"/>
        <w:jc w:val="center"/>
        <w:rPr>
          <w:b/>
          <w:color w:val="auto"/>
          <w:sz w:val="22"/>
          <w:szCs w:val="22"/>
        </w:rPr>
      </w:pPr>
    </w:p>
    <w:p w:rsidR="00E4211A" w:rsidRPr="001E05B7" w:rsidRDefault="00E4211A" w:rsidP="00F71B49">
      <w:pPr>
        <w:pStyle w:val="Default"/>
        <w:jc w:val="center"/>
        <w:rPr>
          <w:b/>
          <w:color w:val="auto"/>
          <w:sz w:val="22"/>
          <w:szCs w:val="22"/>
        </w:rPr>
      </w:pPr>
      <w:bookmarkStart w:id="0" w:name="_GoBack"/>
      <w:bookmarkEnd w:id="0"/>
      <w:r w:rsidRPr="001E05B7">
        <w:rPr>
          <w:b/>
          <w:color w:val="auto"/>
          <w:sz w:val="22"/>
          <w:szCs w:val="22"/>
        </w:rPr>
        <w:t>Čl. I</w:t>
      </w:r>
      <w:r>
        <w:rPr>
          <w:b/>
          <w:color w:val="auto"/>
          <w:sz w:val="22"/>
          <w:szCs w:val="22"/>
        </w:rPr>
        <w:t>I</w:t>
      </w:r>
      <w:r w:rsidRPr="001E05B7">
        <w:rPr>
          <w:b/>
          <w:color w:val="auto"/>
          <w:sz w:val="22"/>
          <w:szCs w:val="22"/>
        </w:rPr>
        <w:t>I – Informácie o prijatých postupoch</w:t>
      </w:r>
    </w:p>
    <w:p w:rsidR="00E4211A" w:rsidRPr="001E05B7" w:rsidRDefault="00E4211A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629"/>
        <w:gridCol w:w="3333"/>
      </w:tblGrid>
      <w:tr w:rsidR="00E4211A" w:rsidRPr="00073760" w:rsidTr="00073760">
        <w:tc>
          <w:tcPr>
            <w:tcW w:w="6629" w:type="dxa"/>
          </w:tcPr>
          <w:p w:rsidR="00E4211A" w:rsidRPr="00073760" w:rsidRDefault="00E4211A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3333" w:type="dxa"/>
          </w:tcPr>
          <w:p w:rsidR="00E4211A" w:rsidRPr="00073760" w:rsidRDefault="00E4211A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áno</w:t>
            </w:r>
          </w:p>
        </w:tc>
      </w:tr>
    </w:tbl>
    <w:p w:rsidR="00E4211A" w:rsidRPr="001E05B7" w:rsidRDefault="00E4211A" w:rsidP="000D5ADC">
      <w:pPr>
        <w:pStyle w:val="Default"/>
        <w:rPr>
          <w:color w:val="auto"/>
          <w:sz w:val="22"/>
          <w:szCs w:val="22"/>
        </w:rPr>
      </w:pPr>
    </w:p>
    <w:p w:rsidR="00E4211A" w:rsidRPr="006F37EA" w:rsidRDefault="00E4211A" w:rsidP="000D5ADC">
      <w:pPr>
        <w:pStyle w:val="Default"/>
        <w:rPr>
          <w:b/>
          <w:color w:val="auto"/>
          <w:sz w:val="22"/>
          <w:szCs w:val="22"/>
        </w:rPr>
      </w:pPr>
      <w:r w:rsidRPr="006F37EA">
        <w:rPr>
          <w:b/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77"/>
        <w:gridCol w:w="4985"/>
      </w:tblGrid>
      <w:tr w:rsidR="00E4211A" w:rsidRPr="006F37EA" w:rsidTr="00073760">
        <w:tc>
          <w:tcPr>
            <w:tcW w:w="4977" w:type="dxa"/>
          </w:tcPr>
          <w:p w:rsidR="00E4211A" w:rsidRPr="006F37EA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</w:tcPr>
          <w:p w:rsidR="00E4211A" w:rsidRPr="006F37EA" w:rsidRDefault="00E4211A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4211A" w:rsidRPr="006F37EA" w:rsidTr="00073760">
        <w:tc>
          <w:tcPr>
            <w:tcW w:w="4977" w:type="dxa"/>
          </w:tcPr>
          <w:p w:rsidR="00E4211A" w:rsidRPr="006F37EA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</w:tcPr>
          <w:p w:rsidR="00E4211A" w:rsidRPr="006F37EA" w:rsidRDefault="00E4211A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4211A" w:rsidRPr="006F37EA" w:rsidTr="00073760">
        <w:tc>
          <w:tcPr>
            <w:tcW w:w="4977" w:type="dxa"/>
          </w:tcPr>
          <w:p w:rsidR="00E4211A" w:rsidRPr="006F37EA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</w:tcPr>
          <w:p w:rsidR="00E4211A" w:rsidRPr="006F37EA" w:rsidRDefault="00E4211A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4211A" w:rsidRPr="006F37EA" w:rsidTr="00073760">
        <w:tc>
          <w:tcPr>
            <w:tcW w:w="4977" w:type="dxa"/>
          </w:tcPr>
          <w:p w:rsidR="00E4211A" w:rsidRPr="006F37EA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</w:tcPr>
          <w:p w:rsidR="00E4211A" w:rsidRPr="006F37EA" w:rsidRDefault="00E4211A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4211A" w:rsidRPr="006F37EA" w:rsidTr="00073760">
        <w:tc>
          <w:tcPr>
            <w:tcW w:w="4977" w:type="dxa"/>
          </w:tcPr>
          <w:p w:rsidR="00E4211A" w:rsidRPr="006F37EA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</w:tcPr>
          <w:p w:rsidR="00E4211A" w:rsidRPr="006F37EA" w:rsidRDefault="00E4211A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Vlastnými nákladmi</w:t>
            </w:r>
          </w:p>
        </w:tc>
      </w:tr>
      <w:tr w:rsidR="00E4211A" w:rsidRPr="006F37EA" w:rsidTr="00073760">
        <w:tc>
          <w:tcPr>
            <w:tcW w:w="4977" w:type="dxa"/>
          </w:tcPr>
          <w:p w:rsidR="00E4211A" w:rsidRPr="006F37EA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</w:tcPr>
          <w:p w:rsidR="00E4211A" w:rsidRPr="006F37EA" w:rsidRDefault="00E4211A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4211A" w:rsidRPr="006F37EA" w:rsidTr="00073760">
        <w:tc>
          <w:tcPr>
            <w:tcW w:w="4977" w:type="dxa"/>
          </w:tcPr>
          <w:p w:rsidR="00E4211A" w:rsidRPr="006F37EA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</w:tcPr>
          <w:p w:rsidR="00E4211A" w:rsidRPr="006F37EA" w:rsidRDefault="00E4211A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4211A" w:rsidRPr="006F37EA" w:rsidTr="00073760">
        <w:tc>
          <w:tcPr>
            <w:tcW w:w="4977" w:type="dxa"/>
          </w:tcPr>
          <w:p w:rsidR="00E4211A" w:rsidRPr="006F37EA" w:rsidRDefault="00E4211A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</w:tcPr>
          <w:p w:rsidR="00E4211A" w:rsidRPr="006F37EA" w:rsidRDefault="00E4211A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:rsidR="00E4211A" w:rsidRPr="001E05B7" w:rsidRDefault="00E4211A" w:rsidP="000D5ADC">
      <w:pPr>
        <w:pStyle w:val="Default"/>
        <w:rPr>
          <w:color w:val="auto"/>
          <w:sz w:val="22"/>
          <w:szCs w:val="22"/>
        </w:rPr>
      </w:pPr>
    </w:p>
    <w:p w:rsidR="00E4211A" w:rsidRPr="0045115C" w:rsidRDefault="00E4211A" w:rsidP="000D5ADC">
      <w:pPr>
        <w:pStyle w:val="Default"/>
        <w:rPr>
          <w:color w:val="auto"/>
          <w:sz w:val="22"/>
          <w:szCs w:val="22"/>
        </w:rPr>
      </w:pPr>
      <w:r w:rsidRPr="0045115C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</w:p>
    <w:p w:rsidR="00E4211A" w:rsidRPr="0045115C" w:rsidRDefault="00E4211A" w:rsidP="000D5ADC">
      <w:pPr>
        <w:pStyle w:val="Default"/>
        <w:rPr>
          <w:color w:val="auto"/>
          <w:sz w:val="22"/>
          <w:szCs w:val="22"/>
        </w:rPr>
      </w:pPr>
    </w:p>
    <w:p w:rsidR="00E4211A" w:rsidRPr="0045115C" w:rsidRDefault="00E4211A" w:rsidP="000D5ADC">
      <w:pPr>
        <w:pStyle w:val="Default"/>
        <w:rPr>
          <w:color w:val="auto"/>
          <w:sz w:val="22"/>
          <w:szCs w:val="22"/>
        </w:rPr>
      </w:pPr>
      <w:r w:rsidRPr="0045115C">
        <w:rPr>
          <w:color w:val="auto"/>
          <w:sz w:val="22"/>
          <w:szCs w:val="22"/>
        </w:rPr>
        <w:t>Náš odpisový plán je nasledovný: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2693"/>
        <w:gridCol w:w="2127"/>
        <w:gridCol w:w="1842"/>
      </w:tblGrid>
      <w:tr w:rsidR="00E4211A" w:rsidRPr="0045115C" w:rsidTr="00073760">
        <w:tc>
          <w:tcPr>
            <w:tcW w:w="3085" w:type="dxa"/>
          </w:tcPr>
          <w:p w:rsidR="00E4211A" w:rsidRPr="0045115C" w:rsidRDefault="00E4211A" w:rsidP="00073760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45115C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:rsidR="00E4211A" w:rsidRPr="0045115C" w:rsidRDefault="00E4211A" w:rsidP="00073760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45115C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:rsidR="00E4211A" w:rsidRPr="0045115C" w:rsidRDefault="00E4211A" w:rsidP="00073760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45115C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:rsidR="00E4211A" w:rsidRPr="0045115C" w:rsidRDefault="00E4211A" w:rsidP="00073760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Odpisová sadzba</w:t>
            </w:r>
          </w:p>
        </w:tc>
      </w:tr>
      <w:tr w:rsidR="00E4211A" w:rsidRPr="0045115C" w:rsidTr="00073760">
        <w:tc>
          <w:tcPr>
            <w:tcW w:w="3085" w:type="dxa"/>
          </w:tcPr>
          <w:p w:rsidR="00E4211A" w:rsidRPr="0045115C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Služobné vozidlá</w:t>
            </w:r>
          </w:p>
        </w:tc>
        <w:tc>
          <w:tcPr>
            <w:tcW w:w="2693" w:type="dxa"/>
          </w:tcPr>
          <w:p w:rsidR="00E4211A" w:rsidRPr="0045115C" w:rsidRDefault="00E4211A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lineárny odpis</w:t>
            </w:r>
          </w:p>
        </w:tc>
        <w:tc>
          <w:tcPr>
            <w:tcW w:w="2127" w:type="dxa"/>
          </w:tcPr>
          <w:p w:rsidR="00E4211A" w:rsidRPr="0045115C" w:rsidRDefault="00E4211A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E4211A" w:rsidRPr="0045115C" w:rsidRDefault="00E4211A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25%</w:t>
            </w:r>
          </w:p>
        </w:tc>
      </w:tr>
      <w:tr w:rsidR="00E4211A" w:rsidRPr="0045115C" w:rsidTr="00073760">
        <w:tc>
          <w:tcPr>
            <w:tcW w:w="3085" w:type="dxa"/>
          </w:tcPr>
          <w:p w:rsidR="00E4211A" w:rsidRPr="0045115C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Výpočtová technika</w:t>
            </w:r>
          </w:p>
        </w:tc>
        <w:tc>
          <w:tcPr>
            <w:tcW w:w="2693" w:type="dxa"/>
          </w:tcPr>
          <w:p w:rsidR="00E4211A" w:rsidRPr="0045115C" w:rsidRDefault="00E4211A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Lineárny odpis</w:t>
            </w:r>
          </w:p>
        </w:tc>
        <w:tc>
          <w:tcPr>
            <w:tcW w:w="2127" w:type="dxa"/>
          </w:tcPr>
          <w:p w:rsidR="00E4211A" w:rsidRPr="0045115C" w:rsidRDefault="00E4211A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3</w:t>
            </w:r>
          </w:p>
        </w:tc>
        <w:tc>
          <w:tcPr>
            <w:tcW w:w="1842" w:type="dxa"/>
          </w:tcPr>
          <w:p w:rsidR="00E4211A" w:rsidRPr="0045115C" w:rsidRDefault="00E4211A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33,3%</w:t>
            </w:r>
          </w:p>
        </w:tc>
      </w:tr>
      <w:tr w:rsidR="00E4211A" w:rsidRPr="0045115C" w:rsidTr="00073760">
        <w:tc>
          <w:tcPr>
            <w:tcW w:w="3085" w:type="dxa"/>
          </w:tcPr>
          <w:p w:rsidR="00E4211A" w:rsidRPr="0045115C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Softvér</w:t>
            </w:r>
          </w:p>
        </w:tc>
        <w:tc>
          <w:tcPr>
            <w:tcW w:w="2693" w:type="dxa"/>
          </w:tcPr>
          <w:p w:rsidR="00E4211A" w:rsidRPr="0045115C" w:rsidRDefault="00E4211A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Lineárny odpis</w:t>
            </w:r>
          </w:p>
        </w:tc>
        <w:tc>
          <w:tcPr>
            <w:tcW w:w="2127" w:type="dxa"/>
          </w:tcPr>
          <w:p w:rsidR="00E4211A" w:rsidRPr="0045115C" w:rsidRDefault="00E4211A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E4211A" w:rsidRPr="0045115C" w:rsidRDefault="00E4211A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20%</w:t>
            </w:r>
          </w:p>
        </w:tc>
      </w:tr>
      <w:tr w:rsidR="00E4211A" w:rsidRPr="0045115C" w:rsidTr="00073760">
        <w:tc>
          <w:tcPr>
            <w:tcW w:w="3085" w:type="dxa"/>
          </w:tcPr>
          <w:p w:rsidR="00E4211A" w:rsidRPr="0045115C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Zariadenia</w:t>
            </w:r>
          </w:p>
        </w:tc>
        <w:tc>
          <w:tcPr>
            <w:tcW w:w="2693" w:type="dxa"/>
          </w:tcPr>
          <w:p w:rsidR="00E4211A" w:rsidRPr="0045115C" w:rsidRDefault="00E4211A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Lineárny odpis</w:t>
            </w:r>
          </w:p>
        </w:tc>
        <w:tc>
          <w:tcPr>
            <w:tcW w:w="2127" w:type="dxa"/>
          </w:tcPr>
          <w:p w:rsidR="00E4211A" w:rsidRPr="0045115C" w:rsidRDefault="00E4211A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E4211A" w:rsidRPr="0045115C" w:rsidRDefault="00E4211A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16,67%</w:t>
            </w:r>
          </w:p>
        </w:tc>
      </w:tr>
      <w:tr w:rsidR="00E4211A" w:rsidRPr="0045115C" w:rsidTr="00073760">
        <w:tc>
          <w:tcPr>
            <w:tcW w:w="3085" w:type="dxa"/>
          </w:tcPr>
          <w:p w:rsidR="00E4211A" w:rsidRPr="0045115C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Inventár</w:t>
            </w:r>
          </w:p>
        </w:tc>
        <w:tc>
          <w:tcPr>
            <w:tcW w:w="2693" w:type="dxa"/>
          </w:tcPr>
          <w:p w:rsidR="00E4211A" w:rsidRPr="0045115C" w:rsidRDefault="00E4211A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Lineárny odpis</w:t>
            </w:r>
          </w:p>
        </w:tc>
        <w:tc>
          <w:tcPr>
            <w:tcW w:w="2127" w:type="dxa"/>
          </w:tcPr>
          <w:p w:rsidR="00E4211A" w:rsidRPr="0045115C" w:rsidRDefault="00E4211A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E4211A" w:rsidRPr="0045115C" w:rsidRDefault="00E4211A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20%</w:t>
            </w:r>
          </w:p>
        </w:tc>
      </w:tr>
    </w:tbl>
    <w:p w:rsidR="00E4211A" w:rsidRPr="001E05B7" w:rsidRDefault="00E4211A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8046"/>
        <w:gridCol w:w="1701"/>
      </w:tblGrid>
      <w:tr w:rsidR="00E4211A" w:rsidRPr="00073760" w:rsidTr="00073760">
        <w:tc>
          <w:tcPr>
            <w:tcW w:w="8046" w:type="dxa"/>
          </w:tcPr>
          <w:p w:rsidR="00E4211A" w:rsidRPr="00073760" w:rsidRDefault="00E4211A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:rsidR="00E4211A" w:rsidRPr="00073760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nie</w:t>
            </w:r>
          </w:p>
        </w:tc>
      </w:tr>
      <w:tr w:rsidR="00E4211A" w:rsidRPr="00073760" w:rsidTr="00073760">
        <w:tc>
          <w:tcPr>
            <w:tcW w:w="8046" w:type="dxa"/>
          </w:tcPr>
          <w:p w:rsidR="00E4211A" w:rsidRPr="00073760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:rsidR="00E4211A" w:rsidRPr="00073760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nie</w:t>
            </w:r>
          </w:p>
        </w:tc>
      </w:tr>
      <w:tr w:rsidR="00E4211A" w:rsidRPr="00073760" w:rsidTr="00073760">
        <w:tc>
          <w:tcPr>
            <w:tcW w:w="8046" w:type="dxa"/>
          </w:tcPr>
          <w:p w:rsidR="00E4211A" w:rsidRPr="00073760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:rsidR="00E4211A" w:rsidRPr="00073760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:rsidR="00E4211A" w:rsidRPr="00073760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E4211A" w:rsidRPr="001E05B7" w:rsidRDefault="00E4211A" w:rsidP="000D5ADC">
      <w:pPr>
        <w:pStyle w:val="Default"/>
        <w:rPr>
          <w:color w:val="auto"/>
          <w:sz w:val="22"/>
          <w:szCs w:val="22"/>
        </w:rPr>
      </w:pPr>
    </w:p>
    <w:p w:rsidR="00E4211A" w:rsidRPr="001E05B7" w:rsidRDefault="00E4211A" w:rsidP="000D5ADC">
      <w:pPr>
        <w:pStyle w:val="Default"/>
        <w:rPr>
          <w:color w:val="auto"/>
          <w:sz w:val="22"/>
          <w:szCs w:val="22"/>
        </w:rPr>
      </w:pPr>
    </w:p>
    <w:p w:rsidR="00E4211A" w:rsidRPr="001E05B7" w:rsidRDefault="00E4211A" w:rsidP="000D5ADC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Čl. IV</w:t>
      </w:r>
      <w:r w:rsidRPr="001E05B7">
        <w:rPr>
          <w:b/>
          <w:color w:val="auto"/>
          <w:sz w:val="22"/>
          <w:szCs w:val="22"/>
        </w:rPr>
        <w:t xml:space="preserve"> – Informácie, ktoré vysvetľujú a dopĺňajú súvahu a výkaz ziskov a strát</w:t>
      </w:r>
    </w:p>
    <w:p w:rsidR="00E4211A" w:rsidRDefault="00E4211A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8046"/>
        <w:gridCol w:w="1701"/>
      </w:tblGrid>
      <w:tr w:rsidR="00E4211A" w:rsidRPr="00073760" w:rsidTr="00073760">
        <w:tc>
          <w:tcPr>
            <w:tcW w:w="8046" w:type="dxa"/>
          </w:tcPr>
          <w:p w:rsidR="00E4211A" w:rsidRPr="00073760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:rsidR="00E4211A" w:rsidRPr="00073760" w:rsidRDefault="00E4211A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073760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:rsidR="00E4211A" w:rsidRPr="00073760" w:rsidRDefault="00E4211A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073760">
              <w:rPr>
                <w:color w:val="auto"/>
                <w:sz w:val="23"/>
                <w:szCs w:val="23"/>
              </w:rPr>
              <w:t>nie</w:t>
            </w:r>
          </w:p>
        </w:tc>
      </w:tr>
      <w:tr w:rsidR="00E4211A" w:rsidRPr="00073760" w:rsidTr="00073760">
        <w:tc>
          <w:tcPr>
            <w:tcW w:w="8046" w:type="dxa"/>
          </w:tcPr>
          <w:p w:rsidR="00E4211A" w:rsidRPr="00073760" w:rsidRDefault="00E4211A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:rsidR="00E4211A" w:rsidRPr="00073760" w:rsidRDefault="00E4211A" w:rsidP="00073760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0 €</w:t>
            </w:r>
          </w:p>
        </w:tc>
      </w:tr>
      <w:tr w:rsidR="00E4211A" w:rsidRPr="00073760" w:rsidTr="00073760">
        <w:tc>
          <w:tcPr>
            <w:tcW w:w="8046" w:type="dxa"/>
          </w:tcPr>
          <w:p w:rsidR="00E4211A" w:rsidRPr="0045115C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Celkovej sume zabezpečených záväzkov, opis a spôsoby zabezpečenia záväzkov</w:t>
            </w:r>
          </w:p>
        </w:tc>
        <w:tc>
          <w:tcPr>
            <w:tcW w:w="1701" w:type="dxa"/>
          </w:tcPr>
          <w:p w:rsidR="00E4211A" w:rsidRPr="0045115C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neevidujeme</w:t>
            </w:r>
          </w:p>
        </w:tc>
      </w:tr>
      <w:tr w:rsidR="00E4211A" w:rsidRPr="0045115C" w:rsidTr="00073760">
        <w:tc>
          <w:tcPr>
            <w:tcW w:w="8046" w:type="dxa"/>
          </w:tcPr>
          <w:p w:rsidR="00E4211A" w:rsidRPr="0045115C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Má účtovná jednotka nadobudnuté vlastné akcie</w:t>
            </w:r>
          </w:p>
        </w:tc>
        <w:tc>
          <w:tcPr>
            <w:tcW w:w="1701" w:type="dxa"/>
          </w:tcPr>
          <w:p w:rsidR="00E4211A" w:rsidRPr="0045115C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E4211A" w:rsidRPr="0045115C" w:rsidRDefault="00E4211A" w:rsidP="000D5ADC">
      <w:pPr>
        <w:pStyle w:val="Default"/>
        <w:rPr>
          <w:color w:val="auto"/>
          <w:sz w:val="23"/>
          <w:szCs w:val="23"/>
        </w:rPr>
      </w:pPr>
    </w:p>
    <w:p w:rsidR="00E4211A" w:rsidRPr="001E05B7" w:rsidRDefault="00E4211A" w:rsidP="005019EC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Čl. V – Informácie o iných aktívach a iných pasívach</w:t>
      </w:r>
    </w:p>
    <w:p w:rsidR="00E4211A" w:rsidRPr="001E05B7" w:rsidRDefault="00E4211A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8046"/>
        <w:gridCol w:w="1840"/>
      </w:tblGrid>
      <w:tr w:rsidR="00E4211A" w:rsidRPr="00073760" w:rsidTr="00073760">
        <w:tc>
          <w:tcPr>
            <w:tcW w:w="8046" w:type="dxa"/>
          </w:tcPr>
          <w:p w:rsidR="00E4211A" w:rsidRPr="00073760" w:rsidRDefault="00E4211A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 xml:space="preserve">Významné finančné povinnosti nevykazované v súvahe </w:t>
            </w:r>
          </w:p>
          <w:p w:rsidR="00E4211A" w:rsidRPr="00073760" w:rsidRDefault="00E4211A" w:rsidP="005019E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18"/>
                <w:szCs w:val="22"/>
              </w:rPr>
              <w:t>Napr. z poskytnutých záruk, z ručenia a podobne</w:t>
            </w:r>
          </w:p>
        </w:tc>
        <w:tc>
          <w:tcPr>
            <w:tcW w:w="1840" w:type="dxa"/>
          </w:tcPr>
          <w:p w:rsidR="00E4211A" w:rsidRPr="00073760" w:rsidRDefault="00E4211A" w:rsidP="00073760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0</w:t>
            </w:r>
          </w:p>
          <w:p w:rsidR="00E4211A" w:rsidRPr="00073760" w:rsidRDefault="00E4211A" w:rsidP="00073760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</w:p>
        </w:tc>
      </w:tr>
      <w:tr w:rsidR="00E4211A" w:rsidRPr="00073760" w:rsidTr="00073760">
        <w:tc>
          <w:tcPr>
            <w:tcW w:w="8046" w:type="dxa"/>
          </w:tcPr>
          <w:p w:rsidR="00E4211A" w:rsidRPr="00073760" w:rsidRDefault="00E4211A" w:rsidP="00696C91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Celková suma významných podmienených záväzkov</w:t>
            </w:r>
          </w:p>
        </w:tc>
        <w:tc>
          <w:tcPr>
            <w:tcW w:w="1840" w:type="dxa"/>
          </w:tcPr>
          <w:p w:rsidR="00E4211A" w:rsidRPr="00073760" w:rsidRDefault="00E4211A" w:rsidP="00073760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</w:tr>
      <w:tr w:rsidR="00E4211A" w:rsidRPr="00073760" w:rsidTr="00073760">
        <w:tc>
          <w:tcPr>
            <w:tcW w:w="8046" w:type="dxa"/>
          </w:tcPr>
          <w:p w:rsidR="00E4211A" w:rsidRPr="00073760" w:rsidRDefault="00E4211A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Hodnota odpísaných pohľadávok evidovaných na podsúvahových účtoch</w:t>
            </w:r>
          </w:p>
        </w:tc>
        <w:tc>
          <w:tcPr>
            <w:tcW w:w="1840" w:type="dxa"/>
          </w:tcPr>
          <w:p w:rsidR="00E4211A" w:rsidRPr="00073760" w:rsidRDefault="00E4211A" w:rsidP="00073760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E4211A" w:rsidRDefault="00E4211A" w:rsidP="000D5ADC">
      <w:pPr>
        <w:pStyle w:val="Default"/>
        <w:rPr>
          <w:color w:val="auto"/>
        </w:rPr>
      </w:pPr>
    </w:p>
    <w:p w:rsidR="00E4211A" w:rsidRDefault="00E4211A" w:rsidP="005019EC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Čl. VI – Udalosti, ktoré nastali po dni, ku ktorému sa zostavuje účtovná závierka</w:t>
      </w:r>
    </w:p>
    <w:p w:rsidR="00E4211A" w:rsidRPr="001E05B7" w:rsidRDefault="00E4211A" w:rsidP="005019EC">
      <w:pPr>
        <w:pStyle w:val="Default"/>
        <w:rPr>
          <w:b/>
          <w:color w:val="auto"/>
          <w:sz w:val="22"/>
          <w:szCs w:val="22"/>
        </w:rPr>
      </w:pPr>
    </w:p>
    <w:p w:rsidR="00E4211A" w:rsidRDefault="00E4211A" w:rsidP="000D5ADC">
      <w:pPr>
        <w:pStyle w:val="Default"/>
        <w:rPr>
          <w:color w:val="auto"/>
        </w:rPr>
      </w:pPr>
      <w:r>
        <w:rPr>
          <w:color w:val="auto"/>
        </w:rPr>
        <w:t xml:space="preserve">Žiadne významné udalosti nenastali po dni, ku ktorému sa zostavuje táto účtovná závierka. </w:t>
      </w:r>
    </w:p>
    <w:p w:rsidR="00E4211A" w:rsidRDefault="00E4211A" w:rsidP="000D5ADC">
      <w:pPr>
        <w:pStyle w:val="Default"/>
        <w:rPr>
          <w:color w:val="auto"/>
        </w:rPr>
      </w:pPr>
    </w:p>
    <w:p w:rsidR="00E4211A" w:rsidRDefault="00E4211A" w:rsidP="00B44495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Čl. VII – Ostatné informácie</w:t>
      </w:r>
    </w:p>
    <w:p w:rsidR="00E4211A" w:rsidRDefault="00E4211A" w:rsidP="00B44495">
      <w:pPr>
        <w:pStyle w:val="Default"/>
        <w:rPr>
          <w:b/>
          <w:color w:val="auto"/>
          <w:sz w:val="22"/>
          <w:szCs w:val="22"/>
        </w:rPr>
      </w:pPr>
    </w:p>
    <w:p w:rsidR="00E4211A" w:rsidRDefault="00E4211A" w:rsidP="00B44495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Účtovná jednotka nemá obsahovú náplň pre tento článok poznámok.</w:t>
      </w:r>
    </w:p>
    <w:p w:rsidR="00E4211A" w:rsidRDefault="00E4211A" w:rsidP="000D5ADC">
      <w:pPr>
        <w:pStyle w:val="Default"/>
        <w:rPr>
          <w:color w:val="auto"/>
        </w:rPr>
      </w:pPr>
    </w:p>
    <w:p w:rsidR="00E4211A" w:rsidRDefault="00E4211A" w:rsidP="000D5ADC">
      <w:pPr>
        <w:pStyle w:val="Default"/>
        <w:rPr>
          <w:color w:val="auto"/>
        </w:rPr>
      </w:pPr>
    </w:p>
    <w:p w:rsidR="00E4211A" w:rsidRPr="00B106A3" w:rsidRDefault="00E4211A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>
        <w:rPr>
          <w:color w:val="auto"/>
          <w:sz w:val="16"/>
        </w:rPr>
        <w:t>,</w:t>
      </w:r>
      <w:r w:rsidRPr="00B106A3">
        <w:rPr>
          <w:color w:val="auto"/>
          <w:sz w:val="16"/>
        </w:rPr>
        <w:t xml:space="preserve"> pre ktoré nemáme obsahovú náplň. </w:t>
      </w:r>
    </w:p>
    <w:sectPr w:rsidR="00E4211A" w:rsidRPr="00B106A3" w:rsidSect="00D06C43">
      <w:headerReference w:type="default" r:id="rId6"/>
      <w:footerReference w:type="default" r:id="rId7"/>
      <w:pgSz w:w="11906" w:h="17340"/>
      <w:pgMar w:top="1440" w:right="1080" w:bottom="1440" w:left="1080" w:header="708" w:footer="708" w:gutter="0"/>
      <w:pgNumType w:start="7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211A" w:rsidRDefault="00E4211A" w:rsidP="000D5ADC">
      <w:pPr>
        <w:spacing w:after="0" w:line="240" w:lineRule="auto"/>
      </w:pPr>
      <w:r>
        <w:separator/>
      </w:r>
    </w:p>
  </w:endnote>
  <w:endnote w:type="continuationSeparator" w:id="1">
    <w:p w:rsidR="00E4211A" w:rsidRDefault="00E4211A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211A" w:rsidRDefault="00E4211A">
    <w:pPr>
      <w:pStyle w:val="Footer"/>
      <w:jc w:val="right"/>
    </w:pPr>
    <w:fldSimple w:instr="PAGE   \* MERGEFORMAT">
      <w:r>
        <w:rPr>
          <w:noProof/>
        </w:rPr>
        <w:t>7</w:t>
      </w:r>
    </w:fldSimple>
  </w:p>
  <w:p w:rsidR="00E4211A" w:rsidRDefault="00E4211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211A" w:rsidRDefault="00E4211A" w:rsidP="000D5ADC">
      <w:pPr>
        <w:spacing w:after="0" w:line="240" w:lineRule="auto"/>
      </w:pPr>
      <w:r>
        <w:separator/>
      </w:r>
    </w:p>
  </w:footnote>
  <w:footnote w:type="continuationSeparator" w:id="1">
    <w:p w:rsidR="00E4211A" w:rsidRDefault="00E4211A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211A" w:rsidRDefault="00E4211A">
    <w:pPr>
      <w:pStyle w:val="Header"/>
    </w:pPr>
    <w:r>
      <w:t>Poznámky Úč PODV 3- 01</w:t>
    </w:r>
    <w:r>
      <w:tab/>
    </w:r>
    <w:r>
      <w:tab/>
      <w:t>IČO:</w:t>
    </w:r>
    <w:r w:rsidRPr="00A128B0">
      <w:t>45869146</w:t>
    </w:r>
    <w:r>
      <w:t>, DIČ:</w:t>
    </w:r>
    <w:r w:rsidRPr="00A128B0">
      <w:t>2023117943</w:t>
    </w:r>
  </w:p>
  <w:p w:rsidR="00E4211A" w:rsidRDefault="00E4211A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D5ADC"/>
    <w:rsid w:val="00073760"/>
    <w:rsid w:val="000D37D1"/>
    <w:rsid w:val="000D45DE"/>
    <w:rsid w:val="000D5ADC"/>
    <w:rsid w:val="00145089"/>
    <w:rsid w:val="00190AE8"/>
    <w:rsid w:val="00196656"/>
    <w:rsid w:val="001A1D43"/>
    <w:rsid w:val="001B6B80"/>
    <w:rsid w:val="001E05B7"/>
    <w:rsid w:val="00230335"/>
    <w:rsid w:val="002A174B"/>
    <w:rsid w:val="002B08C3"/>
    <w:rsid w:val="00352FC1"/>
    <w:rsid w:val="00356DDB"/>
    <w:rsid w:val="00357D20"/>
    <w:rsid w:val="003A2B4D"/>
    <w:rsid w:val="003B0DC9"/>
    <w:rsid w:val="0045115C"/>
    <w:rsid w:val="0046167B"/>
    <w:rsid w:val="004B45AA"/>
    <w:rsid w:val="004D5D33"/>
    <w:rsid w:val="005019EC"/>
    <w:rsid w:val="00554777"/>
    <w:rsid w:val="00604B41"/>
    <w:rsid w:val="0065219A"/>
    <w:rsid w:val="00692DBE"/>
    <w:rsid w:val="00696C91"/>
    <w:rsid w:val="006F37EA"/>
    <w:rsid w:val="00725210"/>
    <w:rsid w:val="007427F2"/>
    <w:rsid w:val="00824F5F"/>
    <w:rsid w:val="00871ED1"/>
    <w:rsid w:val="008955B8"/>
    <w:rsid w:val="008F04BC"/>
    <w:rsid w:val="008F63CE"/>
    <w:rsid w:val="00940B2C"/>
    <w:rsid w:val="00957BE3"/>
    <w:rsid w:val="00983ABB"/>
    <w:rsid w:val="00A128B0"/>
    <w:rsid w:val="00A869BD"/>
    <w:rsid w:val="00B106A3"/>
    <w:rsid w:val="00B22EF5"/>
    <w:rsid w:val="00B44495"/>
    <w:rsid w:val="00B748E7"/>
    <w:rsid w:val="00C0742B"/>
    <w:rsid w:val="00C30CA5"/>
    <w:rsid w:val="00C3334F"/>
    <w:rsid w:val="00C7415F"/>
    <w:rsid w:val="00C92E48"/>
    <w:rsid w:val="00CC1794"/>
    <w:rsid w:val="00CE5D3C"/>
    <w:rsid w:val="00CF7FCF"/>
    <w:rsid w:val="00D06C43"/>
    <w:rsid w:val="00D5726B"/>
    <w:rsid w:val="00DC4779"/>
    <w:rsid w:val="00E272F7"/>
    <w:rsid w:val="00E4211A"/>
    <w:rsid w:val="00E73E13"/>
    <w:rsid w:val="00F54A8E"/>
    <w:rsid w:val="00F71B49"/>
    <w:rsid w:val="00F83396"/>
    <w:rsid w:val="00FB22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0DC9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0D5ADC"/>
    <w:rPr>
      <w:rFonts w:cs="Times New Roman"/>
    </w:rPr>
  </w:style>
  <w:style w:type="paragraph" w:styleId="Footer">
    <w:name w:val="footer"/>
    <w:basedOn w:val="Normal"/>
    <w:link w:val="FooterChar"/>
    <w:uiPriority w:val="99"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0D5ADC"/>
    <w:rPr>
      <w:rFonts w:cs="Times New Roman"/>
    </w:rPr>
  </w:style>
  <w:style w:type="table" w:styleId="TableGrid">
    <w:name w:val="Table Grid"/>
    <w:basedOn w:val="TableNormal"/>
    <w:uiPriority w:val="99"/>
    <w:rsid w:val="000D5AD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rsid w:val="004B45AA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4B45A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4B45AA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4B45A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4B45AA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945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5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48</TotalTime>
  <Pages>2</Pages>
  <Words>604</Words>
  <Characters>3449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Pavol Mihál</dc:creator>
  <cp:keywords/>
  <dc:description/>
  <cp:lastModifiedBy>Livia</cp:lastModifiedBy>
  <cp:revision>9</cp:revision>
  <cp:lastPrinted>2018-03-13T11:04:00Z</cp:lastPrinted>
  <dcterms:created xsi:type="dcterms:W3CDTF">2016-03-14T09:07:00Z</dcterms:created>
  <dcterms:modified xsi:type="dcterms:W3CDTF">2018-03-13T11:30:00Z</dcterms:modified>
</cp:coreProperties>
</file>